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BF97" w14:textId="540A75BE" w:rsidR="315E725D" w:rsidRPr="002D558D" w:rsidRDefault="45952CCB" w:rsidP="6A924AC8">
      <w:pPr>
        <w:spacing w:after="2000" w:line="276" w:lineRule="auto"/>
        <w:rPr>
          <w:rFonts w:ascii="Calibri" w:hAnsi="Calibri" w:cs="Calibri"/>
          <w:b/>
          <w:bCs/>
          <w:color w:val="000000" w:themeColor="text1"/>
          <w:sz w:val="40"/>
          <w:szCs w:val="40"/>
        </w:rPr>
      </w:pPr>
      <w:r w:rsidRPr="002D558D">
        <w:rPr>
          <w:rFonts w:ascii="Calibri" w:hAnsi="Calibri" w:cs="Calibri"/>
          <w:b/>
          <w:bCs/>
          <w:color w:val="000000" w:themeColor="text1"/>
          <w:sz w:val="40"/>
          <w:szCs w:val="40"/>
        </w:rPr>
        <w:t>DRAFT</w:t>
      </w:r>
      <w:r w:rsidR="60D965AD" w:rsidRPr="002D558D">
        <w:rPr>
          <w:rFonts w:ascii="Calibri" w:hAnsi="Calibri" w:cs="Calibri"/>
          <w:b/>
          <w:bCs/>
          <w:color w:val="000000" w:themeColor="text1"/>
          <w:sz w:val="40"/>
          <w:szCs w:val="40"/>
        </w:rPr>
        <w:t xml:space="preserve">: </w:t>
      </w:r>
      <w:r w:rsidR="00995470" w:rsidRPr="002D558D">
        <w:rPr>
          <w:rFonts w:ascii="Calibri" w:hAnsi="Calibri" w:cs="Calibri"/>
          <w:b/>
          <w:bCs/>
          <w:color w:val="000000" w:themeColor="text1"/>
          <w:sz w:val="40"/>
          <w:szCs w:val="40"/>
        </w:rPr>
        <w:t>August</w:t>
      </w:r>
      <w:r w:rsidR="60D965AD" w:rsidRPr="002D558D">
        <w:rPr>
          <w:rFonts w:ascii="Calibri" w:hAnsi="Calibri" w:cs="Calibri"/>
          <w:b/>
          <w:bCs/>
          <w:color w:val="000000" w:themeColor="text1"/>
          <w:sz w:val="40"/>
          <w:szCs w:val="40"/>
        </w:rPr>
        <w:t xml:space="preserve"> 2026</w:t>
      </w:r>
    </w:p>
    <w:p w14:paraId="65CB51EB" w14:textId="03551E47" w:rsidR="004C79E5" w:rsidRPr="002D558D" w:rsidRDefault="004C79E5" w:rsidP="00DD5D3D">
      <w:pPr>
        <w:pStyle w:val="Heading1"/>
        <w:spacing w:line="360" w:lineRule="auto"/>
        <w:jc w:val="center"/>
        <w:rPr>
          <w:rFonts w:ascii="Calibri" w:hAnsi="Calibri" w:cs="Calibri"/>
        </w:rPr>
      </w:pPr>
      <w:bookmarkStart w:id="0" w:name="_Toc235431120"/>
      <w:bookmarkStart w:id="1" w:name="_Toc236810875"/>
      <w:bookmarkStart w:id="2" w:name="_Toc233812306"/>
      <w:bookmarkStart w:id="3" w:name="_Toc233821203"/>
      <w:bookmarkStart w:id="4" w:name="_Toc233821296"/>
      <w:bookmarkStart w:id="5" w:name="_Toc388117497"/>
      <w:r w:rsidRPr="002D558D">
        <w:rPr>
          <w:rFonts w:ascii="Calibri" w:hAnsi="Calibri" w:cs="Calibri"/>
        </w:rPr>
        <w:t>BUILDING MONTANA’S ENERGY FUTURE</w:t>
      </w:r>
      <w:bookmarkEnd w:id="0"/>
      <w:bookmarkEnd w:id="1"/>
    </w:p>
    <w:p w14:paraId="642F8657" w14:textId="77777777" w:rsidR="007E34DC" w:rsidRPr="002D558D" w:rsidRDefault="007E34DC" w:rsidP="00DD5D3D">
      <w:pPr>
        <w:spacing w:after="600" w:line="360" w:lineRule="auto"/>
        <w:jc w:val="center"/>
        <w:rPr>
          <w:rFonts w:ascii="Calibri" w:eastAsia="Calibri" w:hAnsi="Calibri" w:cs="Calibri"/>
          <w:color w:val="000000" w:themeColor="text1"/>
        </w:rPr>
      </w:pPr>
      <w:r w:rsidRPr="002D558D">
        <w:rPr>
          <w:rFonts w:ascii="Calibri" w:hAnsi="Calibri" w:cs="Calibri"/>
          <w:i/>
          <w:iCs/>
          <w:color w:val="000000" w:themeColor="text1"/>
        </w:rPr>
        <w:t>Recommendations and Strategies to Increase the Supply of</w:t>
      </w:r>
      <w:r w:rsidRPr="002D558D">
        <w:rPr>
          <w:rFonts w:ascii="Calibri" w:hAnsi="Calibri" w:cs="Calibri"/>
        </w:rPr>
        <w:br/>
      </w:r>
      <w:r w:rsidRPr="002D558D">
        <w:rPr>
          <w:rFonts w:ascii="Calibri" w:hAnsi="Calibri" w:cs="Calibri"/>
          <w:i/>
          <w:iCs/>
          <w:color w:val="000000" w:themeColor="text1"/>
        </w:rPr>
        <w:t>Affordable and Reliable En</w:t>
      </w:r>
      <w:r w:rsidR="00DD5D3D" w:rsidRPr="002D558D">
        <w:rPr>
          <w:rFonts w:ascii="Calibri" w:hAnsi="Calibri" w:cs="Calibri"/>
          <w:i/>
          <w:iCs/>
          <w:color w:val="000000" w:themeColor="text1"/>
        </w:rPr>
        <w:t>e</w:t>
      </w:r>
      <w:r w:rsidRPr="002D558D">
        <w:rPr>
          <w:rFonts w:ascii="Calibri" w:hAnsi="Calibri" w:cs="Calibri"/>
          <w:i/>
          <w:iCs/>
          <w:color w:val="000000" w:themeColor="text1"/>
        </w:rPr>
        <w:t>rgy Options for Montana</w:t>
      </w:r>
    </w:p>
    <w:p w14:paraId="1A36FFDA" w14:textId="77777777" w:rsidR="007E34DC" w:rsidRPr="002D558D" w:rsidRDefault="007E34DC" w:rsidP="00A11E70">
      <w:pPr>
        <w:spacing w:line="360" w:lineRule="auto"/>
      </w:pPr>
    </w:p>
    <w:p w14:paraId="45DF1D87" w14:textId="77777777" w:rsidR="00A11E70" w:rsidRPr="002D558D" w:rsidRDefault="003A4362" w:rsidP="00DD5D3D">
      <w:pPr>
        <w:spacing w:line="360" w:lineRule="auto"/>
        <w:jc w:val="center"/>
      </w:pPr>
      <w:r w:rsidRPr="002D558D">
        <w:t xml:space="preserve">FINAL REPORT OF </w:t>
      </w:r>
    </w:p>
    <w:p w14:paraId="3A88F63F" w14:textId="68BD6BD8" w:rsidR="003A4362" w:rsidRPr="002D558D" w:rsidRDefault="003A4362" w:rsidP="00A11E70">
      <w:pPr>
        <w:spacing w:line="360" w:lineRule="auto"/>
        <w:jc w:val="center"/>
      </w:pPr>
      <w:r w:rsidRPr="002D558D">
        <w:t>MONTANA GOVERNOR GREG GIANFORTE’S</w:t>
      </w:r>
    </w:p>
    <w:p w14:paraId="719C4FBB" w14:textId="3495EC85" w:rsidR="006F75B9" w:rsidRPr="002D558D" w:rsidRDefault="003A4362" w:rsidP="006F75B9">
      <w:pPr>
        <w:spacing w:line="360" w:lineRule="auto"/>
        <w:jc w:val="center"/>
      </w:pPr>
      <w:r w:rsidRPr="002D558D">
        <w:t>UNLEASHING AMERICAN-MADE ENERGY TASK FORCE</w:t>
      </w:r>
    </w:p>
    <w:bookmarkEnd w:id="2"/>
    <w:bookmarkEnd w:id="3"/>
    <w:bookmarkEnd w:id="4"/>
    <w:bookmarkEnd w:id="5"/>
    <w:p w14:paraId="7EF9F2EE" w14:textId="128DAC57" w:rsidR="003B615E" w:rsidRPr="002D558D" w:rsidRDefault="0048756D" w:rsidP="00DD5D3D">
      <w:pPr>
        <w:spacing w:after="200" w:line="360" w:lineRule="auto"/>
        <w:jc w:val="center"/>
        <w:rPr>
          <w:rFonts w:ascii="Calibri" w:eastAsia="Calibri" w:hAnsi="Calibri" w:cs="Calibri"/>
          <w:color w:val="000000" w:themeColor="text1"/>
        </w:rPr>
      </w:pPr>
      <w:r w:rsidRPr="002D558D">
        <w:rPr>
          <w:rFonts w:ascii="Calibri" w:eastAsia="Calibri" w:hAnsi="Calibri" w:cs="Calibri"/>
          <w:color w:val="000000" w:themeColor="text1"/>
        </w:rPr>
        <w:br w:type="page"/>
      </w:r>
    </w:p>
    <w:p w14:paraId="7EF9F2EF" w14:textId="77777777" w:rsidR="003B615E" w:rsidRPr="002D558D" w:rsidRDefault="003B615E" w:rsidP="00D8707D">
      <w:pPr>
        <w:spacing w:line="276" w:lineRule="auto"/>
        <w:rPr>
          <w:rFonts w:ascii="Calibri" w:hAnsi="Calibri" w:cs="Calibri"/>
          <w:color w:val="000000" w:themeColor="text1"/>
        </w:rPr>
        <w:sectPr w:rsidR="003B615E" w:rsidRPr="002D558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pPr>
    </w:p>
    <w:p w14:paraId="7EF9F2F0" w14:textId="77777777" w:rsidR="003B615E" w:rsidRPr="002D558D" w:rsidRDefault="27F71970" w:rsidP="00D8707D">
      <w:pPr>
        <w:pStyle w:val="Heading2"/>
        <w:spacing w:line="276" w:lineRule="auto"/>
        <w:rPr>
          <w:rFonts w:ascii="Calibri" w:hAnsi="Calibri" w:cs="Calibri"/>
          <w:b w:val="0"/>
          <w:bCs w:val="0"/>
          <w:color w:val="000000" w:themeColor="text1"/>
        </w:rPr>
      </w:pPr>
      <w:bookmarkStart w:id="6" w:name="_Toc1238236454"/>
      <w:bookmarkStart w:id="7" w:name="_Toc1706988289"/>
      <w:bookmarkStart w:id="8" w:name="_Toc233812307"/>
      <w:bookmarkStart w:id="9" w:name="_Toc233821204"/>
      <w:bookmarkStart w:id="10" w:name="_Toc233821297"/>
      <w:bookmarkStart w:id="11" w:name="_Toc710508715"/>
      <w:bookmarkStart w:id="12" w:name="_Toc235431121"/>
      <w:bookmarkStart w:id="13" w:name="_Toc236810876"/>
      <w:r w:rsidRPr="002D558D">
        <w:rPr>
          <w:rFonts w:ascii="Calibri" w:hAnsi="Calibri" w:cs="Calibri"/>
          <w:sz w:val="32"/>
          <w:szCs w:val="32"/>
        </w:rPr>
        <w:lastRenderedPageBreak/>
        <w:t>DECLARATION STATEMENT</w:t>
      </w:r>
      <w:bookmarkEnd w:id="6"/>
      <w:bookmarkEnd w:id="7"/>
      <w:bookmarkEnd w:id="8"/>
      <w:bookmarkEnd w:id="9"/>
      <w:bookmarkEnd w:id="10"/>
      <w:bookmarkEnd w:id="11"/>
      <w:bookmarkEnd w:id="12"/>
      <w:bookmarkEnd w:id="13"/>
    </w:p>
    <w:p w14:paraId="45E37D20" w14:textId="63F5F5EE" w:rsidR="00044129" w:rsidRPr="002D558D" w:rsidRDefault="00044129" w:rsidP="00D8707D">
      <w:pPr>
        <w:spacing w:after="160" w:line="276" w:lineRule="auto"/>
      </w:pPr>
      <w:r w:rsidRPr="002D558D">
        <w:rPr>
          <w:rFonts w:ascii="Calibri" w:eastAsia="Calibri" w:hAnsi="Calibri" w:cs="Calibri"/>
          <w:color w:val="000000" w:themeColor="text1"/>
        </w:rPr>
        <w:t xml:space="preserve">I hereby submit this final report of the </w:t>
      </w:r>
      <w:r w:rsidR="379325B2" w:rsidRPr="002D558D">
        <w:rPr>
          <w:rFonts w:ascii="Calibri" w:eastAsia="Calibri" w:hAnsi="Calibri" w:cs="Calibri"/>
          <w:color w:val="000000" w:themeColor="text1"/>
        </w:rPr>
        <w:t>Unleashing</w:t>
      </w:r>
      <w:r w:rsidR="00FA66C4" w:rsidRPr="002D558D">
        <w:rPr>
          <w:rFonts w:ascii="Calibri" w:eastAsia="Calibri" w:hAnsi="Calibri" w:cs="Calibri"/>
          <w:color w:val="000000" w:themeColor="text1"/>
        </w:rPr>
        <w:t xml:space="preserve"> America</w:t>
      </w:r>
      <w:r w:rsidR="7CC89A11" w:rsidRPr="002D558D">
        <w:rPr>
          <w:rFonts w:ascii="Calibri" w:eastAsia="Calibri" w:hAnsi="Calibri" w:cs="Calibri"/>
          <w:color w:val="000000" w:themeColor="text1"/>
        </w:rPr>
        <w:t>n</w:t>
      </w:r>
      <w:r w:rsidR="00FA66C4" w:rsidRPr="002D558D">
        <w:rPr>
          <w:rFonts w:ascii="Calibri" w:eastAsia="Calibri" w:hAnsi="Calibri" w:cs="Calibri"/>
          <w:color w:val="000000" w:themeColor="text1"/>
        </w:rPr>
        <w:t>-Made Energy Task Force</w:t>
      </w:r>
      <w:r w:rsidR="00874419" w:rsidRPr="002D558D">
        <w:rPr>
          <w:rFonts w:ascii="Calibri" w:eastAsia="Calibri" w:hAnsi="Calibri" w:cs="Calibri"/>
          <w:color w:val="000000" w:themeColor="text1"/>
        </w:rPr>
        <w:t xml:space="preserve">, established by </w:t>
      </w:r>
      <w:r w:rsidR="008E0DF9" w:rsidRPr="002D558D">
        <w:rPr>
          <w:rFonts w:ascii="Calibri" w:eastAsia="Calibri" w:hAnsi="Calibri" w:cs="Calibri"/>
          <w:color w:val="000000" w:themeColor="text1"/>
        </w:rPr>
        <w:t xml:space="preserve">Governor Greg Gianforte through </w:t>
      </w:r>
      <w:r w:rsidR="00740D2C" w:rsidRPr="002D558D">
        <w:rPr>
          <w:rFonts w:ascii="Calibri" w:eastAsia="Calibri" w:hAnsi="Calibri" w:cs="Calibri"/>
          <w:color w:val="000000" w:themeColor="text1"/>
        </w:rPr>
        <w:t>Executive Order No. 6-2025</w:t>
      </w:r>
      <w:r w:rsidRPr="002D558D">
        <w:rPr>
          <w:rFonts w:ascii="Calibri" w:eastAsia="Calibri" w:hAnsi="Calibri" w:cs="Calibri"/>
          <w:color w:val="000000" w:themeColor="text1"/>
        </w:rPr>
        <w:t xml:space="preserve">. My submittal of this report as presiding officer complies with Executive Order No. 6-2025 for the September 15, 2026, submittal deadline. The report identifies recommendations and strategies the </w:t>
      </w:r>
      <w:r w:rsidR="00866F9D" w:rsidRPr="002D558D">
        <w:rPr>
          <w:rFonts w:ascii="Calibri" w:eastAsia="Calibri" w:hAnsi="Calibri" w:cs="Calibri"/>
          <w:color w:val="000000" w:themeColor="text1"/>
        </w:rPr>
        <w:t>e</w:t>
      </w:r>
      <w:r w:rsidR="4A9D8668" w:rsidRPr="002D558D">
        <w:rPr>
          <w:rFonts w:ascii="Calibri" w:eastAsia="Calibri" w:hAnsi="Calibri" w:cs="Calibri"/>
          <w:color w:val="000000" w:themeColor="text1"/>
        </w:rPr>
        <w:t>xecutive</w:t>
      </w:r>
      <w:r w:rsidR="00B51F90" w:rsidRPr="002D558D">
        <w:rPr>
          <w:rFonts w:ascii="Calibri" w:eastAsia="Calibri" w:hAnsi="Calibri" w:cs="Calibri"/>
          <w:color w:val="000000" w:themeColor="text1"/>
        </w:rPr>
        <w:t xml:space="preserve"> branch </w:t>
      </w:r>
      <w:proofErr w:type="gramStart"/>
      <w:r w:rsidR="00B51F90" w:rsidRPr="002D558D">
        <w:rPr>
          <w:rFonts w:ascii="Calibri" w:eastAsia="Calibri" w:hAnsi="Calibri" w:cs="Calibri"/>
          <w:color w:val="000000" w:themeColor="text1"/>
        </w:rPr>
        <w:t>agencies</w:t>
      </w:r>
      <w:proofErr w:type="gramEnd"/>
      <w:r w:rsidRPr="002D558D">
        <w:rPr>
          <w:rFonts w:ascii="Calibri" w:eastAsia="Calibri" w:hAnsi="Calibri" w:cs="Calibri"/>
          <w:color w:val="000000" w:themeColor="text1"/>
        </w:rPr>
        <w:t xml:space="preserve"> and </w:t>
      </w:r>
      <w:r w:rsidR="00866F9D"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could </w:t>
      </w:r>
      <w:r w:rsidR="00E46555" w:rsidRPr="002D558D">
        <w:rPr>
          <w:rFonts w:ascii="Calibri" w:eastAsia="Calibri" w:hAnsi="Calibri" w:cs="Calibri"/>
          <w:color w:val="000000" w:themeColor="text1"/>
        </w:rPr>
        <w:t xml:space="preserve">implement </w:t>
      </w:r>
      <w:r w:rsidRPr="002D558D">
        <w:rPr>
          <w:rFonts w:ascii="Calibri" w:eastAsia="Calibri" w:hAnsi="Calibri" w:cs="Calibri"/>
          <w:color w:val="000000" w:themeColor="text1"/>
        </w:rPr>
        <w:t>to advance a</w:t>
      </w:r>
      <w:r w:rsidR="001C6F8A" w:rsidRPr="002D558D">
        <w:rPr>
          <w:rFonts w:ascii="Calibri" w:eastAsia="Calibri" w:hAnsi="Calibri" w:cs="Calibri"/>
          <w:color w:val="000000" w:themeColor="text1"/>
        </w:rPr>
        <w:t xml:space="preserve">n </w:t>
      </w:r>
      <w:proofErr w:type="gramStart"/>
      <w:r w:rsidR="001C6F8A" w:rsidRPr="002D558D">
        <w:rPr>
          <w:rFonts w:ascii="Calibri" w:eastAsia="Calibri" w:hAnsi="Calibri" w:cs="Calibri"/>
          <w:color w:val="000000" w:themeColor="text1"/>
        </w:rPr>
        <w:t>all of</w:t>
      </w:r>
      <w:proofErr w:type="gramEnd"/>
      <w:r w:rsidR="001C6F8A" w:rsidRPr="002D558D">
        <w:rPr>
          <w:rFonts w:ascii="Calibri" w:eastAsia="Calibri" w:hAnsi="Calibri" w:cs="Calibri"/>
          <w:color w:val="000000" w:themeColor="text1"/>
        </w:rPr>
        <w:t xml:space="preserve"> the above</w:t>
      </w:r>
      <w:r w:rsidRPr="002D558D">
        <w:rPr>
          <w:rFonts w:ascii="Calibri" w:eastAsia="Calibri" w:hAnsi="Calibri" w:cs="Calibri"/>
          <w:color w:val="000000" w:themeColor="text1"/>
        </w:rPr>
        <w:t xml:space="preserve"> </w:t>
      </w:r>
      <w:proofErr w:type="gramStart"/>
      <w:r w:rsidRPr="002D558D">
        <w:rPr>
          <w:rFonts w:ascii="Calibri" w:eastAsia="Calibri" w:hAnsi="Calibri" w:cs="Calibri"/>
          <w:color w:val="000000" w:themeColor="text1"/>
        </w:rPr>
        <w:t>approach</w:t>
      </w:r>
      <w:proofErr w:type="gramEnd"/>
      <w:r w:rsidRPr="002D558D">
        <w:rPr>
          <w:rFonts w:ascii="Calibri" w:eastAsia="Calibri" w:hAnsi="Calibri" w:cs="Calibri"/>
          <w:color w:val="000000" w:themeColor="text1"/>
        </w:rPr>
        <w:t xml:space="preserve"> to</w:t>
      </w:r>
      <w:r w:rsidR="00874419" w:rsidRPr="002D558D">
        <w:rPr>
          <w:rFonts w:ascii="Calibri" w:eastAsia="Calibri" w:hAnsi="Calibri" w:cs="Calibri"/>
          <w:color w:val="000000" w:themeColor="text1"/>
        </w:rPr>
        <w:t xml:space="preserve"> meeting</w:t>
      </w:r>
      <w:r w:rsidRPr="002D558D">
        <w:rPr>
          <w:rFonts w:ascii="Calibri" w:eastAsia="Calibri" w:hAnsi="Calibri" w:cs="Calibri"/>
          <w:color w:val="000000" w:themeColor="text1"/>
        </w:rPr>
        <w:t xml:space="preserve"> Montana's growing</w:t>
      </w:r>
      <w:r w:rsidR="00874419" w:rsidRPr="002D558D">
        <w:rPr>
          <w:rFonts w:ascii="Calibri" w:eastAsia="Calibri" w:hAnsi="Calibri" w:cs="Calibri"/>
          <w:color w:val="000000" w:themeColor="text1"/>
        </w:rPr>
        <w:t xml:space="preserve"> energy</w:t>
      </w:r>
      <w:r w:rsidRPr="002D558D">
        <w:rPr>
          <w:rFonts w:ascii="Calibri" w:eastAsia="Calibri" w:hAnsi="Calibri" w:cs="Calibri"/>
          <w:color w:val="000000" w:themeColor="text1"/>
        </w:rPr>
        <w:t xml:space="preserve"> demand, transmission</w:t>
      </w:r>
      <w:r w:rsidR="0087441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and generation need</w:t>
      </w:r>
      <w:r w:rsidR="00E46555" w:rsidRPr="002D558D">
        <w:rPr>
          <w:rFonts w:ascii="Calibri" w:eastAsia="Calibri" w:hAnsi="Calibri" w:cs="Calibri"/>
          <w:color w:val="000000" w:themeColor="text1"/>
        </w:rPr>
        <w:t>s, and to ensure</w:t>
      </w:r>
      <w:r w:rsidR="00033785" w:rsidRPr="002D558D">
        <w:rPr>
          <w:rFonts w:ascii="Calibri" w:eastAsia="Calibri" w:hAnsi="Calibri" w:cs="Calibri"/>
          <w:color w:val="000000" w:themeColor="text1"/>
        </w:rPr>
        <w:t xml:space="preserve"> an</w:t>
      </w:r>
      <w:r w:rsidR="00E46555" w:rsidRPr="002D558D">
        <w:rPr>
          <w:rFonts w:ascii="Calibri" w:eastAsia="Calibri" w:hAnsi="Calibri" w:cs="Calibri"/>
          <w:color w:val="000000" w:themeColor="text1"/>
        </w:rPr>
        <w:t xml:space="preserve"> affordable, reliable, and sustainable energy </w:t>
      </w:r>
      <w:r w:rsidR="62448126" w:rsidRPr="002D558D">
        <w:rPr>
          <w:rFonts w:ascii="Calibri" w:eastAsia="Calibri" w:hAnsi="Calibri" w:cs="Calibri"/>
          <w:color w:val="000000" w:themeColor="text1"/>
        </w:rPr>
        <w:t>future</w:t>
      </w:r>
      <w:r w:rsidR="00E46555" w:rsidRPr="002D558D">
        <w:rPr>
          <w:rFonts w:ascii="Calibri" w:eastAsia="Calibri" w:hAnsi="Calibri" w:cs="Calibri"/>
          <w:color w:val="000000" w:themeColor="text1"/>
        </w:rPr>
        <w:t xml:space="preserve"> for Montana </w:t>
      </w:r>
      <w:r w:rsidR="3FAE8FED" w:rsidRPr="002D558D">
        <w:rPr>
          <w:rFonts w:ascii="Calibri" w:eastAsia="Calibri" w:hAnsi="Calibri" w:cs="Calibri"/>
          <w:color w:val="000000" w:themeColor="text1"/>
        </w:rPr>
        <w:t>consumers</w:t>
      </w:r>
      <w:r w:rsidRPr="002D558D">
        <w:rPr>
          <w:rFonts w:ascii="Calibri" w:eastAsia="Calibri" w:hAnsi="Calibri" w:cs="Calibri"/>
          <w:color w:val="000000" w:themeColor="text1"/>
        </w:rPr>
        <w:t>.</w:t>
      </w:r>
    </w:p>
    <w:p w14:paraId="434411FC" w14:textId="3490B9EC" w:rsidR="00044129" w:rsidRPr="002D558D" w:rsidRDefault="23114E4A" w:rsidP="00D8707D">
      <w:pPr>
        <w:spacing w:after="16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This </w:t>
      </w:r>
      <w:r w:rsidR="1A32CEF1" w:rsidRPr="002D558D">
        <w:rPr>
          <w:rFonts w:ascii="Calibri" w:eastAsia="Calibri" w:hAnsi="Calibri" w:cs="Calibri"/>
          <w:color w:val="000000" w:themeColor="text1"/>
        </w:rPr>
        <w:t>t</w:t>
      </w:r>
      <w:r w:rsidRPr="002D558D">
        <w:rPr>
          <w:rFonts w:ascii="Calibri" w:eastAsia="Calibri" w:hAnsi="Calibri" w:cs="Calibri"/>
          <w:color w:val="000000" w:themeColor="text1"/>
        </w:rPr>
        <w:t xml:space="preserve">ask </w:t>
      </w:r>
      <w:r w:rsidR="2E5BF70E" w:rsidRPr="002D558D">
        <w:rPr>
          <w:rFonts w:ascii="Calibri" w:eastAsia="Calibri" w:hAnsi="Calibri" w:cs="Calibri"/>
          <w:color w:val="000000" w:themeColor="text1"/>
        </w:rPr>
        <w:t>f</w:t>
      </w:r>
      <w:r w:rsidRPr="002D558D">
        <w:rPr>
          <w:rFonts w:ascii="Calibri" w:eastAsia="Calibri" w:hAnsi="Calibri" w:cs="Calibri"/>
          <w:color w:val="000000" w:themeColor="text1"/>
        </w:rPr>
        <w:t>orce was not charged with a review of environmental regulations</w:t>
      </w:r>
      <w:r w:rsidR="6D87229A" w:rsidRPr="002D558D">
        <w:rPr>
          <w:rFonts w:ascii="Calibri" w:eastAsia="Calibri" w:hAnsi="Calibri" w:cs="Calibri"/>
          <w:color w:val="000000" w:themeColor="text1"/>
        </w:rPr>
        <w:t>; however, Task Force members recognize that energy generation requires interactions with environmental regulations, which can set physical and legal boundaries for energy development.</w:t>
      </w:r>
      <w:r w:rsidR="2B32A6CE" w:rsidRPr="002D558D">
        <w:rPr>
          <w:rFonts w:ascii="Calibri" w:eastAsia="Calibri" w:hAnsi="Calibri" w:cs="Calibri"/>
          <w:color w:val="000000" w:themeColor="text1"/>
        </w:rPr>
        <w:t xml:space="preserve"> </w:t>
      </w:r>
      <w:r w:rsidR="58BED3A9" w:rsidRPr="002D558D">
        <w:rPr>
          <w:rFonts w:ascii="Calibri" w:eastAsia="Calibri" w:hAnsi="Calibri" w:cs="Calibri"/>
          <w:color w:val="000000" w:themeColor="text1"/>
        </w:rPr>
        <w:t xml:space="preserve">The recommendations provided by the Task Force do not change or circumvent Montana’s robust environmental laws. </w:t>
      </w:r>
      <w:r w:rsidR="2B32A6CE" w:rsidRPr="002D558D">
        <w:rPr>
          <w:rFonts w:ascii="Calibri" w:eastAsia="Calibri" w:hAnsi="Calibri" w:cs="Calibri"/>
          <w:color w:val="000000" w:themeColor="text1"/>
        </w:rPr>
        <w:t xml:space="preserve">The Task Force concentrated on energy policy, and members were </w:t>
      </w:r>
      <w:r w:rsidR="45F9F35D" w:rsidRPr="002D558D">
        <w:rPr>
          <w:rFonts w:ascii="Calibri" w:eastAsia="Calibri" w:hAnsi="Calibri" w:cs="Calibri"/>
          <w:color w:val="000000" w:themeColor="text1"/>
        </w:rPr>
        <w:t>intenti</w:t>
      </w:r>
      <w:r w:rsidR="5DEB1193" w:rsidRPr="002D558D">
        <w:rPr>
          <w:rFonts w:ascii="Calibri" w:eastAsia="Calibri" w:hAnsi="Calibri" w:cs="Calibri"/>
          <w:color w:val="000000" w:themeColor="text1"/>
        </w:rPr>
        <w:t>on</w:t>
      </w:r>
      <w:r w:rsidR="45F9F35D" w:rsidRPr="002D558D">
        <w:rPr>
          <w:rFonts w:ascii="Calibri" w:eastAsia="Calibri" w:hAnsi="Calibri" w:cs="Calibri"/>
          <w:color w:val="000000" w:themeColor="text1"/>
        </w:rPr>
        <w:t>al</w:t>
      </w:r>
      <w:r w:rsidR="2B32A6CE" w:rsidRPr="002D558D">
        <w:rPr>
          <w:rFonts w:ascii="Calibri" w:eastAsia="Calibri" w:hAnsi="Calibri" w:cs="Calibri"/>
          <w:color w:val="000000" w:themeColor="text1"/>
        </w:rPr>
        <w:t xml:space="preserve"> about focusing on the scope in which they were directed. </w:t>
      </w:r>
      <w:r w:rsidR="00044129" w:rsidRPr="002D558D">
        <w:rPr>
          <w:rFonts w:ascii="Calibri" w:eastAsia="Calibri" w:hAnsi="Calibri" w:cs="Calibri"/>
          <w:color w:val="000000" w:themeColor="text1"/>
        </w:rPr>
        <w:t>Energy Task Force members</w:t>
      </w:r>
      <w:r w:rsidR="5026E74F" w:rsidRPr="002D558D">
        <w:rPr>
          <w:rFonts w:ascii="Calibri" w:eastAsia="Calibri" w:hAnsi="Calibri" w:cs="Calibri"/>
          <w:color w:val="000000" w:themeColor="text1"/>
        </w:rPr>
        <w:t xml:space="preserve"> reached </w:t>
      </w:r>
      <w:proofErr w:type="gramStart"/>
      <w:r w:rsidR="5026E74F" w:rsidRPr="002D558D">
        <w:rPr>
          <w:rFonts w:ascii="Calibri" w:eastAsia="Calibri" w:hAnsi="Calibri" w:cs="Calibri"/>
          <w:color w:val="000000" w:themeColor="text1"/>
        </w:rPr>
        <w:t>a general consensus</w:t>
      </w:r>
      <w:proofErr w:type="gramEnd"/>
      <w:r w:rsidR="5026E74F" w:rsidRPr="002D558D">
        <w:rPr>
          <w:rFonts w:ascii="Calibri" w:eastAsia="Calibri" w:hAnsi="Calibri" w:cs="Calibri"/>
          <w:color w:val="000000" w:themeColor="text1"/>
        </w:rPr>
        <w:t xml:space="preserve"> on the recommendations outlined in this report. The strategies and key documents als</w:t>
      </w:r>
      <w:r w:rsidR="279C6DD4" w:rsidRPr="002D558D">
        <w:rPr>
          <w:rFonts w:ascii="Calibri" w:eastAsia="Calibri" w:hAnsi="Calibri" w:cs="Calibri"/>
          <w:color w:val="000000" w:themeColor="text1"/>
        </w:rPr>
        <w:t xml:space="preserve">o incorporate divergent views </w:t>
      </w:r>
      <w:r w:rsidR="5D4293F6" w:rsidRPr="002D558D">
        <w:rPr>
          <w:rFonts w:ascii="Calibri" w:eastAsia="Calibri" w:hAnsi="Calibri" w:cs="Calibri"/>
          <w:color w:val="000000" w:themeColor="text1"/>
        </w:rPr>
        <w:t>under barriers and challenges that capture</w:t>
      </w:r>
      <w:r w:rsidR="616DF337" w:rsidRPr="002D558D">
        <w:rPr>
          <w:rFonts w:ascii="Calibri" w:eastAsia="Calibri" w:hAnsi="Calibri" w:cs="Calibri"/>
          <w:color w:val="000000" w:themeColor="text1"/>
        </w:rPr>
        <w:t xml:space="preserve"> </w:t>
      </w:r>
      <w:r w:rsidR="279C6DD4" w:rsidRPr="002D558D">
        <w:rPr>
          <w:rFonts w:ascii="Calibri" w:eastAsia="Calibri" w:hAnsi="Calibri" w:cs="Calibri"/>
          <w:color w:val="000000" w:themeColor="text1"/>
        </w:rPr>
        <w:t xml:space="preserve">conflicting perspectives to ensure that key </w:t>
      </w:r>
      <w:r w:rsidR="003B6C8B" w:rsidRPr="002D558D">
        <w:rPr>
          <w:rFonts w:ascii="Calibri" w:eastAsia="Calibri" w:hAnsi="Calibri" w:cs="Calibri"/>
          <w:color w:val="000000" w:themeColor="text1"/>
        </w:rPr>
        <w:t>decision makers</w:t>
      </w:r>
      <w:r w:rsidR="279C6DD4" w:rsidRPr="002D558D">
        <w:rPr>
          <w:rFonts w:ascii="Calibri" w:eastAsia="Calibri" w:hAnsi="Calibri" w:cs="Calibri"/>
          <w:color w:val="000000" w:themeColor="text1"/>
        </w:rPr>
        <w:t xml:space="preserve"> have the complete perspective as they move forward</w:t>
      </w:r>
      <w:r w:rsidR="00044129" w:rsidRPr="002D558D">
        <w:rPr>
          <w:rFonts w:ascii="Calibri" w:eastAsia="Calibri" w:hAnsi="Calibri" w:cs="Calibri"/>
          <w:color w:val="000000" w:themeColor="text1"/>
        </w:rPr>
        <w:t>.</w:t>
      </w:r>
    </w:p>
    <w:p w14:paraId="2EF7B5C2" w14:textId="45014E3F" w:rsidR="00044129" w:rsidRPr="002D558D" w:rsidRDefault="00044129" w:rsidP="00D8707D">
      <w:pPr>
        <w:spacing w:after="400" w:line="276" w:lineRule="auto"/>
        <w:jc w:val="center"/>
        <w:rPr>
          <w:rFonts w:ascii="Calibri" w:eastAsia="Calibri" w:hAnsi="Calibri" w:cs="Calibri"/>
          <w:color w:val="000000" w:themeColor="text1"/>
        </w:rPr>
      </w:pPr>
    </w:p>
    <w:p w14:paraId="42098A16" w14:textId="55C21E0E" w:rsidR="25A19FDB" w:rsidRPr="002D558D" w:rsidRDefault="25A19FDB" w:rsidP="00D8707D">
      <w:pPr>
        <w:spacing w:after="400" w:line="276" w:lineRule="auto"/>
        <w:jc w:val="center"/>
        <w:rPr>
          <w:rFonts w:ascii="Calibri" w:eastAsia="Calibri" w:hAnsi="Calibri" w:cs="Calibri"/>
          <w:b/>
          <w:color w:val="000000" w:themeColor="text1"/>
        </w:rPr>
      </w:pPr>
    </w:p>
    <w:p w14:paraId="1E17364B" w14:textId="6FB59A30" w:rsidR="25A19FDB" w:rsidRPr="002D558D" w:rsidRDefault="25A19FDB" w:rsidP="00D8707D">
      <w:pPr>
        <w:spacing w:after="400" w:line="276" w:lineRule="auto"/>
        <w:jc w:val="center"/>
        <w:rPr>
          <w:rFonts w:ascii="Calibri" w:eastAsia="Calibri" w:hAnsi="Calibri" w:cs="Calibri"/>
          <w:b/>
          <w:color w:val="000000" w:themeColor="text1"/>
        </w:rPr>
      </w:pPr>
    </w:p>
    <w:p w14:paraId="7EF9F2F3" w14:textId="77777777" w:rsidR="003B615E" w:rsidRPr="002D558D" w:rsidRDefault="0048756D" w:rsidP="00D8707D">
      <w:p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________________________________________</w:t>
      </w:r>
    </w:p>
    <w:p w14:paraId="7EF9F2F4" w14:textId="77777777" w:rsidR="003B615E" w:rsidRPr="002D558D" w:rsidRDefault="0048756D" w:rsidP="00D8707D">
      <w:pPr>
        <w:spacing w:after="50" w:line="276" w:lineRule="auto"/>
        <w:rPr>
          <w:rFonts w:ascii="Calibri" w:eastAsia="Calibri" w:hAnsi="Calibri" w:cs="Calibri"/>
          <w:color w:val="000000" w:themeColor="text1"/>
        </w:rPr>
      </w:pPr>
      <w:r w:rsidRPr="002D558D">
        <w:rPr>
          <w:rFonts w:ascii="Calibri" w:eastAsia="Calibri" w:hAnsi="Calibri" w:cs="Calibri"/>
          <w:b/>
          <w:color w:val="000000" w:themeColor="text1"/>
        </w:rPr>
        <w:t>Sonja Nowakowski, Director</w:t>
      </w:r>
    </w:p>
    <w:p w14:paraId="7EF9F2F5" w14:textId="77777777" w:rsidR="003B615E" w:rsidRPr="002D558D" w:rsidRDefault="0048756D" w:rsidP="00D8707D">
      <w:pPr>
        <w:spacing w:after="50" w:line="276" w:lineRule="auto"/>
        <w:rPr>
          <w:rFonts w:ascii="Calibri" w:eastAsia="Calibri" w:hAnsi="Calibri" w:cs="Calibri"/>
          <w:color w:val="000000" w:themeColor="text1"/>
        </w:rPr>
      </w:pPr>
      <w:r w:rsidRPr="002D558D">
        <w:rPr>
          <w:rFonts w:ascii="Calibri" w:eastAsia="Calibri" w:hAnsi="Calibri" w:cs="Calibri"/>
          <w:color w:val="000000" w:themeColor="text1"/>
        </w:rPr>
        <w:t>Department of Environmental Quality</w:t>
      </w:r>
    </w:p>
    <w:p w14:paraId="7EF9F2F6" w14:textId="18302919" w:rsidR="003B615E" w:rsidRPr="002D558D" w:rsidRDefault="0048756D" w:rsidP="00D8707D">
      <w:p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Task Force Chair</w:t>
      </w:r>
    </w:p>
    <w:p w14:paraId="7EF9F2F7" w14:textId="6BF4B13D" w:rsidR="003B615E" w:rsidRPr="002D558D" w:rsidRDefault="0048756D" w:rsidP="00D8707D">
      <w:pPr>
        <w:spacing w:after="800" w:line="276" w:lineRule="auto"/>
        <w:rPr>
          <w:rFonts w:ascii="Calibri" w:eastAsia="Calibri" w:hAnsi="Calibri" w:cs="Calibri"/>
          <w:color w:val="000000" w:themeColor="text1"/>
        </w:rPr>
      </w:pPr>
      <w:r w:rsidRPr="002D558D">
        <w:rPr>
          <w:rFonts w:ascii="Calibri" w:eastAsia="Calibri" w:hAnsi="Calibri" w:cs="Calibri"/>
          <w:color w:val="000000" w:themeColor="text1"/>
        </w:rPr>
        <w:t>Date: _________________</w:t>
      </w:r>
    </w:p>
    <w:p w14:paraId="2F1821C9" w14:textId="4A0311BD" w:rsidR="21E3BA9A" w:rsidRPr="002D558D" w:rsidRDefault="21E3BA9A" w:rsidP="00D8707D">
      <w:pPr>
        <w:spacing w:after="100" w:line="276" w:lineRule="auto"/>
        <w:rPr>
          <w:rFonts w:ascii="Calibri" w:eastAsia="Calibri" w:hAnsi="Calibri" w:cs="Calibri"/>
          <w:color w:val="000000" w:themeColor="text1"/>
        </w:rPr>
      </w:pPr>
    </w:p>
    <w:p w14:paraId="7EF9F2F9" w14:textId="452BAF89" w:rsidR="003B615E" w:rsidRPr="002D558D" w:rsidRDefault="7A531072" w:rsidP="00D8707D">
      <w:pPr>
        <w:pStyle w:val="Heading2"/>
        <w:spacing w:line="276" w:lineRule="auto"/>
        <w:rPr>
          <w:rFonts w:ascii="Calibri" w:hAnsi="Calibri" w:cs="Calibri"/>
          <w:color w:val="000000" w:themeColor="text1"/>
        </w:rPr>
      </w:pPr>
      <w:bookmarkStart w:id="14" w:name="_Toc2059057014"/>
      <w:bookmarkStart w:id="15" w:name="_Toc2045851314"/>
      <w:bookmarkStart w:id="16" w:name="_Toc233812308"/>
      <w:bookmarkStart w:id="17" w:name="_Toc233821205"/>
      <w:bookmarkStart w:id="18" w:name="_Toc233821298"/>
      <w:bookmarkStart w:id="19" w:name="_Toc1093678480"/>
      <w:bookmarkStart w:id="20" w:name="_Toc235431122"/>
      <w:bookmarkStart w:id="21" w:name="_Toc236810877"/>
      <w:r w:rsidRPr="002D558D">
        <w:rPr>
          <w:rFonts w:ascii="Calibri" w:hAnsi="Calibri" w:cs="Calibri"/>
          <w:sz w:val="32"/>
          <w:szCs w:val="32"/>
        </w:rPr>
        <w:lastRenderedPageBreak/>
        <w:t>TABLE OF CONTENTS</w:t>
      </w:r>
      <w:bookmarkEnd w:id="14"/>
      <w:bookmarkEnd w:id="15"/>
      <w:bookmarkEnd w:id="16"/>
      <w:bookmarkEnd w:id="17"/>
      <w:bookmarkEnd w:id="18"/>
      <w:bookmarkEnd w:id="19"/>
      <w:bookmarkEnd w:id="20"/>
      <w:bookmarkEnd w:id="21"/>
    </w:p>
    <w:sdt>
      <w:sdtPr>
        <w:rPr>
          <w:rFonts w:ascii="Arial" w:eastAsia="Calibri" w:hAnsi="Arial" w:cs="Calibri"/>
          <w:color w:val="000000" w:themeColor="text1"/>
        </w:rPr>
        <w:alias w:val="Table of Contents"/>
        <w:id w:val="398559518"/>
      </w:sdtPr>
      <w:sdtEndPr>
        <w:rPr>
          <w:rFonts w:eastAsia="Arial" w:cs="Arial"/>
          <w:color w:val="auto"/>
        </w:rPr>
      </w:sdtEndPr>
      <w:sdtContent>
        <w:p w14:paraId="4A821176" w14:textId="3F4665BB" w:rsidR="00995470" w:rsidRPr="002D558D" w:rsidRDefault="00995470" w:rsidP="009753C3">
          <w:pPr>
            <w:pStyle w:val="TOC1"/>
            <w:rPr>
              <w:rFonts w:asciiTheme="minorHAnsi" w:eastAsiaTheme="minorEastAsia" w:hAnsiTheme="minorHAnsi" w:cstheme="minorBidi"/>
              <w:noProof/>
              <w:kern w:val="2"/>
              <w14:ligatures w14:val="standardContextual"/>
            </w:rPr>
          </w:pPr>
          <w:r w:rsidRPr="002D558D">
            <w:fldChar w:fldCharType="begin"/>
          </w:r>
          <w:r w:rsidRPr="002D558D">
            <w:instrText xml:space="preserve"> TOC \o "1-3" \h \z \u </w:instrText>
          </w:r>
          <w:r w:rsidRPr="002D558D">
            <w:fldChar w:fldCharType="separate"/>
          </w:r>
          <w:hyperlink w:anchor="_Toc236810879" w:history="1">
            <w:r w:rsidRPr="002D558D">
              <w:rPr>
                <w:rStyle w:val="Hyperlink"/>
                <w:rFonts w:cs="Calibri"/>
                <w:noProof/>
              </w:rPr>
              <w:t>GOVERNOR’S LETTER</w:t>
            </w:r>
            <w:r w:rsidRPr="002D558D">
              <w:rPr>
                <w:noProof/>
                <w:webHidden/>
              </w:rPr>
              <w:tab/>
            </w:r>
            <w:r w:rsidRPr="002D558D">
              <w:rPr>
                <w:noProof/>
                <w:webHidden/>
              </w:rPr>
              <w:fldChar w:fldCharType="begin"/>
            </w:r>
            <w:r w:rsidRPr="002D558D">
              <w:rPr>
                <w:noProof/>
                <w:webHidden/>
              </w:rPr>
              <w:instrText xml:space="preserve"> PAGEREF _Toc236810879 \h </w:instrText>
            </w:r>
            <w:r w:rsidRPr="002D558D">
              <w:rPr>
                <w:noProof/>
                <w:webHidden/>
              </w:rPr>
            </w:r>
            <w:r w:rsidRPr="002D558D">
              <w:rPr>
                <w:noProof/>
                <w:webHidden/>
              </w:rPr>
              <w:fldChar w:fldCharType="separate"/>
            </w:r>
            <w:r w:rsidR="00032927">
              <w:rPr>
                <w:noProof/>
                <w:webHidden/>
              </w:rPr>
              <w:t>6</w:t>
            </w:r>
            <w:r w:rsidRPr="002D558D">
              <w:rPr>
                <w:noProof/>
                <w:webHidden/>
              </w:rPr>
              <w:fldChar w:fldCharType="end"/>
            </w:r>
          </w:hyperlink>
        </w:p>
        <w:p w14:paraId="7AE4ADFC" w14:textId="5E237B69"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80" w:history="1">
            <w:r w:rsidRPr="002D558D">
              <w:rPr>
                <w:rStyle w:val="Hyperlink"/>
                <w:rFonts w:ascii="Calibri" w:hAnsi="Calibri" w:cs="Calibri"/>
                <w:noProof/>
              </w:rPr>
              <w:t>EXECUTIVE SUMMARY</w:t>
            </w:r>
            <w:r w:rsidRPr="002D558D">
              <w:rPr>
                <w:noProof/>
                <w:webHidden/>
              </w:rPr>
              <w:tab/>
            </w:r>
            <w:r w:rsidRPr="002D558D">
              <w:rPr>
                <w:noProof/>
                <w:webHidden/>
              </w:rPr>
              <w:fldChar w:fldCharType="begin"/>
            </w:r>
            <w:r w:rsidRPr="002D558D">
              <w:rPr>
                <w:noProof/>
                <w:webHidden/>
              </w:rPr>
              <w:instrText xml:space="preserve"> PAGEREF _Toc236810880 \h </w:instrText>
            </w:r>
            <w:r w:rsidRPr="002D558D">
              <w:rPr>
                <w:noProof/>
                <w:webHidden/>
              </w:rPr>
            </w:r>
            <w:r w:rsidRPr="002D558D">
              <w:rPr>
                <w:noProof/>
                <w:webHidden/>
              </w:rPr>
              <w:fldChar w:fldCharType="separate"/>
            </w:r>
            <w:r w:rsidR="00032927">
              <w:rPr>
                <w:noProof/>
                <w:webHidden/>
              </w:rPr>
              <w:t>7</w:t>
            </w:r>
            <w:r w:rsidRPr="002D558D">
              <w:rPr>
                <w:noProof/>
                <w:webHidden/>
              </w:rPr>
              <w:fldChar w:fldCharType="end"/>
            </w:r>
          </w:hyperlink>
        </w:p>
        <w:p w14:paraId="31F39FBF" w14:textId="3A9CA530"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81" w:history="1">
            <w:r w:rsidRPr="002D558D">
              <w:rPr>
                <w:rStyle w:val="Hyperlink"/>
                <w:rFonts w:ascii="Calibri" w:hAnsi="Calibri" w:cs="Calibri"/>
                <w:noProof/>
              </w:rPr>
              <w:t>SECTION 1: RECOMMENDATIONS AND KEY STRATEGIES SUMMARY</w:t>
            </w:r>
            <w:r w:rsidRPr="002D558D">
              <w:rPr>
                <w:noProof/>
                <w:webHidden/>
              </w:rPr>
              <w:tab/>
            </w:r>
            <w:r w:rsidRPr="002D558D">
              <w:rPr>
                <w:noProof/>
                <w:webHidden/>
              </w:rPr>
              <w:fldChar w:fldCharType="begin"/>
            </w:r>
            <w:r w:rsidRPr="002D558D">
              <w:rPr>
                <w:noProof/>
                <w:webHidden/>
              </w:rPr>
              <w:instrText xml:space="preserve"> PAGEREF _Toc236810881 \h </w:instrText>
            </w:r>
            <w:r w:rsidRPr="002D558D">
              <w:rPr>
                <w:noProof/>
                <w:webHidden/>
              </w:rPr>
            </w:r>
            <w:r w:rsidRPr="002D558D">
              <w:rPr>
                <w:noProof/>
                <w:webHidden/>
              </w:rPr>
              <w:fldChar w:fldCharType="separate"/>
            </w:r>
            <w:r w:rsidR="00032927">
              <w:rPr>
                <w:noProof/>
                <w:webHidden/>
              </w:rPr>
              <w:t>10</w:t>
            </w:r>
            <w:r w:rsidRPr="002D558D">
              <w:rPr>
                <w:noProof/>
                <w:webHidden/>
              </w:rPr>
              <w:fldChar w:fldCharType="end"/>
            </w:r>
          </w:hyperlink>
        </w:p>
        <w:p w14:paraId="6A443E52" w14:textId="055BB7A0"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2" w:history="1">
            <w:r w:rsidRPr="002D558D">
              <w:rPr>
                <w:rStyle w:val="Hyperlink"/>
                <w:rFonts w:ascii="Calibri" w:hAnsi="Calibri" w:cs="Calibri"/>
                <w:noProof/>
              </w:rPr>
              <w:t xml:space="preserve">1: Reform Utility Regulation </w:t>
            </w:r>
            <w:r w:rsidRPr="002D558D">
              <w:rPr>
                <w:noProof/>
                <w:webHidden/>
              </w:rPr>
              <w:tab/>
            </w:r>
            <w:r w:rsidRPr="002D558D">
              <w:rPr>
                <w:noProof/>
                <w:webHidden/>
              </w:rPr>
              <w:fldChar w:fldCharType="begin"/>
            </w:r>
            <w:r w:rsidRPr="002D558D">
              <w:rPr>
                <w:noProof/>
                <w:webHidden/>
              </w:rPr>
              <w:instrText xml:space="preserve"> PAGEREF _Toc236810882 \h </w:instrText>
            </w:r>
            <w:r w:rsidRPr="002D558D">
              <w:rPr>
                <w:noProof/>
                <w:webHidden/>
              </w:rPr>
            </w:r>
            <w:r w:rsidRPr="002D558D">
              <w:rPr>
                <w:noProof/>
                <w:webHidden/>
              </w:rPr>
              <w:fldChar w:fldCharType="separate"/>
            </w:r>
            <w:r w:rsidR="00032927">
              <w:rPr>
                <w:noProof/>
                <w:webHidden/>
              </w:rPr>
              <w:t>10</w:t>
            </w:r>
            <w:r w:rsidRPr="002D558D">
              <w:rPr>
                <w:noProof/>
                <w:webHidden/>
              </w:rPr>
              <w:fldChar w:fldCharType="end"/>
            </w:r>
          </w:hyperlink>
        </w:p>
        <w:p w14:paraId="5717CB1F" w14:textId="58CDFBEA"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3" w:history="1">
            <w:r w:rsidRPr="002D558D">
              <w:rPr>
                <w:rStyle w:val="Hyperlink"/>
                <w:rFonts w:ascii="Calibri" w:hAnsi="Calibri" w:cs="Calibri"/>
                <w:noProof/>
              </w:rPr>
              <w:t>2: Establish Energy Leadership for Montana</w:t>
            </w:r>
            <w:r w:rsidRPr="002D558D">
              <w:rPr>
                <w:noProof/>
                <w:webHidden/>
              </w:rPr>
              <w:tab/>
            </w:r>
            <w:r w:rsidRPr="002D558D">
              <w:rPr>
                <w:noProof/>
                <w:webHidden/>
              </w:rPr>
              <w:fldChar w:fldCharType="begin"/>
            </w:r>
            <w:r w:rsidRPr="002D558D">
              <w:rPr>
                <w:noProof/>
                <w:webHidden/>
              </w:rPr>
              <w:instrText xml:space="preserve"> PAGEREF _Toc236810883 \h </w:instrText>
            </w:r>
            <w:r w:rsidRPr="002D558D">
              <w:rPr>
                <w:noProof/>
                <w:webHidden/>
              </w:rPr>
            </w:r>
            <w:r w:rsidRPr="002D558D">
              <w:rPr>
                <w:noProof/>
                <w:webHidden/>
              </w:rPr>
              <w:fldChar w:fldCharType="separate"/>
            </w:r>
            <w:r w:rsidR="00032927">
              <w:rPr>
                <w:noProof/>
                <w:webHidden/>
              </w:rPr>
              <w:t>10</w:t>
            </w:r>
            <w:r w:rsidRPr="002D558D">
              <w:rPr>
                <w:noProof/>
                <w:webHidden/>
              </w:rPr>
              <w:fldChar w:fldCharType="end"/>
            </w:r>
          </w:hyperlink>
        </w:p>
        <w:p w14:paraId="46D83D5A" w14:textId="2FE511A2"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4" w:history="1">
            <w:r w:rsidRPr="002D558D">
              <w:rPr>
                <w:rStyle w:val="Hyperlink"/>
                <w:rFonts w:ascii="Calibri" w:hAnsi="Calibri" w:cs="Calibri"/>
                <w:noProof/>
              </w:rPr>
              <w:t>3.  Advance Regional Markets &amp; Transmission Development</w:t>
            </w:r>
            <w:r w:rsidRPr="002D558D">
              <w:rPr>
                <w:noProof/>
                <w:webHidden/>
              </w:rPr>
              <w:tab/>
            </w:r>
            <w:r w:rsidRPr="002D558D">
              <w:rPr>
                <w:noProof/>
                <w:webHidden/>
              </w:rPr>
              <w:fldChar w:fldCharType="begin"/>
            </w:r>
            <w:r w:rsidRPr="002D558D">
              <w:rPr>
                <w:noProof/>
                <w:webHidden/>
              </w:rPr>
              <w:instrText xml:space="preserve"> PAGEREF _Toc236810884 \h </w:instrText>
            </w:r>
            <w:r w:rsidRPr="002D558D">
              <w:rPr>
                <w:noProof/>
                <w:webHidden/>
              </w:rPr>
            </w:r>
            <w:r w:rsidRPr="002D558D">
              <w:rPr>
                <w:noProof/>
                <w:webHidden/>
              </w:rPr>
              <w:fldChar w:fldCharType="separate"/>
            </w:r>
            <w:r w:rsidR="00032927">
              <w:rPr>
                <w:noProof/>
                <w:webHidden/>
              </w:rPr>
              <w:t>12</w:t>
            </w:r>
            <w:r w:rsidRPr="002D558D">
              <w:rPr>
                <w:noProof/>
                <w:webHidden/>
              </w:rPr>
              <w:fldChar w:fldCharType="end"/>
            </w:r>
          </w:hyperlink>
        </w:p>
        <w:p w14:paraId="70B67E68" w14:textId="703B8ECD"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5" w:history="1">
            <w:r w:rsidRPr="002D558D">
              <w:rPr>
                <w:rStyle w:val="Hyperlink"/>
                <w:rFonts w:ascii="Calibri" w:hAnsi="Calibri" w:cs="Calibri"/>
                <w:noProof/>
              </w:rPr>
              <w:t>4: Drive Economic Development</w:t>
            </w:r>
            <w:r w:rsidRPr="002D558D">
              <w:rPr>
                <w:noProof/>
                <w:webHidden/>
              </w:rPr>
              <w:tab/>
            </w:r>
            <w:r w:rsidRPr="002D558D">
              <w:rPr>
                <w:noProof/>
                <w:webHidden/>
              </w:rPr>
              <w:fldChar w:fldCharType="begin"/>
            </w:r>
            <w:r w:rsidRPr="002D558D">
              <w:rPr>
                <w:noProof/>
                <w:webHidden/>
              </w:rPr>
              <w:instrText xml:space="preserve"> PAGEREF _Toc236810885 \h </w:instrText>
            </w:r>
            <w:r w:rsidRPr="002D558D">
              <w:rPr>
                <w:noProof/>
                <w:webHidden/>
              </w:rPr>
            </w:r>
            <w:r w:rsidRPr="002D558D">
              <w:rPr>
                <w:noProof/>
                <w:webHidden/>
              </w:rPr>
              <w:fldChar w:fldCharType="separate"/>
            </w:r>
            <w:r w:rsidR="00032927">
              <w:rPr>
                <w:noProof/>
                <w:webHidden/>
              </w:rPr>
              <w:t>14</w:t>
            </w:r>
            <w:r w:rsidRPr="002D558D">
              <w:rPr>
                <w:noProof/>
                <w:webHidden/>
              </w:rPr>
              <w:fldChar w:fldCharType="end"/>
            </w:r>
          </w:hyperlink>
        </w:p>
        <w:p w14:paraId="241C5E62" w14:textId="3349AEA9"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6" w:history="1">
            <w:r w:rsidRPr="002D558D">
              <w:rPr>
                <w:rStyle w:val="Hyperlink"/>
                <w:rFonts w:ascii="Calibri" w:hAnsi="Calibri" w:cs="Calibri"/>
                <w:noProof/>
              </w:rPr>
              <w:t>5: Right-size Energy Tax Framework</w:t>
            </w:r>
            <w:r w:rsidRPr="002D558D">
              <w:rPr>
                <w:noProof/>
                <w:webHidden/>
              </w:rPr>
              <w:tab/>
            </w:r>
            <w:r w:rsidRPr="002D558D">
              <w:rPr>
                <w:noProof/>
                <w:webHidden/>
              </w:rPr>
              <w:fldChar w:fldCharType="begin"/>
            </w:r>
            <w:r w:rsidRPr="002D558D">
              <w:rPr>
                <w:noProof/>
                <w:webHidden/>
              </w:rPr>
              <w:instrText xml:space="preserve"> PAGEREF _Toc236810886 \h </w:instrText>
            </w:r>
            <w:r w:rsidRPr="002D558D">
              <w:rPr>
                <w:noProof/>
                <w:webHidden/>
              </w:rPr>
            </w:r>
            <w:r w:rsidRPr="002D558D">
              <w:rPr>
                <w:noProof/>
                <w:webHidden/>
              </w:rPr>
              <w:fldChar w:fldCharType="separate"/>
            </w:r>
            <w:r w:rsidR="00032927">
              <w:rPr>
                <w:noProof/>
                <w:webHidden/>
              </w:rPr>
              <w:t>18</w:t>
            </w:r>
            <w:r w:rsidRPr="002D558D">
              <w:rPr>
                <w:noProof/>
                <w:webHidden/>
              </w:rPr>
              <w:fldChar w:fldCharType="end"/>
            </w:r>
          </w:hyperlink>
        </w:p>
        <w:p w14:paraId="6F5DA027" w14:textId="65D74A18"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7" w:history="1">
            <w:r w:rsidRPr="002D558D">
              <w:rPr>
                <w:rStyle w:val="Hyperlink"/>
                <w:rFonts w:ascii="Calibri" w:hAnsi="Calibri" w:cs="Calibri"/>
                <w:noProof/>
              </w:rPr>
              <w:t>6: Build Innovative, Reliable Power Supply</w:t>
            </w:r>
            <w:r w:rsidRPr="002D558D">
              <w:rPr>
                <w:noProof/>
                <w:webHidden/>
              </w:rPr>
              <w:tab/>
            </w:r>
            <w:r w:rsidRPr="002D558D">
              <w:rPr>
                <w:noProof/>
                <w:webHidden/>
              </w:rPr>
              <w:fldChar w:fldCharType="begin"/>
            </w:r>
            <w:r w:rsidRPr="002D558D">
              <w:rPr>
                <w:noProof/>
                <w:webHidden/>
              </w:rPr>
              <w:instrText xml:space="preserve"> PAGEREF _Toc236810887 \h </w:instrText>
            </w:r>
            <w:r w:rsidRPr="002D558D">
              <w:rPr>
                <w:noProof/>
                <w:webHidden/>
              </w:rPr>
            </w:r>
            <w:r w:rsidRPr="002D558D">
              <w:rPr>
                <w:noProof/>
                <w:webHidden/>
              </w:rPr>
              <w:fldChar w:fldCharType="separate"/>
            </w:r>
            <w:r w:rsidR="00032927">
              <w:rPr>
                <w:noProof/>
                <w:webHidden/>
              </w:rPr>
              <w:t>18</w:t>
            </w:r>
            <w:r w:rsidRPr="002D558D">
              <w:rPr>
                <w:noProof/>
                <w:webHidden/>
              </w:rPr>
              <w:fldChar w:fldCharType="end"/>
            </w:r>
          </w:hyperlink>
        </w:p>
        <w:p w14:paraId="75D5EE1A" w14:textId="2A2D572B"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88" w:history="1">
            <w:r w:rsidRPr="002D558D">
              <w:rPr>
                <w:rStyle w:val="Hyperlink"/>
                <w:rFonts w:ascii="Calibri" w:hAnsi="Calibri" w:cs="Calibri"/>
                <w:noProof/>
              </w:rPr>
              <w:t>7: Optimize Grid Utilization &amp; Control Consumer Energy Costs</w:t>
            </w:r>
            <w:r w:rsidRPr="002D558D">
              <w:rPr>
                <w:noProof/>
                <w:webHidden/>
              </w:rPr>
              <w:tab/>
            </w:r>
            <w:r w:rsidRPr="002D558D">
              <w:rPr>
                <w:noProof/>
                <w:webHidden/>
              </w:rPr>
              <w:fldChar w:fldCharType="begin"/>
            </w:r>
            <w:r w:rsidRPr="002D558D">
              <w:rPr>
                <w:noProof/>
                <w:webHidden/>
              </w:rPr>
              <w:instrText xml:space="preserve"> PAGEREF _Toc236810888 \h </w:instrText>
            </w:r>
            <w:r w:rsidRPr="002D558D">
              <w:rPr>
                <w:noProof/>
                <w:webHidden/>
              </w:rPr>
            </w:r>
            <w:r w:rsidRPr="002D558D">
              <w:rPr>
                <w:noProof/>
                <w:webHidden/>
              </w:rPr>
              <w:fldChar w:fldCharType="separate"/>
            </w:r>
            <w:r w:rsidR="00032927">
              <w:rPr>
                <w:noProof/>
                <w:webHidden/>
              </w:rPr>
              <w:t>20</w:t>
            </w:r>
            <w:r w:rsidRPr="002D558D">
              <w:rPr>
                <w:noProof/>
                <w:webHidden/>
              </w:rPr>
              <w:fldChar w:fldCharType="end"/>
            </w:r>
          </w:hyperlink>
        </w:p>
        <w:p w14:paraId="2B1C580D" w14:textId="39D4CC4B"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89" w:history="1">
            <w:r w:rsidRPr="002D558D">
              <w:rPr>
                <w:rStyle w:val="Hyperlink"/>
                <w:rFonts w:ascii="Calibri" w:hAnsi="Calibri" w:cs="Calibri"/>
                <w:noProof/>
              </w:rPr>
              <w:t>SECTION 2: NEXT STEPS AND IMPLEMENTATION</w:t>
            </w:r>
            <w:r w:rsidRPr="002D558D">
              <w:rPr>
                <w:noProof/>
                <w:webHidden/>
              </w:rPr>
              <w:tab/>
            </w:r>
            <w:r w:rsidRPr="002D558D">
              <w:rPr>
                <w:noProof/>
                <w:webHidden/>
              </w:rPr>
              <w:fldChar w:fldCharType="begin"/>
            </w:r>
            <w:r w:rsidRPr="002D558D">
              <w:rPr>
                <w:noProof/>
                <w:webHidden/>
              </w:rPr>
              <w:instrText xml:space="preserve"> PAGEREF _Toc236810889 \h </w:instrText>
            </w:r>
            <w:r w:rsidRPr="002D558D">
              <w:rPr>
                <w:noProof/>
                <w:webHidden/>
              </w:rPr>
            </w:r>
            <w:r w:rsidRPr="002D558D">
              <w:rPr>
                <w:noProof/>
                <w:webHidden/>
              </w:rPr>
              <w:fldChar w:fldCharType="separate"/>
            </w:r>
            <w:r w:rsidR="00032927">
              <w:rPr>
                <w:noProof/>
                <w:webHidden/>
              </w:rPr>
              <w:t>22</w:t>
            </w:r>
            <w:r w:rsidRPr="002D558D">
              <w:rPr>
                <w:noProof/>
                <w:webHidden/>
              </w:rPr>
              <w:fldChar w:fldCharType="end"/>
            </w:r>
          </w:hyperlink>
        </w:p>
        <w:p w14:paraId="796AC742" w14:textId="1B037C02"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90" w:history="1">
            <w:r w:rsidRPr="002D558D">
              <w:rPr>
                <w:rStyle w:val="Hyperlink"/>
                <w:rFonts w:ascii="Calibri" w:hAnsi="Calibri" w:cs="Calibri"/>
                <w:noProof/>
              </w:rPr>
              <w:t>SECTION 3: TASK FORCE PROCESS AND PUBLIC ENGAGEMENT</w:t>
            </w:r>
            <w:r w:rsidRPr="002D558D">
              <w:rPr>
                <w:noProof/>
                <w:webHidden/>
              </w:rPr>
              <w:tab/>
            </w:r>
            <w:r w:rsidRPr="002D558D">
              <w:rPr>
                <w:noProof/>
                <w:webHidden/>
              </w:rPr>
              <w:fldChar w:fldCharType="begin"/>
            </w:r>
            <w:r w:rsidRPr="002D558D">
              <w:rPr>
                <w:noProof/>
                <w:webHidden/>
              </w:rPr>
              <w:instrText xml:space="preserve"> PAGEREF _Toc236810890 \h </w:instrText>
            </w:r>
            <w:r w:rsidRPr="002D558D">
              <w:rPr>
                <w:noProof/>
                <w:webHidden/>
              </w:rPr>
            </w:r>
            <w:r w:rsidRPr="002D558D">
              <w:rPr>
                <w:noProof/>
                <w:webHidden/>
              </w:rPr>
              <w:fldChar w:fldCharType="separate"/>
            </w:r>
            <w:r w:rsidR="00032927">
              <w:rPr>
                <w:noProof/>
                <w:webHidden/>
              </w:rPr>
              <w:t>23</w:t>
            </w:r>
            <w:r w:rsidRPr="002D558D">
              <w:rPr>
                <w:noProof/>
                <w:webHidden/>
              </w:rPr>
              <w:fldChar w:fldCharType="end"/>
            </w:r>
          </w:hyperlink>
        </w:p>
        <w:p w14:paraId="106B1555" w14:textId="0DA2AEDA"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91" w:history="1">
            <w:r w:rsidRPr="002D558D">
              <w:rPr>
                <w:rStyle w:val="Hyperlink"/>
                <w:rFonts w:ascii="Calibri" w:hAnsi="Calibri" w:cs="Calibri"/>
                <w:noProof/>
              </w:rPr>
              <w:t>SECTION 4: MONTANA'S ENERGY LANDSCAPE</w:t>
            </w:r>
            <w:r w:rsidRPr="002D558D">
              <w:rPr>
                <w:noProof/>
                <w:webHidden/>
              </w:rPr>
              <w:tab/>
            </w:r>
            <w:r w:rsidRPr="002D558D">
              <w:rPr>
                <w:noProof/>
                <w:webHidden/>
              </w:rPr>
              <w:fldChar w:fldCharType="begin"/>
            </w:r>
            <w:r w:rsidRPr="002D558D">
              <w:rPr>
                <w:noProof/>
                <w:webHidden/>
              </w:rPr>
              <w:instrText xml:space="preserve"> PAGEREF _Toc236810891 \h </w:instrText>
            </w:r>
            <w:r w:rsidRPr="002D558D">
              <w:rPr>
                <w:noProof/>
                <w:webHidden/>
              </w:rPr>
            </w:r>
            <w:r w:rsidRPr="002D558D">
              <w:rPr>
                <w:noProof/>
                <w:webHidden/>
              </w:rPr>
              <w:fldChar w:fldCharType="separate"/>
            </w:r>
            <w:r w:rsidR="00032927">
              <w:rPr>
                <w:noProof/>
                <w:webHidden/>
              </w:rPr>
              <w:t>33</w:t>
            </w:r>
            <w:r w:rsidRPr="002D558D">
              <w:rPr>
                <w:noProof/>
                <w:webHidden/>
              </w:rPr>
              <w:fldChar w:fldCharType="end"/>
            </w:r>
          </w:hyperlink>
        </w:p>
        <w:p w14:paraId="771E1626" w14:textId="1387E0E6"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92" w:history="1">
            <w:r w:rsidRPr="002D558D">
              <w:rPr>
                <w:rStyle w:val="Hyperlink"/>
                <w:rFonts w:ascii="Calibri" w:hAnsi="Calibri" w:cs="Calibri"/>
                <w:noProof/>
              </w:rPr>
              <w:t>SECTION 5: TASK FORCE MEMBERS &amp; ORGANIZATION</w:t>
            </w:r>
            <w:r w:rsidRPr="002D558D">
              <w:rPr>
                <w:noProof/>
                <w:webHidden/>
              </w:rPr>
              <w:tab/>
            </w:r>
            <w:r w:rsidRPr="002D558D">
              <w:rPr>
                <w:noProof/>
                <w:webHidden/>
              </w:rPr>
              <w:fldChar w:fldCharType="begin"/>
            </w:r>
            <w:r w:rsidRPr="002D558D">
              <w:rPr>
                <w:noProof/>
                <w:webHidden/>
              </w:rPr>
              <w:instrText xml:space="preserve"> PAGEREF _Toc236810892 \h </w:instrText>
            </w:r>
            <w:r w:rsidRPr="002D558D">
              <w:rPr>
                <w:noProof/>
                <w:webHidden/>
              </w:rPr>
            </w:r>
            <w:r w:rsidRPr="002D558D">
              <w:rPr>
                <w:noProof/>
                <w:webHidden/>
              </w:rPr>
              <w:fldChar w:fldCharType="separate"/>
            </w:r>
            <w:r w:rsidR="00032927">
              <w:rPr>
                <w:noProof/>
                <w:webHidden/>
              </w:rPr>
              <w:t>36</w:t>
            </w:r>
            <w:r w:rsidRPr="002D558D">
              <w:rPr>
                <w:noProof/>
                <w:webHidden/>
              </w:rPr>
              <w:fldChar w:fldCharType="end"/>
            </w:r>
          </w:hyperlink>
        </w:p>
        <w:p w14:paraId="58449974" w14:textId="08B5F870"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893" w:history="1">
            <w:r w:rsidRPr="002D558D">
              <w:rPr>
                <w:rStyle w:val="Hyperlink"/>
                <w:noProof/>
              </w:rPr>
              <w:t xml:space="preserve">SECTION 6: </w:t>
            </w:r>
            <w:r w:rsidRPr="002D558D">
              <w:rPr>
                <w:rStyle w:val="Hyperlink"/>
                <w:rFonts w:ascii="Calibri" w:eastAsia="Calibri" w:hAnsi="Calibri" w:cs="Calibri"/>
                <w:noProof/>
              </w:rPr>
              <w:t>TASK FORCE RECOMMENDATIONS &amp; RATIONALE</w:t>
            </w:r>
            <w:r w:rsidRPr="002D558D">
              <w:rPr>
                <w:noProof/>
                <w:webHidden/>
              </w:rPr>
              <w:tab/>
            </w:r>
            <w:r w:rsidRPr="002D558D">
              <w:rPr>
                <w:noProof/>
                <w:webHidden/>
              </w:rPr>
              <w:fldChar w:fldCharType="begin"/>
            </w:r>
            <w:r w:rsidRPr="002D558D">
              <w:rPr>
                <w:noProof/>
                <w:webHidden/>
              </w:rPr>
              <w:instrText xml:space="preserve"> PAGEREF _Toc236810893 \h </w:instrText>
            </w:r>
            <w:r w:rsidRPr="002D558D">
              <w:rPr>
                <w:noProof/>
                <w:webHidden/>
              </w:rPr>
            </w:r>
            <w:r w:rsidRPr="002D558D">
              <w:rPr>
                <w:noProof/>
                <w:webHidden/>
              </w:rPr>
              <w:fldChar w:fldCharType="separate"/>
            </w:r>
            <w:r w:rsidR="00032927">
              <w:rPr>
                <w:noProof/>
                <w:webHidden/>
              </w:rPr>
              <w:t>38</w:t>
            </w:r>
            <w:r w:rsidRPr="002D558D">
              <w:rPr>
                <w:noProof/>
                <w:webHidden/>
              </w:rPr>
              <w:fldChar w:fldCharType="end"/>
            </w:r>
          </w:hyperlink>
        </w:p>
        <w:p w14:paraId="5ABFD579" w14:textId="7240F6E8"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4" w:history="1">
            <w:r w:rsidRPr="002D558D">
              <w:rPr>
                <w:rStyle w:val="Hyperlink"/>
                <w:rFonts w:ascii="Calibri" w:hAnsi="Calibri" w:cs="Calibri"/>
                <w:noProof/>
              </w:rPr>
              <w:t>Worksheet 1: Reform Utility Regulation</w:t>
            </w:r>
            <w:r w:rsidRPr="002D558D">
              <w:rPr>
                <w:noProof/>
                <w:webHidden/>
              </w:rPr>
              <w:tab/>
            </w:r>
            <w:r w:rsidRPr="002D558D">
              <w:rPr>
                <w:noProof/>
                <w:webHidden/>
              </w:rPr>
              <w:fldChar w:fldCharType="begin"/>
            </w:r>
            <w:r w:rsidRPr="002D558D">
              <w:rPr>
                <w:noProof/>
                <w:webHidden/>
              </w:rPr>
              <w:instrText xml:space="preserve"> PAGEREF _Toc236810894 \h </w:instrText>
            </w:r>
            <w:r w:rsidRPr="002D558D">
              <w:rPr>
                <w:noProof/>
                <w:webHidden/>
              </w:rPr>
            </w:r>
            <w:r w:rsidRPr="002D558D">
              <w:rPr>
                <w:noProof/>
                <w:webHidden/>
              </w:rPr>
              <w:fldChar w:fldCharType="separate"/>
            </w:r>
            <w:r w:rsidR="00032927">
              <w:rPr>
                <w:noProof/>
                <w:webHidden/>
              </w:rPr>
              <w:t>38</w:t>
            </w:r>
            <w:r w:rsidRPr="002D558D">
              <w:rPr>
                <w:noProof/>
                <w:webHidden/>
              </w:rPr>
              <w:fldChar w:fldCharType="end"/>
            </w:r>
          </w:hyperlink>
        </w:p>
        <w:p w14:paraId="0C6D7719" w14:textId="07995249"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5" w:history="1">
            <w:r w:rsidRPr="002D558D">
              <w:rPr>
                <w:rStyle w:val="Hyperlink"/>
                <w:rFonts w:ascii="Calibri" w:hAnsi="Calibri" w:cs="Calibri"/>
                <w:noProof/>
              </w:rPr>
              <w:t>Worksheet 2: Establish Energy Leadership for Montana</w:t>
            </w:r>
            <w:r w:rsidRPr="002D558D">
              <w:rPr>
                <w:noProof/>
                <w:webHidden/>
              </w:rPr>
              <w:tab/>
            </w:r>
            <w:r w:rsidRPr="002D558D">
              <w:rPr>
                <w:noProof/>
                <w:webHidden/>
              </w:rPr>
              <w:fldChar w:fldCharType="begin"/>
            </w:r>
            <w:r w:rsidRPr="002D558D">
              <w:rPr>
                <w:noProof/>
                <w:webHidden/>
              </w:rPr>
              <w:instrText xml:space="preserve"> PAGEREF _Toc236810895 \h </w:instrText>
            </w:r>
            <w:r w:rsidRPr="002D558D">
              <w:rPr>
                <w:noProof/>
                <w:webHidden/>
              </w:rPr>
            </w:r>
            <w:r w:rsidRPr="002D558D">
              <w:rPr>
                <w:noProof/>
                <w:webHidden/>
              </w:rPr>
              <w:fldChar w:fldCharType="separate"/>
            </w:r>
            <w:r w:rsidR="00032927">
              <w:rPr>
                <w:noProof/>
                <w:webHidden/>
              </w:rPr>
              <w:t>39</w:t>
            </w:r>
            <w:r w:rsidRPr="002D558D">
              <w:rPr>
                <w:noProof/>
                <w:webHidden/>
              </w:rPr>
              <w:fldChar w:fldCharType="end"/>
            </w:r>
          </w:hyperlink>
        </w:p>
        <w:p w14:paraId="5E7EC263" w14:textId="79A823E7"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6" w:history="1">
            <w:r w:rsidRPr="002D558D">
              <w:rPr>
                <w:rStyle w:val="Hyperlink"/>
                <w:rFonts w:ascii="Calibri" w:hAnsi="Calibri" w:cs="Calibri"/>
                <w:noProof/>
              </w:rPr>
              <w:t>Worksheet 3: Advance Regional Markets &amp; Transmission Development</w:t>
            </w:r>
            <w:r w:rsidRPr="002D558D">
              <w:rPr>
                <w:noProof/>
                <w:webHidden/>
              </w:rPr>
              <w:tab/>
            </w:r>
            <w:r w:rsidRPr="002D558D">
              <w:rPr>
                <w:noProof/>
                <w:webHidden/>
              </w:rPr>
              <w:fldChar w:fldCharType="begin"/>
            </w:r>
            <w:r w:rsidRPr="002D558D">
              <w:rPr>
                <w:noProof/>
                <w:webHidden/>
              </w:rPr>
              <w:instrText xml:space="preserve"> PAGEREF _Toc236810896 \h </w:instrText>
            </w:r>
            <w:r w:rsidRPr="002D558D">
              <w:rPr>
                <w:noProof/>
                <w:webHidden/>
              </w:rPr>
            </w:r>
            <w:r w:rsidRPr="002D558D">
              <w:rPr>
                <w:noProof/>
                <w:webHidden/>
              </w:rPr>
              <w:fldChar w:fldCharType="separate"/>
            </w:r>
            <w:r w:rsidR="00032927">
              <w:rPr>
                <w:noProof/>
                <w:webHidden/>
              </w:rPr>
              <w:t>41</w:t>
            </w:r>
            <w:r w:rsidRPr="002D558D">
              <w:rPr>
                <w:noProof/>
                <w:webHidden/>
              </w:rPr>
              <w:fldChar w:fldCharType="end"/>
            </w:r>
          </w:hyperlink>
        </w:p>
        <w:p w14:paraId="3FF434AB" w14:textId="015644B4"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7" w:history="1">
            <w:r w:rsidRPr="002D558D">
              <w:rPr>
                <w:rStyle w:val="Hyperlink"/>
                <w:rFonts w:ascii="Calibri" w:hAnsi="Calibri" w:cs="Calibri"/>
                <w:noProof/>
              </w:rPr>
              <w:t>Worksheet 4: Drive Economic Development</w:t>
            </w:r>
            <w:r w:rsidRPr="002D558D">
              <w:rPr>
                <w:noProof/>
                <w:webHidden/>
              </w:rPr>
              <w:tab/>
            </w:r>
            <w:r w:rsidRPr="002D558D">
              <w:rPr>
                <w:noProof/>
                <w:webHidden/>
              </w:rPr>
              <w:fldChar w:fldCharType="begin"/>
            </w:r>
            <w:r w:rsidRPr="002D558D">
              <w:rPr>
                <w:noProof/>
                <w:webHidden/>
              </w:rPr>
              <w:instrText xml:space="preserve"> PAGEREF _Toc236810897 \h </w:instrText>
            </w:r>
            <w:r w:rsidRPr="002D558D">
              <w:rPr>
                <w:noProof/>
                <w:webHidden/>
              </w:rPr>
            </w:r>
            <w:r w:rsidRPr="002D558D">
              <w:rPr>
                <w:noProof/>
                <w:webHidden/>
              </w:rPr>
              <w:fldChar w:fldCharType="separate"/>
            </w:r>
            <w:r w:rsidR="00032927">
              <w:rPr>
                <w:noProof/>
                <w:webHidden/>
              </w:rPr>
              <w:t>47</w:t>
            </w:r>
            <w:r w:rsidRPr="002D558D">
              <w:rPr>
                <w:noProof/>
                <w:webHidden/>
              </w:rPr>
              <w:fldChar w:fldCharType="end"/>
            </w:r>
          </w:hyperlink>
        </w:p>
        <w:p w14:paraId="169562C2" w14:textId="2426E517"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8" w:history="1">
            <w:r w:rsidRPr="002D558D">
              <w:rPr>
                <w:rStyle w:val="Hyperlink"/>
                <w:rFonts w:ascii="Calibri" w:hAnsi="Calibri" w:cs="Calibri"/>
                <w:noProof/>
              </w:rPr>
              <w:t>Worksheet 5: Right-size Energy Tax Framework</w:t>
            </w:r>
            <w:r w:rsidRPr="002D558D">
              <w:rPr>
                <w:noProof/>
                <w:webHidden/>
              </w:rPr>
              <w:tab/>
            </w:r>
            <w:r w:rsidRPr="002D558D">
              <w:rPr>
                <w:noProof/>
                <w:webHidden/>
              </w:rPr>
              <w:fldChar w:fldCharType="begin"/>
            </w:r>
            <w:r w:rsidRPr="002D558D">
              <w:rPr>
                <w:noProof/>
                <w:webHidden/>
              </w:rPr>
              <w:instrText xml:space="preserve"> PAGEREF _Toc236810898 \h </w:instrText>
            </w:r>
            <w:r w:rsidRPr="002D558D">
              <w:rPr>
                <w:noProof/>
                <w:webHidden/>
              </w:rPr>
            </w:r>
            <w:r w:rsidRPr="002D558D">
              <w:rPr>
                <w:noProof/>
                <w:webHidden/>
              </w:rPr>
              <w:fldChar w:fldCharType="separate"/>
            </w:r>
            <w:r w:rsidR="00032927">
              <w:rPr>
                <w:noProof/>
                <w:webHidden/>
              </w:rPr>
              <w:t>55</w:t>
            </w:r>
            <w:r w:rsidRPr="002D558D">
              <w:rPr>
                <w:noProof/>
                <w:webHidden/>
              </w:rPr>
              <w:fldChar w:fldCharType="end"/>
            </w:r>
          </w:hyperlink>
        </w:p>
        <w:p w14:paraId="7BFA6FC2" w14:textId="69D0CAD8"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899" w:history="1">
            <w:r w:rsidRPr="002D558D">
              <w:rPr>
                <w:rStyle w:val="Hyperlink"/>
                <w:rFonts w:ascii="Calibri" w:hAnsi="Calibri" w:cs="Calibri"/>
                <w:noProof/>
              </w:rPr>
              <w:t>Worksheet 6: Build Innovative, Reliable Power Supply</w:t>
            </w:r>
            <w:r w:rsidRPr="002D558D">
              <w:rPr>
                <w:noProof/>
                <w:webHidden/>
              </w:rPr>
              <w:tab/>
            </w:r>
            <w:r w:rsidRPr="002D558D">
              <w:rPr>
                <w:noProof/>
                <w:webHidden/>
              </w:rPr>
              <w:fldChar w:fldCharType="begin"/>
            </w:r>
            <w:r w:rsidRPr="002D558D">
              <w:rPr>
                <w:noProof/>
                <w:webHidden/>
              </w:rPr>
              <w:instrText xml:space="preserve"> PAGEREF _Toc236810899 \h </w:instrText>
            </w:r>
            <w:r w:rsidRPr="002D558D">
              <w:rPr>
                <w:noProof/>
                <w:webHidden/>
              </w:rPr>
            </w:r>
            <w:r w:rsidRPr="002D558D">
              <w:rPr>
                <w:noProof/>
                <w:webHidden/>
              </w:rPr>
              <w:fldChar w:fldCharType="separate"/>
            </w:r>
            <w:r w:rsidR="00032927">
              <w:rPr>
                <w:noProof/>
                <w:webHidden/>
              </w:rPr>
              <w:t>57</w:t>
            </w:r>
            <w:r w:rsidRPr="002D558D">
              <w:rPr>
                <w:noProof/>
                <w:webHidden/>
              </w:rPr>
              <w:fldChar w:fldCharType="end"/>
            </w:r>
          </w:hyperlink>
        </w:p>
        <w:p w14:paraId="519E6A06" w14:textId="3F69BA7B" w:rsidR="00995470" w:rsidRPr="002D558D" w:rsidRDefault="00995470">
          <w:pPr>
            <w:pStyle w:val="TOC3"/>
            <w:tabs>
              <w:tab w:val="right" w:leader="dot" w:pos="9350"/>
            </w:tabs>
            <w:rPr>
              <w:rFonts w:asciiTheme="minorHAnsi" w:eastAsiaTheme="minorEastAsia" w:hAnsiTheme="minorHAnsi" w:cstheme="minorBidi"/>
              <w:noProof/>
              <w:kern w:val="2"/>
              <w14:ligatures w14:val="standardContextual"/>
            </w:rPr>
          </w:pPr>
          <w:hyperlink w:anchor="_Toc236810900" w:history="1">
            <w:r w:rsidRPr="002D558D">
              <w:rPr>
                <w:rStyle w:val="Hyperlink"/>
                <w:rFonts w:ascii="Calibri" w:hAnsi="Calibri" w:cs="Calibri"/>
                <w:noProof/>
              </w:rPr>
              <w:t>Worksheet 7: Optimize Grid Utilization &amp; Control Consumer Energy Costs</w:t>
            </w:r>
            <w:r w:rsidRPr="002D558D">
              <w:rPr>
                <w:noProof/>
                <w:webHidden/>
              </w:rPr>
              <w:tab/>
            </w:r>
            <w:r w:rsidRPr="002D558D">
              <w:rPr>
                <w:noProof/>
                <w:webHidden/>
              </w:rPr>
              <w:fldChar w:fldCharType="begin"/>
            </w:r>
            <w:r w:rsidRPr="002D558D">
              <w:rPr>
                <w:noProof/>
                <w:webHidden/>
              </w:rPr>
              <w:instrText xml:space="preserve"> PAGEREF _Toc236810900 \h </w:instrText>
            </w:r>
            <w:r w:rsidRPr="002D558D">
              <w:rPr>
                <w:noProof/>
                <w:webHidden/>
              </w:rPr>
            </w:r>
            <w:r w:rsidRPr="002D558D">
              <w:rPr>
                <w:noProof/>
                <w:webHidden/>
              </w:rPr>
              <w:fldChar w:fldCharType="separate"/>
            </w:r>
            <w:r w:rsidR="00032927">
              <w:rPr>
                <w:noProof/>
                <w:webHidden/>
              </w:rPr>
              <w:t>60</w:t>
            </w:r>
            <w:r w:rsidRPr="002D558D">
              <w:rPr>
                <w:noProof/>
                <w:webHidden/>
              </w:rPr>
              <w:fldChar w:fldCharType="end"/>
            </w:r>
          </w:hyperlink>
        </w:p>
        <w:p w14:paraId="45564E75" w14:textId="4A6FD648" w:rsidR="00995470" w:rsidRPr="002D558D" w:rsidRDefault="00995470">
          <w:pPr>
            <w:pStyle w:val="TOC2"/>
            <w:tabs>
              <w:tab w:val="right" w:leader="dot" w:pos="9350"/>
            </w:tabs>
            <w:rPr>
              <w:rFonts w:asciiTheme="minorHAnsi" w:eastAsiaTheme="minorEastAsia" w:hAnsiTheme="minorHAnsi" w:cstheme="minorBidi"/>
              <w:noProof/>
              <w:kern w:val="2"/>
              <w14:ligatures w14:val="standardContextual"/>
            </w:rPr>
          </w:pPr>
          <w:hyperlink w:anchor="_Toc236810901" w:history="1">
            <w:r w:rsidRPr="002D558D">
              <w:rPr>
                <w:rStyle w:val="Hyperlink"/>
                <w:rFonts w:ascii="Calibri" w:eastAsia="Calibri" w:hAnsi="Calibri" w:cs="Calibri"/>
                <w:noProof/>
              </w:rPr>
              <w:t>Appendix</w:t>
            </w:r>
            <w:r w:rsidR="004913D3" w:rsidRPr="002D558D">
              <w:rPr>
                <w:rStyle w:val="Hyperlink"/>
                <w:rFonts w:ascii="Calibri" w:eastAsia="Calibri" w:hAnsi="Calibri" w:cs="Calibri"/>
                <w:noProof/>
              </w:rPr>
              <w:t>:</w:t>
            </w:r>
            <w:r w:rsidRPr="002D558D">
              <w:rPr>
                <w:noProof/>
                <w:webHidden/>
              </w:rPr>
              <w:tab/>
            </w:r>
            <w:r w:rsidRPr="002D558D">
              <w:rPr>
                <w:noProof/>
                <w:webHidden/>
              </w:rPr>
              <w:fldChar w:fldCharType="begin"/>
            </w:r>
            <w:r w:rsidRPr="002D558D">
              <w:rPr>
                <w:noProof/>
                <w:webHidden/>
              </w:rPr>
              <w:instrText xml:space="preserve"> PAGEREF _Toc236810901 \h </w:instrText>
            </w:r>
            <w:r w:rsidRPr="002D558D">
              <w:rPr>
                <w:noProof/>
                <w:webHidden/>
              </w:rPr>
            </w:r>
            <w:r w:rsidRPr="002D558D">
              <w:rPr>
                <w:noProof/>
                <w:webHidden/>
              </w:rPr>
              <w:fldChar w:fldCharType="separate"/>
            </w:r>
            <w:r w:rsidR="00032927">
              <w:rPr>
                <w:noProof/>
                <w:webHidden/>
              </w:rPr>
              <w:t>63</w:t>
            </w:r>
            <w:r w:rsidRPr="002D558D">
              <w:rPr>
                <w:noProof/>
                <w:webHidden/>
              </w:rPr>
              <w:fldChar w:fldCharType="end"/>
            </w:r>
          </w:hyperlink>
        </w:p>
        <w:p w14:paraId="3143413B" w14:textId="77BBDF08" w:rsidR="386C13FF" w:rsidRPr="002D558D" w:rsidRDefault="00995470" w:rsidP="00995470">
          <w:pPr>
            <w:pStyle w:val="TOC1"/>
            <w:ind w:left="0"/>
          </w:pPr>
          <w:r w:rsidRPr="002D558D">
            <w:fldChar w:fldCharType="end"/>
          </w:r>
        </w:p>
        <w:p w14:paraId="2DEB2403" w14:textId="105492D5" w:rsidR="19ED833D" w:rsidRPr="002D558D" w:rsidRDefault="00742954" w:rsidP="00A4162C">
          <w:pPr>
            <w:pStyle w:val="TOC2"/>
            <w:tabs>
              <w:tab w:val="right" w:leader="dot" w:pos="9345"/>
            </w:tabs>
          </w:pPr>
        </w:p>
      </w:sdtContent>
    </w:sdt>
    <w:p w14:paraId="16F0C57A" w14:textId="77777777" w:rsidR="00F92DB8" w:rsidRPr="002D558D" w:rsidRDefault="00F92DB8" w:rsidP="0B7C24FA">
      <w:pPr>
        <w:pStyle w:val="Heading2"/>
        <w:spacing w:line="276" w:lineRule="auto"/>
        <w:rPr>
          <w:rFonts w:ascii="Calibri" w:hAnsi="Calibri" w:cs="Calibri"/>
          <w:sz w:val="32"/>
          <w:szCs w:val="32"/>
        </w:rPr>
      </w:pPr>
      <w:bookmarkStart w:id="22" w:name="_Toc2100344284"/>
      <w:bookmarkStart w:id="23" w:name="_Toc951210999"/>
      <w:bookmarkStart w:id="24" w:name="_Toc1186614884"/>
    </w:p>
    <w:p w14:paraId="50C241E8" w14:textId="77777777" w:rsidR="00F92DB8" w:rsidRPr="002D558D" w:rsidRDefault="00F92DB8" w:rsidP="0B7C24FA">
      <w:pPr>
        <w:pStyle w:val="Heading2"/>
        <w:spacing w:line="276" w:lineRule="auto"/>
        <w:rPr>
          <w:rFonts w:ascii="Calibri" w:hAnsi="Calibri" w:cs="Calibri"/>
          <w:sz w:val="32"/>
          <w:szCs w:val="32"/>
        </w:rPr>
      </w:pPr>
    </w:p>
    <w:p w14:paraId="5C6DAF94" w14:textId="77777777" w:rsidR="00D92543" w:rsidRPr="002D558D" w:rsidRDefault="00D92543" w:rsidP="0B7C24FA">
      <w:pPr>
        <w:pStyle w:val="Heading2"/>
        <w:spacing w:line="276" w:lineRule="auto"/>
        <w:rPr>
          <w:rFonts w:ascii="Calibri" w:hAnsi="Calibri" w:cs="Calibri"/>
          <w:sz w:val="32"/>
          <w:szCs w:val="32"/>
        </w:rPr>
      </w:pPr>
    </w:p>
    <w:p w14:paraId="6DDA1403" w14:textId="54544D35" w:rsidR="772A67BF" w:rsidRPr="002D558D" w:rsidRDefault="16911B11" w:rsidP="0B7C24FA">
      <w:pPr>
        <w:pStyle w:val="Heading2"/>
        <w:spacing w:line="276" w:lineRule="auto"/>
        <w:rPr>
          <w:rFonts w:ascii="Calibri" w:hAnsi="Calibri" w:cs="Calibri"/>
          <w:sz w:val="32"/>
          <w:szCs w:val="32"/>
        </w:rPr>
      </w:pPr>
      <w:bookmarkStart w:id="25" w:name="_Toc235431123"/>
      <w:bookmarkStart w:id="26" w:name="_Toc236810878"/>
      <w:r w:rsidRPr="002D558D">
        <w:rPr>
          <w:rFonts w:ascii="Calibri" w:hAnsi="Calibri" w:cs="Calibri"/>
          <w:sz w:val="32"/>
          <w:szCs w:val="32"/>
        </w:rPr>
        <w:lastRenderedPageBreak/>
        <w:t>ABBREVIATIONS</w:t>
      </w:r>
      <w:bookmarkEnd w:id="22"/>
      <w:bookmarkEnd w:id="23"/>
      <w:bookmarkEnd w:id="24"/>
      <w:bookmarkEnd w:id="25"/>
      <w:bookmarkEnd w:id="26"/>
    </w:p>
    <w:p w14:paraId="23E5D5C4" w14:textId="3DA4AFDB" w:rsidR="772A67BF" w:rsidRPr="002D558D" w:rsidRDefault="772A67BF" w:rsidP="0B7C24FA">
      <w:pPr>
        <w:spacing w:line="259" w:lineRule="auto"/>
        <w:rPr>
          <w:rFonts w:ascii="Calibri" w:eastAsia="Calibri" w:hAnsi="Calibri" w:cs="Calibri"/>
          <w:color w:val="000000" w:themeColor="text1"/>
        </w:rPr>
      </w:pPr>
      <w:r w:rsidRPr="002D558D">
        <w:rPr>
          <w:rFonts w:ascii="Calibri" w:eastAsia="Calibri" w:hAnsi="Calibri" w:cs="Calibri"/>
        </w:rPr>
        <w:t xml:space="preserve">The following abbreviations are referenced </w:t>
      </w:r>
      <w:r w:rsidR="54ACDCB2" w:rsidRPr="002D558D">
        <w:rPr>
          <w:rFonts w:ascii="Calibri" w:eastAsia="Calibri" w:hAnsi="Calibri" w:cs="Calibri"/>
        </w:rPr>
        <w:t xml:space="preserve">in </w:t>
      </w:r>
      <w:r w:rsidRPr="002D558D">
        <w:rPr>
          <w:rFonts w:ascii="Calibri" w:eastAsia="Calibri" w:hAnsi="Calibri" w:cs="Calibri"/>
        </w:rPr>
        <w:t xml:space="preserve">the </w:t>
      </w:r>
      <w:r w:rsidR="738AEAFD" w:rsidRPr="002D558D">
        <w:rPr>
          <w:rFonts w:ascii="Calibri" w:eastAsia="Calibri" w:hAnsi="Calibri" w:cs="Calibri"/>
        </w:rPr>
        <w:t xml:space="preserve">Governor’s </w:t>
      </w:r>
      <w:r w:rsidRPr="002D558D">
        <w:rPr>
          <w:rFonts w:ascii="Calibri" w:eastAsia="Calibri" w:hAnsi="Calibri" w:cs="Calibri"/>
        </w:rPr>
        <w:t>Energy Task Force</w:t>
      </w:r>
      <w:r w:rsidR="4F1E9F27" w:rsidRPr="002D558D">
        <w:rPr>
          <w:rFonts w:ascii="Calibri" w:eastAsia="Calibri" w:hAnsi="Calibri" w:cs="Calibri"/>
        </w:rPr>
        <w:t xml:space="preserve"> </w:t>
      </w:r>
      <w:r w:rsidRPr="002D558D" w:rsidDel="772A67BF">
        <w:rPr>
          <w:rFonts w:ascii="Calibri" w:eastAsia="Calibri" w:hAnsi="Calibri" w:cs="Calibri"/>
        </w:rPr>
        <w:t>r</w:t>
      </w:r>
      <w:r w:rsidRPr="002D558D">
        <w:rPr>
          <w:rFonts w:ascii="Calibri" w:eastAsia="Calibri" w:hAnsi="Calibri" w:cs="Calibri"/>
        </w:rPr>
        <w:t xml:space="preserve">eport. </w:t>
      </w:r>
    </w:p>
    <w:p w14:paraId="7E2BA4C5" w14:textId="5AF49390" w:rsidR="0B7C24FA" w:rsidRPr="002D558D" w:rsidRDefault="0B7C24FA" w:rsidP="0B7C24FA">
      <w:pPr>
        <w:spacing w:line="259" w:lineRule="auto"/>
        <w:rPr>
          <w:rFonts w:ascii="Calibri" w:eastAsia="Calibri" w:hAnsi="Calibri" w:cs="Calibri"/>
        </w:rPr>
      </w:pPr>
    </w:p>
    <w:p w14:paraId="631E3ED9" w14:textId="77777777" w:rsidR="00530CE6" w:rsidRPr="002D558D" w:rsidRDefault="00530CE6" w:rsidP="00530CE6">
      <w:pPr>
        <w:tabs>
          <w:tab w:val="left" w:pos="1530"/>
        </w:tabs>
        <w:spacing w:after="160" w:line="276" w:lineRule="auto"/>
        <w:rPr>
          <w:rFonts w:ascii="Calibri" w:eastAsia="Calibri" w:hAnsi="Calibri" w:cs="Calibri"/>
        </w:rPr>
      </w:pPr>
      <w:r w:rsidRPr="002D558D">
        <w:rPr>
          <w:rFonts w:ascii="Calibri" w:eastAsia="Calibri" w:hAnsi="Calibri" w:cs="Calibri"/>
        </w:rPr>
        <w:t>ANOPR</w:t>
      </w:r>
      <w:r w:rsidRPr="002D558D">
        <w:rPr>
          <w:rFonts w:ascii="Calibri" w:eastAsia="Calibri" w:hAnsi="Calibri" w:cs="Calibri"/>
        </w:rPr>
        <w:tab/>
        <w:t>Advanced Notice of Proposed Rulemaking</w:t>
      </w:r>
    </w:p>
    <w:p w14:paraId="11EAB063" w14:textId="272F3928"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BPA</w:t>
      </w:r>
      <w:r w:rsidRPr="002D558D">
        <w:tab/>
      </w:r>
      <w:r w:rsidRPr="002D558D">
        <w:rPr>
          <w:rFonts w:ascii="Aptos" w:eastAsia="Aptos" w:hAnsi="Aptos" w:cs="Aptos"/>
        </w:rPr>
        <w:t>Bonneville Power Administration</w:t>
      </w:r>
    </w:p>
    <w:p w14:paraId="4023B98C"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DEQ</w:t>
      </w:r>
      <w:r w:rsidRPr="002D558D">
        <w:tab/>
      </w:r>
      <w:r w:rsidRPr="002D558D">
        <w:rPr>
          <w:rFonts w:ascii="Aptos" w:eastAsia="Aptos" w:hAnsi="Aptos" w:cs="Aptos"/>
        </w:rPr>
        <w:t>Montana Department of Environmental Quality</w:t>
      </w:r>
    </w:p>
    <w:p w14:paraId="18CEA301"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DER</w:t>
      </w:r>
      <w:r w:rsidRPr="002D558D">
        <w:tab/>
      </w:r>
      <w:r w:rsidRPr="002D558D">
        <w:rPr>
          <w:rFonts w:ascii="Aptos" w:eastAsia="Aptos" w:hAnsi="Aptos" w:cs="Aptos"/>
        </w:rPr>
        <w:t>Distributed Energy Resources</w:t>
      </w:r>
    </w:p>
    <w:p w14:paraId="2D75905A"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DNRC                   Montana Department of Natural Resources and Conservation</w:t>
      </w:r>
    </w:p>
    <w:p w14:paraId="0B732A08"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DOE</w:t>
      </w:r>
      <w:r w:rsidRPr="002D558D">
        <w:tab/>
      </w:r>
      <w:r w:rsidRPr="002D558D">
        <w:rPr>
          <w:rFonts w:ascii="Aptos" w:eastAsia="Aptos" w:hAnsi="Aptos" w:cs="Aptos"/>
        </w:rPr>
        <w:t>U.S. Department of Energy</w:t>
      </w:r>
    </w:p>
    <w:p w14:paraId="360D6580"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DPHHS                Montana Department of Public Health and Human Services</w:t>
      </w:r>
    </w:p>
    <w:p w14:paraId="6020E2F9" w14:textId="6159EA6F"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EEA2                     Energy Emergency Alert Level 2</w:t>
      </w:r>
    </w:p>
    <w:p w14:paraId="33DE1973"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EPA</w:t>
      </w:r>
      <w:r w:rsidRPr="002D558D">
        <w:tab/>
      </w:r>
      <w:r w:rsidRPr="002D558D">
        <w:rPr>
          <w:rFonts w:ascii="Aptos" w:eastAsia="Aptos" w:hAnsi="Aptos" w:cs="Aptos"/>
        </w:rPr>
        <w:t>U.S. Environmental Protection Agency</w:t>
      </w:r>
    </w:p>
    <w:p w14:paraId="73D2595C"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ETIC                      Montana Energy and Technology Interim Committee</w:t>
      </w:r>
    </w:p>
    <w:p w14:paraId="409BCECB"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FAST-41              Title 41 of the Fixing America's Surface Transportation Act</w:t>
      </w:r>
    </w:p>
    <w:p w14:paraId="291E6F99"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FERC                    Federal Energy Regulatory Commission</w:t>
      </w:r>
    </w:p>
    <w:p w14:paraId="040ED963" w14:textId="77777777" w:rsidR="00E2774C" w:rsidRPr="002D558D" w:rsidRDefault="00E2774C" w:rsidP="00E2774C">
      <w:pPr>
        <w:tabs>
          <w:tab w:val="left" w:pos="1530"/>
        </w:tabs>
        <w:spacing w:after="160" w:line="276" w:lineRule="auto"/>
        <w:rPr>
          <w:rFonts w:ascii="Aptos" w:eastAsia="Aptos" w:hAnsi="Aptos" w:cs="Aptos"/>
        </w:rPr>
      </w:pPr>
      <w:r w:rsidRPr="002D558D">
        <w:rPr>
          <w:rFonts w:ascii="Aptos" w:eastAsia="Aptos" w:hAnsi="Aptos" w:cs="Aptos"/>
        </w:rPr>
        <w:t>GW</w:t>
      </w:r>
      <w:r w:rsidRPr="002D558D">
        <w:tab/>
      </w:r>
      <w:r w:rsidRPr="002D558D">
        <w:rPr>
          <w:rFonts w:ascii="Aptos" w:eastAsia="Aptos" w:hAnsi="Aptos" w:cs="Aptos"/>
        </w:rPr>
        <w:t>Gigawatt</w:t>
      </w:r>
    </w:p>
    <w:p w14:paraId="0CDB3F28"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KW</w:t>
      </w:r>
      <w:r w:rsidRPr="002D558D">
        <w:tab/>
      </w:r>
      <w:r w:rsidRPr="002D558D">
        <w:rPr>
          <w:rFonts w:ascii="Aptos" w:eastAsia="Aptos" w:hAnsi="Aptos" w:cs="Aptos"/>
        </w:rPr>
        <w:t>Kilowatt</w:t>
      </w:r>
    </w:p>
    <w:p w14:paraId="64B7FE4B"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LCG</w:t>
      </w:r>
      <w:r w:rsidRPr="002D558D">
        <w:tab/>
      </w:r>
      <w:r w:rsidRPr="002D558D">
        <w:rPr>
          <w:rFonts w:ascii="Aptos" w:eastAsia="Aptos" w:hAnsi="Aptos" w:cs="Aptos"/>
        </w:rPr>
        <w:t>Large Customer Group</w:t>
      </w:r>
    </w:p>
    <w:p w14:paraId="25A11EE8"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MBMG                  Montana Bureau of Mines and Geology</w:t>
      </w:r>
    </w:p>
    <w:p w14:paraId="56930C0B"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MBOGC               Montana Board of Oil and Gas Conservation</w:t>
      </w:r>
    </w:p>
    <w:p w14:paraId="7786B163" w14:textId="3C228E31"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MDU</w:t>
      </w:r>
      <w:r w:rsidRPr="002D558D">
        <w:tab/>
      </w:r>
      <w:r w:rsidRPr="002D558D">
        <w:rPr>
          <w:rFonts w:ascii="Aptos" w:eastAsia="Aptos" w:hAnsi="Aptos" w:cs="Aptos"/>
        </w:rPr>
        <w:t>Montana-Dakota Utilities</w:t>
      </w:r>
    </w:p>
    <w:p w14:paraId="07AB8F2D" w14:textId="2F44E4B4"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MFFA                    Montana Facility Finance Authority</w:t>
      </w:r>
    </w:p>
    <w:p w14:paraId="6E4E48AD"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MFSA                    Montana Major Facility Siting Act</w:t>
      </w:r>
    </w:p>
    <w:p w14:paraId="204F77C5" w14:textId="0DEE5CDC"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MISO                    Midcontinent Independent System Operator</w:t>
      </w:r>
    </w:p>
    <w:p w14:paraId="0093BC24"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MOU</w:t>
      </w:r>
      <w:r w:rsidRPr="002D558D">
        <w:tab/>
      </w:r>
      <w:r w:rsidRPr="002D558D">
        <w:rPr>
          <w:rFonts w:ascii="Aptos" w:eastAsia="Aptos" w:hAnsi="Aptos" w:cs="Aptos"/>
        </w:rPr>
        <w:t>Memorandum of Understanding</w:t>
      </w:r>
    </w:p>
    <w:p w14:paraId="0661D61E" w14:textId="77777777" w:rsidR="00473440" w:rsidRPr="002D558D" w:rsidRDefault="00473440" w:rsidP="00473440">
      <w:pPr>
        <w:tabs>
          <w:tab w:val="left" w:pos="1530"/>
        </w:tabs>
        <w:spacing w:after="160" w:line="276" w:lineRule="auto"/>
      </w:pPr>
      <w:r w:rsidRPr="002D558D">
        <w:rPr>
          <w:rFonts w:ascii="Aptos" w:eastAsia="Aptos" w:hAnsi="Aptos" w:cs="Aptos"/>
        </w:rPr>
        <w:t xml:space="preserve">MUS </w:t>
      </w:r>
      <w:r w:rsidRPr="002D558D">
        <w:rPr>
          <w:rFonts w:ascii="Aptos" w:eastAsia="Aptos" w:hAnsi="Aptos" w:cs="Aptos"/>
        </w:rPr>
        <w:tab/>
        <w:t>Montana University System</w:t>
      </w:r>
    </w:p>
    <w:p w14:paraId="4ED582E5"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MW</w:t>
      </w:r>
      <w:r w:rsidRPr="002D558D">
        <w:tab/>
      </w:r>
      <w:r w:rsidRPr="002D558D">
        <w:rPr>
          <w:rFonts w:ascii="Aptos" w:eastAsia="Aptos" w:hAnsi="Aptos" w:cs="Aptos"/>
        </w:rPr>
        <w:t>Megawatt</w:t>
      </w:r>
    </w:p>
    <w:p w14:paraId="1AA65750" w14:textId="69A5AB5E"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lastRenderedPageBreak/>
        <w:t>NASEO                National Association of State Energy Officials</w:t>
      </w:r>
    </w:p>
    <w:p w14:paraId="589CB735"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NIPPC                  Northwest and Intermountain Power Producers Coalition</w:t>
      </w:r>
    </w:p>
    <w:p w14:paraId="7AB39C44"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NRC</w:t>
      </w:r>
      <w:r w:rsidRPr="002D558D">
        <w:tab/>
      </w:r>
      <w:r w:rsidRPr="002D558D">
        <w:rPr>
          <w:rFonts w:ascii="Aptos" w:eastAsia="Aptos" w:hAnsi="Aptos" w:cs="Aptos"/>
        </w:rPr>
        <w:t>Nuclear Regulatory Commission</w:t>
      </w:r>
    </w:p>
    <w:p w14:paraId="24D4F537"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NWE</w:t>
      </w:r>
      <w:r w:rsidRPr="002D558D">
        <w:tab/>
      </w:r>
      <w:proofErr w:type="spellStart"/>
      <w:r w:rsidRPr="002D558D">
        <w:rPr>
          <w:rFonts w:ascii="Aptos" w:eastAsia="Aptos" w:hAnsi="Aptos" w:cs="Aptos"/>
        </w:rPr>
        <w:t>NorthWestern</w:t>
      </w:r>
      <w:proofErr w:type="spellEnd"/>
      <w:r w:rsidRPr="002D558D">
        <w:rPr>
          <w:rFonts w:ascii="Aptos" w:eastAsia="Aptos" w:hAnsi="Aptos" w:cs="Aptos"/>
        </w:rPr>
        <w:t xml:space="preserve"> Energy</w:t>
      </w:r>
    </w:p>
    <w:p w14:paraId="1DB41D6E"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 xml:space="preserve">OGSM </w:t>
      </w:r>
      <w:r w:rsidRPr="002D558D">
        <w:rPr>
          <w:rFonts w:ascii="Aptos" w:eastAsia="Aptos" w:hAnsi="Aptos" w:cs="Aptos"/>
        </w:rPr>
        <w:tab/>
        <w:t>Objectives, goals, strategies, and measures</w:t>
      </w:r>
    </w:p>
    <w:p w14:paraId="4867AD3A"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PACT                     Western Governor’s Permitting Alignment &amp; Coordination Task Force</w:t>
      </w:r>
    </w:p>
    <w:p w14:paraId="1681365F"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Aptos" w:eastAsia="Aptos" w:hAnsi="Aptos" w:cs="Aptos"/>
        </w:rPr>
        <w:t>PSC</w:t>
      </w:r>
      <w:r w:rsidRPr="002D558D">
        <w:tab/>
      </w:r>
      <w:r w:rsidRPr="002D558D">
        <w:rPr>
          <w:rFonts w:ascii="Aptos" w:eastAsia="Aptos" w:hAnsi="Aptos" w:cs="Aptos"/>
        </w:rPr>
        <w:t>Public Service Commission</w:t>
      </w:r>
    </w:p>
    <w:p w14:paraId="31D8D800" w14:textId="77777777" w:rsidR="00530CE6" w:rsidRPr="002D558D" w:rsidRDefault="00530CE6" w:rsidP="00530CE6">
      <w:pPr>
        <w:tabs>
          <w:tab w:val="left" w:pos="1530"/>
        </w:tabs>
        <w:spacing w:after="160" w:line="276" w:lineRule="auto"/>
        <w:rPr>
          <w:rFonts w:ascii="Aptos" w:eastAsia="Aptos" w:hAnsi="Aptos" w:cs="Aptos"/>
        </w:rPr>
      </w:pPr>
      <w:r w:rsidRPr="002D558D">
        <w:rPr>
          <w:rFonts w:ascii="Calibri" w:eastAsia="Calibri" w:hAnsi="Calibri" w:cs="Calibri"/>
        </w:rPr>
        <w:t>PMA</w:t>
      </w:r>
      <w:r w:rsidRPr="002D558D">
        <w:rPr>
          <w:rFonts w:ascii="Calibri" w:eastAsia="Calibri" w:hAnsi="Calibri" w:cs="Calibri"/>
        </w:rPr>
        <w:tab/>
        <w:t>Power Marketing Administration</w:t>
      </w:r>
    </w:p>
    <w:p w14:paraId="3A4B522D"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RFI</w:t>
      </w:r>
      <w:r w:rsidRPr="002D558D">
        <w:tab/>
      </w:r>
      <w:r w:rsidRPr="002D558D">
        <w:rPr>
          <w:rFonts w:ascii="Aptos" w:eastAsia="Aptos" w:hAnsi="Aptos" w:cs="Aptos"/>
        </w:rPr>
        <w:t>Requests for Interest</w:t>
      </w:r>
    </w:p>
    <w:p w14:paraId="28DF7F28"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RTO</w:t>
      </w:r>
      <w:r w:rsidRPr="002D558D">
        <w:tab/>
      </w:r>
      <w:r w:rsidRPr="002D558D">
        <w:rPr>
          <w:rFonts w:ascii="Aptos" w:eastAsia="Aptos" w:hAnsi="Aptos" w:cs="Aptos"/>
        </w:rPr>
        <w:t>Regional Transmission Organization</w:t>
      </w:r>
    </w:p>
    <w:p w14:paraId="67C1B3DC"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SPP</w:t>
      </w:r>
      <w:r w:rsidRPr="002D558D">
        <w:tab/>
      </w:r>
      <w:r w:rsidRPr="002D558D">
        <w:rPr>
          <w:rFonts w:ascii="Aptos" w:eastAsia="Aptos" w:hAnsi="Aptos" w:cs="Aptos"/>
        </w:rPr>
        <w:t>Southwest Power Pool</w:t>
      </w:r>
    </w:p>
    <w:p w14:paraId="125F0D74" w14:textId="77777777" w:rsidR="0000008E" w:rsidRPr="002D558D" w:rsidRDefault="0000008E" w:rsidP="0000008E">
      <w:pPr>
        <w:tabs>
          <w:tab w:val="left" w:pos="1530"/>
        </w:tabs>
        <w:spacing w:after="160" w:line="276" w:lineRule="auto"/>
        <w:rPr>
          <w:rFonts w:ascii="Aptos" w:eastAsia="Aptos" w:hAnsi="Aptos" w:cs="Aptos"/>
        </w:rPr>
      </w:pPr>
      <w:r w:rsidRPr="002D558D">
        <w:rPr>
          <w:rFonts w:ascii="Aptos" w:eastAsia="Aptos" w:hAnsi="Aptos" w:cs="Aptos"/>
        </w:rPr>
        <w:t>USB</w:t>
      </w:r>
      <w:r w:rsidRPr="002D558D">
        <w:tab/>
      </w:r>
      <w:r w:rsidRPr="002D558D">
        <w:rPr>
          <w:rFonts w:ascii="Aptos" w:eastAsia="Aptos" w:hAnsi="Aptos" w:cs="Aptos"/>
        </w:rPr>
        <w:t>Montana’s Universal System Benefits Program</w:t>
      </w:r>
    </w:p>
    <w:p w14:paraId="12F60C97"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VPP</w:t>
      </w:r>
      <w:r w:rsidRPr="002D558D">
        <w:tab/>
      </w:r>
      <w:r w:rsidRPr="002D558D">
        <w:rPr>
          <w:rFonts w:ascii="Aptos" w:eastAsia="Aptos" w:hAnsi="Aptos" w:cs="Aptos"/>
        </w:rPr>
        <w:t>Virtual Power Plant</w:t>
      </w:r>
    </w:p>
    <w:p w14:paraId="37A7A8D9"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WAPA                   Western Area Power Administration</w:t>
      </w:r>
    </w:p>
    <w:p w14:paraId="56A224C2"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 xml:space="preserve">WATT                    </w:t>
      </w:r>
      <w:proofErr w:type="spellStart"/>
      <w:r w:rsidRPr="002D558D">
        <w:rPr>
          <w:rFonts w:ascii="Aptos" w:eastAsia="Aptos" w:hAnsi="Aptos" w:cs="Aptos"/>
        </w:rPr>
        <w:t>WestTEC</w:t>
      </w:r>
      <w:proofErr w:type="spellEnd"/>
      <w:r w:rsidRPr="002D558D">
        <w:rPr>
          <w:rFonts w:ascii="Aptos" w:eastAsia="Aptos" w:hAnsi="Aptos" w:cs="Aptos"/>
        </w:rPr>
        <w:t xml:space="preserve"> Assessment and Technical Taskforce</w:t>
      </w:r>
    </w:p>
    <w:p w14:paraId="207266D4" w14:textId="30E105FA" w:rsidR="1F24E32C" w:rsidRPr="002D558D" w:rsidRDefault="1F24E32C" w:rsidP="0B7C24FA">
      <w:pPr>
        <w:tabs>
          <w:tab w:val="left" w:pos="1530"/>
        </w:tabs>
        <w:spacing w:after="160" w:line="276" w:lineRule="auto"/>
        <w:rPr>
          <w:rFonts w:ascii="Aptos" w:eastAsia="Aptos" w:hAnsi="Aptos" w:cs="Aptos"/>
        </w:rPr>
      </w:pPr>
      <w:r w:rsidRPr="002D558D">
        <w:rPr>
          <w:rFonts w:ascii="Aptos" w:eastAsia="Aptos" w:hAnsi="Aptos" w:cs="Aptos"/>
        </w:rPr>
        <w:t>WECC                  Western Electricity Coordinating Council</w:t>
      </w:r>
    </w:p>
    <w:p w14:paraId="3FE8D03E" w14:textId="3A9CA589" w:rsidR="65B0A330" w:rsidRPr="002D558D" w:rsidRDefault="65B0A330" w:rsidP="2330CFBA">
      <w:pPr>
        <w:tabs>
          <w:tab w:val="left" w:pos="1530"/>
        </w:tabs>
        <w:spacing w:after="160" w:line="276" w:lineRule="auto"/>
        <w:rPr>
          <w:rFonts w:ascii="Aptos" w:eastAsia="Aptos" w:hAnsi="Aptos" w:cs="Aptos"/>
        </w:rPr>
      </w:pPr>
      <w:proofErr w:type="spellStart"/>
      <w:r w:rsidRPr="002D558D">
        <w:rPr>
          <w:rFonts w:ascii="Aptos" w:eastAsia="Aptos" w:hAnsi="Aptos" w:cs="Aptos"/>
        </w:rPr>
        <w:t>WestTEC</w:t>
      </w:r>
      <w:proofErr w:type="spellEnd"/>
      <w:r w:rsidRPr="002D558D">
        <w:rPr>
          <w:rFonts w:ascii="Aptos" w:eastAsia="Aptos" w:hAnsi="Aptos" w:cs="Aptos"/>
        </w:rPr>
        <w:t xml:space="preserve">            </w:t>
      </w:r>
      <w:r w:rsidR="472ACABA" w:rsidRPr="002D558D">
        <w:rPr>
          <w:rFonts w:ascii="Aptos" w:eastAsia="Aptos" w:hAnsi="Aptos" w:cs="Aptos"/>
        </w:rPr>
        <w:t>W</w:t>
      </w:r>
      <w:r w:rsidRPr="002D558D">
        <w:rPr>
          <w:rFonts w:ascii="Aptos" w:eastAsia="Aptos" w:hAnsi="Aptos" w:cs="Aptos"/>
        </w:rPr>
        <w:t>estern Transmission Expansion Coalition</w:t>
      </w:r>
    </w:p>
    <w:p w14:paraId="07FF7F64" w14:textId="77777777" w:rsidR="00473440" w:rsidRPr="002D558D" w:rsidRDefault="00473440" w:rsidP="00473440">
      <w:pPr>
        <w:tabs>
          <w:tab w:val="left" w:pos="1530"/>
        </w:tabs>
        <w:spacing w:after="160" w:line="276" w:lineRule="auto"/>
        <w:rPr>
          <w:rFonts w:ascii="Aptos" w:eastAsia="Aptos" w:hAnsi="Aptos" w:cs="Aptos"/>
        </w:rPr>
      </w:pPr>
      <w:r w:rsidRPr="002D558D">
        <w:rPr>
          <w:rFonts w:ascii="Aptos" w:eastAsia="Aptos" w:hAnsi="Aptos" w:cs="Aptos"/>
        </w:rPr>
        <w:t>WIEB                     Western Interstate Energy Board</w:t>
      </w:r>
    </w:p>
    <w:p w14:paraId="16DB02E6" w14:textId="373C7A1B" w:rsidR="0B7C24FA" w:rsidRPr="002D558D" w:rsidRDefault="65B0A330" w:rsidP="0000008E">
      <w:pPr>
        <w:tabs>
          <w:tab w:val="left" w:pos="1530"/>
        </w:tabs>
        <w:spacing w:after="160" w:line="276" w:lineRule="auto"/>
        <w:rPr>
          <w:rFonts w:ascii="Aptos" w:eastAsia="Aptos" w:hAnsi="Aptos" w:cs="Aptos"/>
        </w:rPr>
      </w:pPr>
      <w:r w:rsidRPr="002D558D">
        <w:rPr>
          <w:rFonts w:ascii="Aptos" w:eastAsia="Aptos" w:hAnsi="Aptos" w:cs="Aptos"/>
        </w:rPr>
        <w:t>WPP</w:t>
      </w:r>
      <w:r w:rsidRPr="002D558D">
        <w:tab/>
      </w:r>
      <w:r w:rsidRPr="002D558D">
        <w:rPr>
          <w:rFonts w:ascii="Aptos" w:eastAsia="Aptos" w:hAnsi="Aptos" w:cs="Aptos"/>
        </w:rPr>
        <w:t>Western Power Pool</w:t>
      </w:r>
    </w:p>
    <w:p w14:paraId="053C7749" w14:textId="5B3622B1" w:rsidR="0B7C24FA" w:rsidRPr="002D558D" w:rsidRDefault="0B7C24FA" w:rsidP="0B7C24FA">
      <w:pPr>
        <w:spacing w:line="259" w:lineRule="auto"/>
        <w:rPr>
          <w:rFonts w:ascii="Calibri" w:eastAsia="Calibri" w:hAnsi="Calibri" w:cs="Calibri"/>
        </w:rPr>
      </w:pPr>
    </w:p>
    <w:p w14:paraId="30432D02" w14:textId="195EFEFA" w:rsidR="0B7C24FA" w:rsidRPr="002D558D" w:rsidRDefault="0B7C24FA" w:rsidP="0B7C24FA">
      <w:pPr>
        <w:pStyle w:val="Heading2"/>
        <w:spacing w:line="276" w:lineRule="auto"/>
        <w:rPr>
          <w:rFonts w:ascii="Calibri" w:hAnsi="Calibri" w:cs="Calibri"/>
          <w:sz w:val="32"/>
          <w:szCs w:val="32"/>
        </w:rPr>
      </w:pPr>
    </w:p>
    <w:p w14:paraId="6FB0C7EC" w14:textId="12A779CB" w:rsidR="0B7C24FA" w:rsidRPr="002D558D" w:rsidRDefault="0B7C24FA" w:rsidP="0B7C24FA">
      <w:pPr>
        <w:pStyle w:val="Heading2"/>
        <w:spacing w:line="276" w:lineRule="auto"/>
        <w:rPr>
          <w:rFonts w:ascii="Calibri" w:hAnsi="Calibri" w:cs="Calibri"/>
          <w:sz w:val="32"/>
          <w:szCs w:val="32"/>
        </w:rPr>
      </w:pPr>
    </w:p>
    <w:p w14:paraId="74E2BB09" w14:textId="77777777" w:rsidR="004758A2" w:rsidRPr="002D558D" w:rsidRDefault="004758A2" w:rsidP="0B7C24FA">
      <w:pPr>
        <w:pStyle w:val="Heading2"/>
        <w:spacing w:line="276" w:lineRule="auto"/>
        <w:rPr>
          <w:rFonts w:ascii="Calibri" w:hAnsi="Calibri" w:cs="Calibri"/>
          <w:sz w:val="32"/>
          <w:szCs w:val="32"/>
        </w:rPr>
      </w:pPr>
    </w:p>
    <w:p w14:paraId="718D3EFE" w14:textId="77777777" w:rsidR="004758A2" w:rsidRPr="002D558D" w:rsidRDefault="004758A2" w:rsidP="0B7C24FA">
      <w:pPr>
        <w:pStyle w:val="Heading2"/>
        <w:spacing w:line="276" w:lineRule="auto"/>
        <w:rPr>
          <w:rFonts w:ascii="Calibri" w:hAnsi="Calibri" w:cs="Calibri"/>
          <w:sz w:val="32"/>
          <w:szCs w:val="32"/>
        </w:rPr>
      </w:pPr>
    </w:p>
    <w:p w14:paraId="32C454E0" w14:textId="0258048D" w:rsidR="19ED833D" w:rsidRPr="002D558D" w:rsidRDefault="397428EB" w:rsidP="386C13FF">
      <w:pPr>
        <w:pStyle w:val="Heading2"/>
        <w:spacing w:line="276" w:lineRule="auto"/>
      </w:pPr>
      <w:bookmarkStart w:id="27" w:name="_Toc236810879"/>
      <w:r w:rsidRPr="002D558D">
        <w:rPr>
          <w:rFonts w:ascii="Calibri" w:hAnsi="Calibri" w:cs="Calibri"/>
          <w:sz w:val="32"/>
          <w:szCs w:val="32"/>
        </w:rPr>
        <w:lastRenderedPageBreak/>
        <w:t>GOVERNOR’S LETTER</w:t>
      </w:r>
      <w:bookmarkEnd w:id="27"/>
    </w:p>
    <w:p w14:paraId="3FAB8237" w14:textId="0829A593" w:rsidR="19ED833D" w:rsidRPr="002D558D" w:rsidRDefault="397428EB" w:rsidP="386C13FF">
      <w:pPr>
        <w:spacing w:after="400" w:line="276" w:lineRule="auto"/>
        <w:rPr>
          <w:rFonts w:ascii="Calibri" w:eastAsia="Calibri" w:hAnsi="Calibri" w:cs="Calibri"/>
          <w:color w:val="000000" w:themeColor="text1"/>
        </w:rPr>
      </w:pPr>
      <w:r w:rsidRPr="002D558D">
        <w:rPr>
          <w:rFonts w:ascii="Calibri" w:eastAsia="Calibri" w:hAnsi="Calibri" w:cs="Calibri"/>
          <w:color w:val="000000" w:themeColor="text1"/>
        </w:rPr>
        <w:t>PLACEHOLDER – Updated for Final Report</w:t>
      </w:r>
    </w:p>
    <w:p w14:paraId="516C888B" w14:textId="7DC027C0" w:rsidR="19ED833D" w:rsidRPr="002D558D" w:rsidRDefault="19ED833D" w:rsidP="0B7C24FA">
      <w:pPr>
        <w:pStyle w:val="Heading2"/>
        <w:spacing w:line="276" w:lineRule="auto"/>
        <w:rPr>
          <w:rFonts w:ascii="Calibri" w:hAnsi="Calibri" w:cs="Calibri"/>
          <w:sz w:val="32"/>
          <w:szCs w:val="32"/>
        </w:rPr>
        <w:sectPr w:rsidR="19ED833D" w:rsidRPr="002D558D">
          <w:headerReference w:type="default" r:id="rId17"/>
          <w:footerReference w:type="default" r:id="rId18"/>
          <w:pgSz w:w="12240" w:h="15840"/>
          <w:pgMar w:top="1440" w:right="1440" w:bottom="1440" w:left="1440" w:header="708" w:footer="708" w:gutter="0"/>
          <w:cols w:space="720"/>
          <w:titlePg/>
          <w:docGrid w:linePitch="360"/>
        </w:sectPr>
      </w:pPr>
    </w:p>
    <w:p w14:paraId="03593A6C" w14:textId="00C1B2B9" w:rsidR="008747E7" w:rsidRPr="002D558D" w:rsidRDefault="7F64CE22" w:rsidP="00D8707D">
      <w:pPr>
        <w:pStyle w:val="Heading2"/>
        <w:spacing w:line="276" w:lineRule="auto"/>
        <w:rPr>
          <w:rFonts w:ascii="Calibri" w:hAnsi="Calibri" w:cs="Calibri"/>
          <w:sz w:val="32"/>
          <w:szCs w:val="32"/>
        </w:rPr>
      </w:pPr>
      <w:bookmarkStart w:id="28" w:name="_Toc240163599"/>
      <w:bookmarkStart w:id="29" w:name="_Toc1119050861"/>
      <w:bookmarkStart w:id="30" w:name="_Toc236810880"/>
      <w:r w:rsidRPr="002D558D">
        <w:rPr>
          <w:rFonts w:ascii="Calibri" w:hAnsi="Calibri" w:cs="Calibri"/>
          <w:sz w:val="32"/>
          <w:szCs w:val="32"/>
        </w:rPr>
        <w:lastRenderedPageBreak/>
        <w:t>EXECUTIVE SUMMARY</w:t>
      </w:r>
      <w:bookmarkEnd w:id="28"/>
      <w:bookmarkEnd w:id="29"/>
      <w:bookmarkEnd w:id="30"/>
    </w:p>
    <w:p w14:paraId="389A88AB" w14:textId="7CE69E2B" w:rsidR="005250DB" w:rsidRPr="002D558D" w:rsidRDefault="4EC0EB34" w:rsidP="6565AE3C">
      <w:pPr>
        <w:keepNext/>
        <w:keepLines/>
        <w:spacing w:before="160" w:after="80" w:line="276" w:lineRule="auto"/>
        <w:rPr>
          <w:rFonts w:ascii="Calibri" w:eastAsia="Calibri" w:hAnsi="Calibri" w:cs="Calibri"/>
          <w:color w:val="000000" w:themeColor="text1"/>
        </w:rPr>
      </w:pPr>
      <w:r w:rsidRPr="002D558D">
        <w:rPr>
          <w:rFonts w:ascii="Calibri" w:eastAsia="Calibri" w:hAnsi="Calibri" w:cs="Calibri"/>
          <w:b/>
          <w:bCs/>
          <w:color w:val="000000" w:themeColor="text1"/>
        </w:rPr>
        <w:t>The Governor's Energy Task Force</w:t>
      </w:r>
    </w:p>
    <w:p w14:paraId="2C1CDAF6" w14:textId="59C0E995" w:rsidR="4EC0EB34" w:rsidRPr="002D558D" w:rsidRDefault="4EC0EB34" w:rsidP="6565AE3C">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On September 10, 2025, Governor Gianforte signed Executive Order No. 6-2025 creating the </w:t>
      </w:r>
      <w:r w:rsidR="004065C7" w:rsidRPr="002D558D">
        <w:rPr>
          <w:rFonts w:ascii="Calibri" w:eastAsia="Calibri" w:hAnsi="Calibri" w:cs="Calibri"/>
          <w:color w:val="000000" w:themeColor="text1"/>
        </w:rPr>
        <w:t>Unleashing American-Made</w:t>
      </w:r>
      <w:r w:rsidRPr="002D558D">
        <w:rPr>
          <w:rFonts w:ascii="Calibri" w:eastAsia="Calibri" w:hAnsi="Calibri" w:cs="Calibri"/>
          <w:color w:val="000000" w:themeColor="text1"/>
        </w:rPr>
        <w:t xml:space="preserve"> Energy Task Force</w:t>
      </w:r>
      <w:r w:rsidR="3AF7ABDC" w:rsidRPr="002D558D">
        <w:rPr>
          <w:rFonts w:ascii="Calibri" w:eastAsia="Calibri" w:hAnsi="Calibri" w:cs="Calibri"/>
          <w:color w:val="000000" w:themeColor="text1"/>
        </w:rPr>
        <w:t xml:space="preserve"> (Task Force)</w:t>
      </w:r>
      <w:r w:rsidRPr="002D558D">
        <w:rPr>
          <w:rFonts w:ascii="Calibri" w:eastAsia="Calibri" w:hAnsi="Calibri" w:cs="Calibri"/>
          <w:color w:val="000000" w:themeColor="text1"/>
        </w:rPr>
        <w:t xml:space="preserve">. </w:t>
      </w:r>
      <w:r w:rsidR="00944B35" w:rsidRPr="002D558D">
        <w:rPr>
          <w:rFonts w:ascii="Calibri" w:eastAsia="Calibri" w:hAnsi="Calibri" w:cs="Calibri"/>
          <w:color w:val="000000" w:themeColor="text1"/>
        </w:rPr>
        <w:t xml:space="preserve">The Task Force is composed of </w:t>
      </w:r>
      <w:r w:rsidR="00B859C7" w:rsidRPr="002D558D">
        <w:rPr>
          <w:rFonts w:ascii="Calibri" w:eastAsia="Calibri" w:hAnsi="Calibri" w:cs="Calibri"/>
          <w:color w:val="000000" w:themeColor="text1"/>
        </w:rPr>
        <w:t>20 members, including bipartisan elected officials and representatives of various energy industries, and academia</w:t>
      </w:r>
      <w:r w:rsidR="002D0344" w:rsidRPr="002D558D">
        <w:rPr>
          <w:rFonts w:ascii="Calibri" w:eastAsia="Calibri" w:hAnsi="Calibri" w:cs="Calibri"/>
          <w:color w:val="000000" w:themeColor="text1"/>
        </w:rPr>
        <w:t xml:space="preserve">. Director of the Department of Environmental Quality </w:t>
      </w:r>
      <w:r w:rsidR="00E02AFF" w:rsidRPr="002D558D">
        <w:rPr>
          <w:rFonts w:ascii="Calibri" w:eastAsia="Calibri" w:hAnsi="Calibri" w:cs="Calibri"/>
          <w:color w:val="000000" w:themeColor="text1"/>
        </w:rPr>
        <w:t>(DEQ)</w:t>
      </w:r>
      <w:r w:rsidR="002D0344" w:rsidRPr="002D558D">
        <w:rPr>
          <w:rFonts w:ascii="Calibri" w:eastAsia="Calibri" w:hAnsi="Calibri" w:cs="Calibri"/>
          <w:color w:val="000000" w:themeColor="text1"/>
        </w:rPr>
        <w:t xml:space="preserve"> </w:t>
      </w:r>
      <w:r w:rsidR="004D6AB8" w:rsidRPr="002D558D">
        <w:rPr>
          <w:rFonts w:ascii="Calibri" w:eastAsia="Calibri" w:hAnsi="Calibri" w:cs="Calibri"/>
          <w:color w:val="000000" w:themeColor="text1"/>
        </w:rPr>
        <w:t xml:space="preserve">Sonja Nowakowski </w:t>
      </w:r>
      <w:r w:rsidR="002D0344" w:rsidRPr="002D558D">
        <w:rPr>
          <w:rFonts w:ascii="Calibri" w:eastAsia="Calibri" w:hAnsi="Calibri" w:cs="Calibri"/>
          <w:color w:val="000000" w:themeColor="text1"/>
        </w:rPr>
        <w:t>chairs</w:t>
      </w:r>
      <w:r w:rsidR="00BF61E1" w:rsidRPr="002D558D">
        <w:rPr>
          <w:rFonts w:ascii="Calibri" w:eastAsia="Calibri" w:hAnsi="Calibri" w:cs="Calibri"/>
          <w:color w:val="000000" w:themeColor="text1"/>
        </w:rPr>
        <w:t xml:space="preserve"> the Task Force with </w:t>
      </w:r>
      <w:r w:rsidR="004D6AB8" w:rsidRPr="002D558D">
        <w:rPr>
          <w:rFonts w:ascii="Calibri" w:eastAsia="Calibri" w:hAnsi="Calibri" w:cs="Calibri"/>
          <w:color w:val="000000" w:themeColor="text1"/>
        </w:rPr>
        <w:t xml:space="preserve">Director of the Department of Commerce </w:t>
      </w:r>
      <w:r w:rsidR="00E02AFF" w:rsidRPr="002D558D">
        <w:rPr>
          <w:rFonts w:ascii="Calibri" w:eastAsia="Calibri" w:hAnsi="Calibri" w:cs="Calibri"/>
          <w:color w:val="000000" w:themeColor="text1"/>
        </w:rPr>
        <w:t xml:space="preserve">(Commerce) </w:t>
      </w:r>
      <w:r w:rsidR="00BF61E1" w:rsidRPr="002D558D">
        <w:rPr>
          <w:rFonts w:ascii="Calibri" w:eastAsia="Calibri" w:hAnsi="Calibri" w:cs="Calibri"/>
          <w:color w:val="000000" w:themeColor="text1"/>
        </w:rPr>
        <w:t>Marta Bertoglio serving as vice-chair</w:t>
      </w:r>
      <w:r w:rsidR="00B859C7"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The </w:t>
      </w:r>
      <w:r w:rsidR="4EDF5A14" w:rsidRPr="002D558D">
        <w:rPr>
          <w:rFonts w:ascii="Calibri" w:eastAsia="Calibri" w:hAnsi="Calibri" w:cs="Calibri"/>
          <w:color w:val="000000" w:themeColor="text1"/>
        </w:rPr>
        <w:t>g</w:t>
      </w:r>
      <w:r w:rsidRPr="002D558D">
        <w:rPr>
          <w:rFonts w:ascii="Calibri" w:eastAsia="Calibri" w:hAnsi="Calibri" w:cs="Calibri"/>
          <w:color w:val="000000" w:themeColor="text1"/>
        </w:rPr>
        <w:t xml:space="preserve">overnor charged the </w:t>
      </w:r>
      <w:r w:rsidR="00B859C7" w:rsidRPr="002D558D">
        <w:rPr>
          <w:rFonts w:ascii="Calibri" w:eastAsia="Calibri" w:hAnsi="Calibri" w:cs="Calibri"/>
          <w:color w:val="000000" w:themeColor="text1"/>
        </w:rPr>
        <w:t xml:space="preserve">Task Force </w:t>
      </w:r>
      <w:r w:rsidRPr="002D558D">
        <w:rPr>
          <w:rFonts w:ascii="Calibri" w:eastAsia="Calibri" w:hAnsi="Calibri" w:cs="Calibri"/>
          <w:color w:val="000000" w:themeColor="text1"/>
        </w:rPr>
        <w:t xml:space="preserve">with providing recommendations and strategies to increase the supply of affordable and reliable energy options for Montana. </w:t>
      </w:r>
    </w:p>
    <w:p w14:paraId="4849F750" w14:textId="21A713E8" w:rsidR="4EC0EB34" w:rsidRPr="002D558D" w:rsidRDefault="4EC0EB34" w:rsidP="004921FE">
      <w:p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availability of affordable, reliable energy is critical to the wellbeing of </w:t>
      </w:r>
      <w:r w:rsidR="4953E217" w:rsidRPr="002D558D">
        <w:rPr>
          <w:rFonts w:ascii="Calibri" w:eastAsia="Calibri" w:hAnsi="Calibri" w:cs="Calibri"/>
          <w:color w:val="000000" w:themeColor="text1"/>
        </w:rPr>
        <w:t>people</w:t>
      </w:r>
      <w:r w:rsidRPr="002D558D">
        <w:rPr>
          <w:rFonts w:ascii="Calibri" w:eastAsia="Calibri" w:hAnsi="Calibri" w:cs="Calibri"/>
          <w:color w:val="000000" w:themeColor="text1"/>
        </w:rPr>
        <w:t xml:space="preserve">, communities, businesses, and the </w:t>
      </w:r>
      <w:r w:rsidR="120AEC77" w:rsidRPr="002D558D">
        <w:rPr>
          <w:rFonts w:ascii="Calibri" w:eastAsia="Calibri" w:hAnsi="Calibri" w:cs="Calibri"/>
          <w:color w:val="000000" w:themeColor="text1"/>
        </w:rPr>
        <w:t>s</w:t>
      </w:r>
      <w:r w:rsidRPr="002D558D">
        <w:rPr>
          <w:rFonts w:ascii="Calibri" w:eastAsia="Calibri" w:hAnsi="Calibri" w:cs="Calibri"/>
          <w:color w:val="000000" w:themeColor="text1"/>
        </w:rPr>
        <w:t>tate's economy. Montana faces significant challenges that require a coordinated response by state government and policy makers, combined with new private sector investment.</w:t>
      </w:r>
    </w:p>
    <w:p w14:paraId="76E73FE8" w14:textId="77777777" w:rsidR="00A81F8C" w:rsidRPr="002D558D" w:rsidRDefault="3AB7F1CF" w:rsidP="6565AE3C">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The Western Electricity Coordinating Council (WECC) projects a 20% increase</w:t>
      </w:r>
      <w:r w:rsidR="4F456A88" w:rsidRPr="002D558D">
        <w:rPr>
          <w:rFonts w:ascii="Calibri" w:eastAsia="Calibri" w:hAnsi="Calibri" w:cs="Calibri"/>
          <w:color w:val="000000" w:themeColor="text1"/>
        </w:rPr>
        <w:t xml:space="preserve"> in electricity demand across the west</w:t>
      </w:r>
      <w:r w:rsidRPr="002D558D">
        <w:rPr>
          <w:rFonts w:ascii="Calibri" w:eastAsia="Calibri" w:hAnsi="Calibri" w:cs="Calibri"/>
          <w:color w:val="000000" w:themeColor="text1"/>
        </w:rPr>
        <w:t xml:space="preserve"> by 2034, significantly higher than projections even three years ago. This increased demand is not only due to an increase in industrial loads but also because of population growth and electrification.</w:t>
      </w:r>
      <w:r w:rsidR="0A5E1141" w:rsidRPr="002D558D">
        <w:rPr>
          <w:rFonts w:ascii="Calibri" w:eastAsia="Calibri" w:hAnsi="Calibri" w:cs="Calibri"/>
          <w:color w:val="000000" w:themeColor="text1"/>
        </w:rPr>
        <w:t xml:space="preserve"> </w:t>
      </w:r>
      <w:r w:rsidR="00CB4C3F" w:rsidRPr="002D558D">
        <w:rPr>
          <w:rFonts w:ascii="Calibri" w:eastAsia="Calibri" w:hAnsi="Calibri" w:cs="Calibri"/>
          <w:color w:val="000000" w:themeColor="text1"/>
        </w:rPr>
        <w:t xml:space="preserve">In its </w:t>
      </w:r>
      <w:r w:rsidR="00712EB2" w:rsidRPr="002D558D">
        <w:rPr>
          <w:rFonts w:ascii="Calibri" w:eastAsia="Calibri" w:hAnsi="Calibri" w:cs="Calibri"/>
          <w:color w:val="000000" w:themeColor="text1"/>
        </w:rPr>
        <w:t>2025 Western Assessment of Resource Adequacy</w:t>
      </w:r>
      <w:r w:rsidR="00960032" w:rsidRPr="002D558D">
        <w:rPr>
          <w:rStyle w:val="FootnoteReference"/>
          <w:rFonts w:ascii="Calibri" w:eastAsia="Calibri" w:hAnsi="Calibri" w:cs="Calibri"/>
          <w:color w:val="000000" w:themeColor="text1"/>
        </w:rPr>
        <w:footnoteReference w:id="2"/>
      </w:r>
      <w:r w:rsidR="00712EB2" w:rsidRPr="002D558D">
        <w:rPr>
          <w:rFonts w:ascii="Calibri" w:eastAsia="Calibri" w:hAnsi="Calibri" w:cs="Calibri"/>
          <w:color w:val="000000" w:themeColor="text1"/>
        </w:rPr>
        <w:t xml:space="preserve">, WECC </w:t>
      </w:r>
      <w:r w:rsidR="00BB7560" w:rsidRPr="002D558D">
        <w:rPr>
          <w:rFonts w:ascii="Calibri" w:eastAsia="Calibri" w:hAnsi="Calibri" w:cs="Calibri"/>
          <w:color w:val="000000" w:themeColor="text1"/>
        </w:rPr>
        <w:t xml:space="preserve">cautioned that the Northwest region, </w:t>
      </w:r>
      <w:r w:rsidR="004B61C4" w:rsidRPr="002D558D">
        <w:rPr>
          <w:rFonts w:ascii="Calibri" w:eastAsia="Calibri" w:hAnsi="Calibri" w:cs="Calibri"/>
          <w:color w:val="000000" w:themeColor="text1"/>
        </w:rPr>
        <w:t>including</w:t>
      </w:r>
      <w:r w:rsidR="00BB7560" w:rsidRPr="002D558D">
        <w:rPr>
          <w:rFonts w:ascii="Calibri" w:eastAsia="Calibri" w:hAnsi="Calibri" w:cs="Calibri"/>
          <w:color w:val="000000" w:themeColor="text1"/>
        </w:rPr>
        <w:t xml:space="preserve"> Montana, faces a</w:t>
      </w:r>
      <w:r w:rsidR="00E677F1" w:rsidRPr="002D558D">
        <w:rPr>
          <w:rFonts w:ascii="Calibri" w:eastAsia="Calibri" w:hAnsi="Calibri" w:cs="Calibri"/>
          <w:color w:val="000000" w:themeColor="text1"/>
        </w:rPr>
        <w:t>n elevated risk of resource shortfalls</w:t>
      </w:r>
      <w:r w:rsidR="004F136B" w:rsidRPr="002D558D">
        <w:rPr>
          <w:rFonts w:ascii="Calibri" w:eastAsia="Calibri" w:hAnsi="Calibri" w:cs="Calibri"/>
          <w:color w:val="000000" w:themeColor="text1"/>
        </w:rPr>
        <w:t xml:space="preserve"> driven by retirement of </w:t>
      </w:r>
      <w:r w:rsidR="00A154A6" w:rsidRPr="002D558D">
        <w:rPr>
          <w:rFonts w:ascii="Calibri" w:eastAsia="Calibri" w:hAnsi="Calibri" w:cs="Calibri"/>
          <w:color w:val="000000" w:themeColor="text1"/>
        </w:rPr>
        <w:t xml:space="preserve">traditional </w:t>
      </w:r>
      <w:r w:rsidR="00943912" w:rsidRPr="002D558D">
        <w:rPr>
          <w:rFonts w:ascii="Calibri" w:eastAsia="Calibri" w:hAnsi="Calibri" w:cs="Calibri"/>
          <w:color w:val="000000" w:themeColor="text1"/>
        </w:rPr>
        <w:t>resources that grid operators can ramp up and down to match demand,</w:t>
      </w:r>
      <w:r w:rsidR="004F136B" w:rsidRPr="002D558D">
        <w:rPr>
          <w:rFonts w:ascii="Calibri" w:eastAsia="Calibri" w:hAnsi="Calibri" w:cs="Calibri"/>
          <w:color w:val="000000" w:themeColor="text1"/>
        </w:rPr>
        <w:t xml:space="preserve"> </w:t>
      </w:r>
      <w:r w:rsidR="007C3365" w:rsidRPr="002D558D">
        <w:rPr>
          <w:rFonts w:ascii="Calibri" w:eastAsia="Calibri" w:hAnsi="Calibri" w:cs="Calibri"/>
          <w:color w:val="000000" w:themeColor="text1"/>
        </w:rPr>
        <w:t>supply chain constraints, siting</w:t>
      </w:r>
      <w:r w:rsidR="004975FF" w:rsidRPr="002D558D">
        <w:rPr>
          <w:rFonts w:ascii="Calibri" w:eastAsia="Calibri" w:hAnsi="Calibri" w:cs="Calibri"/>
          <w:color w:val="000000" w:themeColor="text1"/>
        </w:rPr>
        <w:t xml:space="preserve"> and interconnection delays,</w:t>
      </w:r>
      <w:r w:rsidR="00A154A6" w:rsidRPr="002D558D">
        <w:rPr>
          <w:rFonts w:ascii="Calibri" w:eastAsia="Calibri" w:hAnsi="Calibri" w:cs="Calibri"/>
          <w:color w:val="000000" w:themeColor="text1"/>
        </w:rPr>
        <w:t xml:space="preserve"> and </w:t>
      </w:r>
      <w:r w:rsidR="00954032" w:rsidRPr="002D558D">
        <w:rPr>
          <w:rFonts w:ascii="Calibri" w:eastAsia="Calibri" w:hAnsi="Calibri" w:cs="Calibri"/>
          <w:color w:val="000000" w:themeColor="text1"/>
        </w:rPr>
        <w:t>growing demand for power.</w:t>
      </w:r>
      <w:r w:rsidR="00E677F1" w:rsidRPr="002D558D">
        <w:rPr>
          <w:rFonts w:ascii="Calibri" w:eastAsia="Calibri" w:hAnsi="Calibri" w:cs="Calibri"/>
          <w:color w:val="000000" w:themeColor="text1"/>
        </w:rPr>
        <w:t xml:space="preserve"> </w:t>
      </w:r>
    </w:p>
    <w:p w14:paraId="6C15C110" w14:textId="53A4DE0B" w:rsidR="723ED16A" w:rsidRPr="002D558D" w:rsidRDefault="7978B750" w:rsidP="6565AE3C">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Rather than addressing energy challenges in isolation, the </w:t>
      </w:r>
      <w:r w:rsidR="61BCD7F6" w:rsidRPr="002D558D">
        <w:rPr>
          <w:rFonts w:ascii="Calibri" w:eastAsia="Calibri" w:hAnsi="Calibri" w:cs="Calibri"/>
          <w:color w:val="000000" w:themeColor="text1"/>
        </w:rPr>
        <w:t>T</w:t>
      </w:r>
      <w:r w:rsidRPr="002D558D">
        <w:rPr>
          <w:rFonts w:ascii="Calibri" w:eastAsia="Calibri" w:hAnsi="Calibri" w:cs="Calibri"/>
          <w:color w:val="000000" w:themeColor="text1"/>
        </w:rPr>
        <w:t xml:space="preserve">ask </w:t>
      </w:r>
      <w:r w:rsidR="1A7D0EE6" w:rsidRPr="002D558D">
        <w:rPr>
          <w:rFonts w:ascii="Calibri" w:eastAsia="Calibri" w:hAnsi="Calibri" w:cs="Calibri"/>
          <w:color w:val="000000" w:themeColor="text1"/>
        </w:rPr>
        <w:t>F</w:t>
      </w:r>
      <w:r w:rsidRPr="002D558D">
        <w:rPr>
          <w:rFonts w:ascii="Calibri" w:eastAsia="Calibri" w:hAnsi="Calibri" w:cs="Calibri"/>
          <w:color w:val="000000" w:themeColor="text1"/>
        </w:rPr>
        <w:t xml:space="preserve">orce adopted an all-of-the-above energy approach that recognizes the interconnected nature of generation, transmission, markets, and demand. The </w:t>
      </w:r>
      <w:r w:rsidR="00A81F8C" w:rsidRPr="002D558D">
        <w:rPr>
          <w:rFonts w:ascii="Calibri" w:eastAsia="Calibri" w:hAnsi="Calibri" w:cs="Calibri"/>
          <w:color w:val="000000" w:themeColor="text1"/>
        </w:rPr>
        <w:t>T</w:t>
      </w:r>
      <w:r w:rsidRPr="002D558D">
        <w:rPr>
          <w:rFonts w:ascii="Calibri" w:eastAsia="Calibri" w:hAnsi="Calibri" w:cs="Calibri"/>
          <w:color w:val="000000" w:themeColor="text1"/>
        </w:rPr>
        <w:t xml:space="preserve">ask </w:t>
      </w:r>
      <w:r w:rsidR="00A81F8C" w:rsidRPr="002D558D">
        <w:rPr>
          <w:rFonts w:ascii="Calibri" w:eastAsia="Calibri" w:hAnsi="Calibri" w:cs="Calibri"/>
          <w:color w:val="000000" w:themeColor="text1"/>
        </w:rPr>
        <w:t>F</w:t>
      </w:r>
      <w:r w:rsidRPr="002D558D">
        <w:rPr>
          <w:rFonts w:ascii="Calibri" w:eastAsia="Calibri" w:hAnsi="Calibri" w:cs="Calibri"/>
          <w:color w:val="000000" w:themeColor="text1"/>
        </w:rPr>
        <w:t>orce discussed all types of energy resources</w:t>
      </w:r>
      <w:r w:rsidR="45A47020" w:rsidRPr="002D558D">
        <w:rPr>
          <w:rFonts w:ascii="Calibri" w:eastAsia="Calibri" w:hAnsi="Calibri" w:cs="Calibri"/>
          <w:color w:val="000000" w:themeColor="text1"/>
        </w:rPr>
        <w:t>, including coal</w:t>
      </w:r>
      <w:r w:rsidR="2AE0F031" w:rsidRPr="002D558D">
        <w:rPr>
          <w:rFonts w:ascii="Calibri" w:eastAsia="Calibri" w:hAnsi="Calibri" w:cs="Calibri"/>
          <w:color w:val="000000" w:themeColor="text1"/>
        </w:rPr>
        <w:t xml:space="preserve">, natural gas, wind, solar, geothermal, hydro, </w:t>
      </w:r>
      <w:r w:rsidR="00C90A1D" w:rsidRPr="002D558D">
        <w:rPr>
          <w:rFonts w:ascii="Calibri" w:eastAsia="Calibri" w:hAnsi="Calibri" w:cs="Calibri"/>
          <w:color w:val="000000" w:themeColor="text1"/>
        </w:rPr>
        <w:t>demand</w:t>
      </w:r>
      <w:r w:rsidR="000744B2" w:rsidRPr="002D558D">
        <w:rPr>
          <w:rFonts w:ascii="Calibri" w:eastAsia="Calibri" w:hAnsi="Calibri" w:cs="Calibri"/>
          <w:color w:val="000000" w:themeColor="text1"/>
        </w:rPr>
        <w:t>-</w:t>
      </w:r>
      <w:r w:rsidR="00C90A1D" w:rsidRPr="002D558D">
        <w:rPr>
          <w:rFonts w:ascii="Calibri" w:eastAsia="Calibri" w:hAnsi="Calibri" w:cs="Calibri"/>
          <w:color w:val="000000" w:themeColor="text1"/>
        </w:rPr>
        <w:t xml:space="preserve">side resources, </w:t>
      </w:r>
      <w:r w:rsidR="2AE0F031" w:rsidRPr="002D558D">
        <w:rPr>
          <w:rFonts w:ascii="Calibri" w:eastAsia="Calibri" w:hAnsi="Calibri" w:cs="Calibri"/>
          <w:color w:val="000000" w:themeColor="text1"/>
        </w:rPr>
        <w:t>and nuclear</w:t>
      </w:r>
      <w:r w:rsidRPr="002D558D">
        <w:rPr>
          <w:rFonts w:ascii="Calibri" w:eastAsia="Calibri" w:hAnsi="Calibri" w:cs="Calibri"/>
          <w:color w:val="000000" w:themeColor="text1"/>
        </w:rPr>
        <w:t>, agreeing that a diverse energy portfolio is necessary for Montana.</w:t>
      </w:r>
      <w:r w:rsidR="0F7DC5E2" w:rsidRPr="002D558D">
        <w:rPr>
          <w:rFonts w:ascii="Calibri" w:eastAsia="Calibri" w:hAnsi="Calibri" w:cs="Calibri"/>
          <w:color w:val="000000" w:themeColor="text1"/>
        </w:rPr>
        <w:t xml:space="preserve"> The recommendations </w:t>
      </w:r>
      <w:r w:rsidR="6F33A57F" w:rsidRPr="002D558D">
        <w:rPr>
          <w:rFonts w:ascii="Calibri" w:eastAsia="Calibri" w:hAnsi="Calibri" w:cs="Calibri"/>
          <w:color w:val="000000" w:themeColor="text1"/>
        </w:rPr>
        <w:t>related to</w:t>
      </w:r>
      <w:r w:rsidR="0F7DC5E2" w:rsidRPr="002D558D">
        <w:rPr>
          <w:rFonts w:ascii="Calibri" w:eastAsia="Calibri" w:hAnsi="Calibri" w:cs="Calibri"/>
          <w:color w:val="000000" w:themeColor="text1"/>
        </w:rPr>
        <w:t xml:space="preserve"> specific</w:t>
      </w:r>
      <w:r w:rsidR="787A6034" w:rsidRPr="002D558D">
        <w:rPr>
          <w:rFonts w:ascii="Calibri" w:eastAsia="Calibri" w:hAnsi="Calibri" w:cs="Calibri"/>
          <w:color w:val="000000" w:themeColor="text1"/>
        </w:rPr>
        <w:t xml:space="preserve"> resource</w:t>
      </w:r>
      <w:r w:rsidR="0F7DC5E2" w:rsidRPr="002D558D">
        <w:rPr>
          <w:rFonts w:ascii="Calibri" w:eastAsia="Calibri" w:hAnsi="Calibri" w:cs="Calibri"/>
          <w:color w:val="000000" w:themeColor="text1"/>
        </w:rPr>
        <w:t xml:space="preserve"> types were not the result of preference. Instead, the </w:t>
      </w:r>
      <w:r w:rsidR="31AC3D7A" w:rsidRPr="002D558D">
        <w:rPr>
          <w:rFonts w:ascii="Calibri" w:eastAsia="Calibri" w:hAnsi="Calibri" w:cs="Calibri"/>
          <w:color w:val="000000" w:themeColor="text1"/>
        </w:rPr>
        <w:t>T</w:t>
      </w:r>
      <w:r w:rsidR="0F7DC5E2" w:rsidRPr="002D558D">
        <w:rPr>
          <w:rFonts w:ascii="Calibri" w:eastAsia="Calibri" w:hAnsi="Calibri" w:cs="Calibri"/>
          <w:color w:val="000000" w:themeColor="text1"/>
        </w:rPr>
        <w:t xml:space="preserve">ask </w:t>
      </w:r>
      <w:r w:rsidR="602A96CB" w:rsidRPr="002D558D">
        <w:rPr>
          <w:rFonts w:ascii="Calibri" w:eastAsia="Calibri" w:hAnsi="Calibri" w:cs="Calibri"/>
          <w:color w:val="000000" w:themeColor="text1"/>
        </w:rPr>
        <w:t>F</w:t>
      </w:r>
      <w:r w:rsidR="0F7DC5E2" w:rsidRPr="002D558D">
        <w:rPr>
          <w:rFonts w:ascii="Calibri" w:eastAsia="Calibri" w:hAnsi="Calibri" w:cs="Calibri"/>
          <w:color w:val="000000" w:themeColor="text1"/>
        </w:rPr>
        <w:t>orce identified roadblocks that could be addressed to unlock further potential for the development of certain resources.</w:t>
      </w:r>
    </w:p>
    <w:p w14:paraId="1A9E7952" w14:textId="6F51353B" w:rsidR="2A56C700" w:rsidRPr="002D558D" w:rsidRDefault="115646EA" w:rsidP="6565AE3C">
      <w:p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recommendations </w:t>
      </w:r>
      <w:r w:rsidR="7E3AD721" w:rsidRPr="002D558D">
        <w:rPr>
          <w:rFonts w:ascii="Calibri" w:eastAsia="Calibri" w:hAnsi="Calibri" w:cs="Calibri"/>
          <w:color w:val="000000" w:themeColor="text1"/>
        </w:rPr>
        <w:t xml:space="preserve">covered </w:t>
      </w:r>
      <w:r w:rsidR="2D6EBC08" w:rsidRPr="002D558D">
        <w:rPr>
          <w:rFonts w:ascii="Calibri" w:eastAsia="Calibri" w:hAnsi="Calibri" w:cs="Calibri"/>
          <w:color w:val="000000" w:themeColor="text1"/>
        </w:rPr>
        <w:t xml:space="preserve">wide ranging </w:t>
      </w:r>
      <w:r w:rsidR="7E3AD721" w:rsidRPr="002D558D">
        <w:rPr>
          <w:rFonts w:ascii="Calibri" w:eastAsia="Calibri" w:hAnsi="Calibri" w:cs="Calibri"/>
          <w:color w:val="000000" w:themeColor="text1"/>
        </w:rPr>
        <w:t>topics.</w:t>
      </w:r>
    </w:p>
    <w:p w14:paraId="31E9A304" w14:textId="0FBE9FF0" w:rsidR="0AAD09FB" w:rsidRPr="002D558D" w:rsidRDefault="0AAD09FB"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lastRenderedPageBreak/>
        <w:t xml:space="preserve">Reform Utility Regulation: </w:t>
      </w:r>
      <w:r w:rsidR="54D62BFD" w:rsidRPr="002D558D">
        <w:rPr>
          <w:rFonts w:ascii="Calibri" w:eastAsia="Calibri" w:hAnsi="Calibri" w:cs="Calibri"/>
          <w:color w:val="000000" w:themeColor="text1"/>
        </w:rPr>
        <w:t xml:space="preserve">The </w:t>
      </w:r>
      <w:r w:rsidR="000F7D2E" w:rsidRPr="002D558D">
        <w:rPr>
          <w:rFonts w:ascii="Calibri" w:eastAsia="Calibri" w:hAnsi="Calibri" w:cs="Calibri"/>
          <w:color w:val="000000" w:themeColor="text1"/>
        </w:rPr>
        <w:t>T</w:t>
      </w:r>
      <w:r w:rsidR="54D62BFD" w:rsidRPr="002D558D">
        <w:rPr>
          <w:rFonts w:ascii="Calibri" w:eastAsia="Calibri" w:hAnsi="Calibri" w:cs="Calibri"/>
          <w:color w:val="000000" w:themeColor="text1"/>
        </w:rPr>
        <w:t xml:space="preserve">ask </w:t>
      </w:r>
      <w:r w:rsidR="000F7D2E" w:rsidRPr="002D558D">
        <w:rPr>
          <w:rFonts w:ascii="Calibri" w:eastAsia="Calibri" w:hAnsi="Calibri" w:cs="Calibri"/>
          <w:color w:val="000000" w:themeColor="text1"/>
        </w:rPr>
        <w:t>F</w:t>
      </w:r>
      <w:r w:rsidR="54D62BFD" w:rsidRPr="002D558D">
        <w:rPr>
          <w:rFonts w:ascii="Calibri" w:eastAsia="Calibri" w:hAnsi="Calibri" w:cs="Calibri"/>
          <w:color w:val="000000" w:themeColor="text1"/>
        </w:rPr>
        <w:t>orce recommend</w:t>
      </w:r>
      <w:r w:rsidR="0A0B6347" w:rsidRPr="002D558D">
        <w:rPr>
          <w:rFonts w:ascii="Calibri" w:eastAsia="Calibri" w:hAnsi="Calibri" w:cs="Calibri"/>
          <w:color w:val="000000" w:themeColor="text1"/>
        </w:rPr>
        <w:t xml:space="preserve">s the </w:t>
      </w:r>
      <w:r w:rsidR="46FB6A5A" w:rsidRPr="002D558D">
        <w:rPr>
          <w:rFonts w:ascii="Calibri" w:eastAsia="Calibri" w:hAnsi="Calibri" w:cs="Calibri"/>
          <w:color w:val="000000" w:themeColor="text1"/>
        </w:rPr>
        <w:t>l</w:t>
      </w:r>
      <w:r w:rsidR="0A0B6347" w:rsidRPr="002D558D">
        <w:rPr>
          <w:rFonts w:ascii="Calibri" w:eastAsia="Calibri" w:hAnsi="Calibri" w:cs="Calibri"/>
          <w:color w:val="000000" w:themeColor="text1"/>
        </w:rPr>
        <w:t>egislature</w:t>
      </w:r>
      <w:r w:rsidR="54D62BFD" w:rsidRPr="002D558D">
        <w:rPr>
          <w:rFonts w:ascii="Calibri" w:eastAsia="Calibri" w:hAnsi="Calibri" w:cs="Calibri"/>
          <w:color w:val="000000" w:themeColor="text1"/>
        </w:rPr>
        <w:t xml:space="preserve"> structurally reform the Montana Public Service Commission</w:t>
      </w:r>
      <w:r w:rsidR="570B9CFD" w:rsidRPr="002D558D">
        <w:rPr>
          <w:rFonts w:ascii="Calibri" w:eastAsia="Calibri" w:hAnsi="Calibri" w:cs="Calibri"/>
          <w:color w:val="000000" w:themeColor="text1"/>
        </w:rPr>
        <w:t xml:space="preserve"> (PSC)</w:t>
      </w:r>
      <w:r w:rsidR="54D62BFD" w:rsidRPr="002D558D">
        <w:rPr>
          <w:rFonts w:ascii="Calibri" w:eastAsia="Calibri" w:hAnsi="Calibri" w:cs="Calibri"/>
          <w:color w:val="000000" w:themeColor="text1"/>
        </w:rPr>
        <w:t xml:space="preserve">. Changes </w:t>
      </w:r>
      <w:r w:rsidR="6B49D608" w:rsidRPr="002D558D">
        <w:rPr>
          <w:rFonts w:ascii="Calibri" w:eastAsia="Calibri" w:hAnsi="Calibri" w:cs="Calibri"/>
          <w:color w:val="000000" w:themeColor="text1"/>
        </w:rPr>
        <w:t>are intended to strengthen regulator expertise, transparency, continuity</w:t>
      </w:r>
      <w:r w:rsidR="4D740725" w:rsidRPr="002D558D">
        <w:rPr>
          <w:rFonts w:ascii="Calibri" w:eastAsia="Calibri" w:hAnsi="Calibri" w:cs="Calibri"/>
          <w:color w:val="000000" w:themeColor="text1"/>
        </w:rPr>
        <w:t>,</w:t>
      </w:r>
      <w:r w:rsidR="6B49D608" w:rsidRPr="002D558D">
        <w:rPr>
          <w:rFonts w:ascii="Calibri" w:eastAsia="Calibri" w:hAnsi="Calibri" w:cs="Calibri"/>
          <w:color w:val="000000" w:themeColor="text1"/>
        </w:rPr>
        <w:t xml:space="preserve"> and address issues with regulatory uncertainty.</w:t>
      </w:r>
    </w:p>
    <w:p w14:paraId="2D98A007" w14:textId="4470D262" w:rsidR="6B49D608" w:rsidRPr="002D558D" w:rsidRDefault="507EB94D" w:rsidP="00A56D64">
      <w:pPr>
        <w:pStyle w:val="ListParagraph"/>
        <w:numPr>
          <w:ilvl w:val="0"/>
          <w:numId w:val="17"/>
        </w:numPr>
        <w:spacing w:after="100" w:line="276" w:lineRule="auto"/>
      </w:pPr>
      <w:r w:rsidRPr="002D558D">
        <w:rPr>
          <w:rFonts w:ascii="Calibri" w:eastAsia="Calibri" w:hAnsi="Calibri" w:cs="Calibri"/>
          <w:b/>
          <w:bCs/>
          <w:color w:val="000000" w:themeColor="text1"/>
        </w:rPr>
        <w:t>Strengthen</w:t>
      </w:r>
      <w:r w:rsidR="7377C2EE" w:rsidRPr="002D558D">
        <w:rPr>
          <w:rFonts w:ascii="Calibri" w:eastAsia="Calibri" w:hAnsi="Calibri" w:cs="Calibri"/>
          <w:b/>
          <w:bCs/>
          <w:color w:val="000000" w:themeColor="text1"/>
        </w:rPr>
        <w:t xml:space="preserve"> Energy Leadership for Montana</w:t>
      </w:r>
      <w:r w:rsidR="7377C2EE" w:rsidRPr="002D558D">
        <w:rPr>
          <w:rFonts w:ascii="Calibri" w:eastAsia="Calibri" w:hAnsi="Calibri" w:cs="Calibri"/>
          <w:color w:val="000000" w:themeColor="text1"/>
        </w:rPr>
        <w:t xml:space="preserve">: The </w:t>
      </w:r>
      <w:r w:rsidR="7483A543" w:rsidRPr="002D558D">
        <w:rPr>
          <w:rFonts w:ascii="Calibri" w:eastAsia="Calibri" w:hAnsi="Calibri" w:cs="Calibri"/>
          <w:color w:val="000000" w:themeColor="text1"/>
        </w:rPr>
        <w:t>T</w:t>
      </w:r>
      <w:r w:rsidR="7377C2EE" w:rsidRPr="002D558D">
        <w:rPr>
          <w:rFonts w:ascii="Calibri" w:eastAsia="Calibri" w:hAnsi="Calibri" w:cs="Calibri"/>
          <w:color w:val="000000" w:themeColor="text1"/>
        </w:rPr>
        <w:t xml:space="preserve">ask </w:t>
      </w:r>
      <w:r w:rsidR="5D94DBC1" w:rsidRPr="002D558D">
        <w:rPr>
          <w:rFonts w:ascii="Calibri" w:eastAsia="Calibri" w:hAnsi="Calibri" w:cs="Calibri"/>
          <w:color w:val="000000" w:themeColor="text1"/>
        </w:rPr>
        <w:t>F</w:t>
      </w:r>
      <w:r w:rsidR="7377C2EE" w:rsidRPr="002D558D">
        <w:rPr>
          <w:rFonts w:ascii="Calibri" w:eastAsia="Calibri" w:hAnsi="Calibri" w:cs="Calibri"/>
          <w:color w:val="000000" w:themeColor="text1"/>
        </w:rPr>
        <w:t xml:space="preserve">orce recognizes the need to further define the </w:t>
      </w:r>
      <w:r w:rsidR="00C763B6" w:rsidRPr="002D558D">
        <w:rPr>
          <w:rFonts w:ascii="Calibri" w:eastAsia="Calibri" w:hAnsi="Calibri" w:cs="Calibri"/>
          <w:color w:val="000000" w:themeColor="text1"/>
        </w:rPr>
        <w:t>s</w:t>
      </w:r>
      <w:r w:rsidR="7377C2EE" w:rsidRPr="002D558D">
        <w:rPr>
          <w:rFonts w:ascii="Calibri" w:eastAsia="Calibri" w:hAnsi="Calibri" w:cs="Calibri"/>
          <w:color w:val="000000" w:themeColor="text1"/>
        </w:rPr>
        <w:t>tate’s energy functions and authorities</w:t>
      </w:r>
      <w:r w:rsidR="2D01EAE1" w:rsidRPr="002D558D">
        <w:rPr>
          <w:rFonts w:ascii="Calibri" w:eastAsia="Calibri" w:hAnsi="Calibri" w:cs="Calibri"/>
          <w:color w:val="000000" w:themeColor="text1"/>
        </w:rPr>
        <w:t xml:space="preserve"> to provide long-term energy policy leadership, support regional transmission and market participation, coordinate infrastructure planning, and facilitate public-private partnerships that advance Montana’s energy and economic development goals.</w:t>
      </w:r>
    </w:p>
    <w:p w14:paraId="07944848" w14:textId="37B027D8" w:rsidR="361734D4" w:rsidRPr="002D558D" w:rsidRDefault="361734D4"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t>Advance Regional Markets and Transmission Development:</w:t>
      </w:r>
      <w:r w:rsidR="4EC0EB34" w:rsidRPr="002D558D">
        <w:rPr>
          <w:rFonts w:ascii="Calibri" w:eastAsia="Calibri" w:hAnsi="Calibri" w:cs="Calibri"/>
          <w:b/>
          <w:bCs/>
          <w:color w:val="000000" w:themeColor="text1"/>
        </w:rPr>
        <w:t xml:space="preserve"> </w:t>
      </w:r>
      <w:r w:rsidR="0056416B" w:rsidRPr="002D558D">
        <w:rPr>
          <w:rFonts w:ascii="Calibri" w:eastAsia="Calibri" w:hAnsi="Calibri" w:cs="Calibri"/>
          <w:color w:val="000000" w:themeColor="text1"/>
        </w:rPr>
        <w:t xml:space="preserve">The Task Force highlighted the need for strategic engagement in emerging </w:t>
      </w:r>
      <w:r w:rsidR="1B07FB4F" w:rsidRPr="002D558D">
        <w:rPr>
          <w:rFonts w:ascii="Calibri" w:eastAsia="Calibri" w:hAnsi="Calibri" w:cs="Calibri"/>
          <w:color w:val="000000" w:themeColor="text1"/>
        </w:rPr>
        <w:t xml:space="preserve">regional electricity markets </w:t>
      </w:r>
      <w:r w:rsidR="00D153E4" w:rsidRPr="002D558D">
        <w:rPr>
          <w:rFonts w:ascii="Calibri" w:eastAsia="Calibri" w:hAnsi="Calibri" w:cs="Calibri"/>
          <w:color w:val="000000" w:themeColor="text1"/>
        </w:rPr>
        <w:t>to</w:t>
      </w:r>
      <w:r w:rsidR="00242367" w:rsidRPr="002D558D">
        <w:rPr>
          <w:rFonts w:ascii="Calibri" w:eastAsia="Calibri" w:hAnsi="Calibri" w:cs="Calibri"/>
          <w:color w:val="000000" w:themeColor="text1"/>
        </w:rPr>
        <w:t xml:space="preserve"> advance </w:t>
      </w:r>
      <w:r w:rsidR="0018176D" w:rsidRPr="002D558D">
        <w:rPr>
          <w:rFonts w:ascii="Calibri" w:eastAsia="Calibri" w:hAnsi="Calibri" w:cs="Calibri"/>
          <w:color w:val="000000" w:themeColor="text1"/>
        </w:rPr>
        <w:t>Montana’s energy priorities.</w:t>
      </w:r>
      <w:r w:rsidR="00DE7B8E" w:rsidRPr="002D558D">
        <w:rPr>
          <w:rFonts w:ascii="Calibri" w:eastAsia="Calibri" w:hAnsi="Calibri" w:cs="Calibri"/>
          <w:color w:val="000000" w:themeColor="text1"/>
        </w:rPr>
        <w:t xml:space="preserve"> Recommendations of the Task Force also address c</w:t>
      </w:r>
      <w:r w:rsidR="00E91D31" w:rsidRPr="002D558D">
        <w:rPr>
          <w:rFonts w:ascii="Calibri" w:eastAsia="Calibri" w:hAnsi="Calibri" w:cs="Calibri"/>
          <w:color w:val="000000" w:themeColor="text1"/>
        </w:rPr>
        <w:t>onstraints on gas and electric transmission serving Montana</w:t>
      </w:r>
      <w:r w:rsidR="00DE7B8E" w:rsidRPr="002D558D">
        <w:rPr>
          <w:rFonts w:ascii="Calibri" w:eastAsia="Calibri" w:hAnsi="Calibri" w:cs="Calibri"/>
          <w:color w:val="000000" w:themeColor="text1"/>
        </w:rPr>
        <w:t xml:space="preserve"> that</w:t>
      </w:r>
      <w:r w:rsidR="00E91D31" w:rsidRPr="002D558D">
        <w:rPr>
          <w:rFonts w:ascii="Calibri" w:eastAsia="Calibri" w:hAnsi="Calibri" w:cs="Calibri"/>
          <w:color w:val="000000" w:themeColor="text1"/>
        </w:rPr>
        <w:t xml:space="preserve"> </w:t>
      </w:r>
      <w:r w:rsidR="008B7F57" w:rsidRPr="002D558D">
        <w:rPr>
          <w:rFonts w:ascii="Calibri" w:eastAsia="Calibri" w:hAnsi="Calibri" w:cs="Calibri"/>
          <w:color w:val="000000" w:themeColor="text1"/>
        </w:rPr>
        <w:t xml:space="preserve">risk the reliability of </w:t>
      </w:r>
      <w:r w:rsidR="000E0D09" w:rsidRPr="002D558D">
        <w:rPr>
          <w:rFonts w:ascii="Calibri" w:eastAsia="Calibri" w:hAnsi="Calibri" w:cs="Calibri"/>
          <w:color w:val="000000" w:themeColor="text1"/>
        </w:rPr>
        <w:t xml:space="preserve">Montana’s </w:t>
      </w:r>
      <w:r w:rsidR="008B7F57" w:rsidRPr="002D558D">
        <w:rPr>
          <w:rFonts w:ascii="Calibri" w:eastAsia="Calibri" w:hAnsi="Calibri" w:cs="Calibri"/>
          <w:color w:val="000000" w:themeColor="text1"/>
        </w:rPr>
        <w:t>energy supply while limiting the potential for economic development</w:t>
      </w:r>
      <w:r w:rsidR="007F6DA4" w:rsidRPr="002D558D">
        <w:rPr>
          <w:rFonts w:ascii="Calibri" w:eastAsia="Calibri" w:hAnsi="Calibri" w:cs="Calibri"/>
          <w:color w:val="000000" w:themeColor="text1"/>
        </w:rPr>
        <w:t>.</w:t>
      </w:r>
    </w:p>
    <w:p w14:paraId="0B0FC2E6" w14:textId="2916BCBD" w:rsidR="1B07FB4F" w:rsidRPr="002D558D" w:rsidRDefault="5B42B9AC"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t>Drive Economic Development:</w:t>
      </w:r>
      <w:r w:rsidR="00C66E41" w:rsidRPr="002D558D">
        <w:rPr>
          <w:rFonts w:ascii="Calibri" w:eastAsia="Calibri" w:hAnsi="Calibri" w:cs="Calibri"/>
          <w:b/>
          <w:bCs/>
          <w:color w:val="000000" w:themeColor="text1"/>
        </w:rPr>
        <w:t xml:space="preserve"> </w:t>
      </w:r>
      <w:r w:rsidR="00F96127" w:rsidRPr="002D558D">
        <w:rPr>
          <w:rFonts w:ascii="Calibri" w:eastAsia="Calibri" w:hAnsi="Calibri" w:cs="Calibri"/>
          <w:color w:val="000000" w:themeColor="text1"/>
        </w:rPr>
        <w:t xml:space="preserve">The Task Force recommendations to address growing energy demand focus on clarifying the regulatory </w:t>
      </w:r>
      <w:r w:rsidR="00641639" w:rsidRPr="002D558D">
        <w:rPr>
          <w:rFonts w:ascii="Calibri" w:eastAsia="Calibri" w:hAnsi="Calibri" w:cs="Calibri"/>
          <w:color w:val="000000" w:themeColor="text1"/>
        </w:rPr>
        <w:t>framework</w:t>
      </w:r>
      <w:r w:rsidR="00B57ACE" w:rsidRPr="002D558D">
        <w:rPr>
          <w:rFonts w:ascii="Calibri" w:eastAsia="Calibri" w:hAnsi="Calibri" w:cs="Calibri"/>
          <w:color w:val="000000" w:themeColor="text1"/>
        </w:rPr>
        <w:t>.</w:t>
      </w:r>
      <w:r w:rsidR="00641639" w:rsidRPr="002D558D">
        <w:rPr>
          <w:rFonts w:ascii="Calibri" w:eastAsia="Calibri" w:hAnsi="Calibri" w:cs="Calibri"/>
          <w:color w:val="000000" w:themeColor="text1"/>
        </w:rPr>
        <w:t xml:space="preserve"> </w:t>
      </w:r>
      <w:r w:rsidR="001A5958" w:rsidRPr="002D558D">
        <w:rPr>
          <w:rFonts w:ascii="Calibri" w:eastAsia="Calibri" w:hAnsi="Calibri" w:cs="Calibri"/>
          <w:color w:val="000000" w:themeColor="text1"/>
        </w:rPr>
        <w:t>Th</w:t>
      </w:r>
      <w:r w:rsidR="00406C5F" w:rsidRPr="002D558D">
        <w:rPr>
          <w:rFonts w:ascii="Calibri" w:eastAsia="Calibri" w:hAnsi="Calibri" w:cs="Calibri"/>
          <w:color w:val="000000" w:themeColor="text1"/>
        </w:rPr>
        <w:t>e</w:t>
      </w:r>
      <w:r w:rsidR="00B76476" w:rsidRPr="002D558D">
        <w:rPr>
          <w:rFonts w:ascii="Calibri" w:eastAsia="Calibri" w:hAnsi="Calibri" w:cs="Calibri"/>
          <w:color w:val="000000" w:themeColor="text1"/>
        </w:rPr>
        <w:t>se rec</w:t>
      </w:r>
      <w:r w:rsidR="00C34C14" w:rsidRPr="002D558D">
        <w:rPr>
          <w:rFonts w:ascii="Calibri" w:eastAsia="Calibri" w:hAnsi="Calibri" w:cs="Calibri"/>
          <w:color w:val="000000" w:themeColor="text1"/>
        </w:rPr>
        <w:t xml:space="preserve">ommendations </w:t>
      </w:r>
      <w:r w:rsidR="004719CD" w:rsidRPr="002D558D">
        <w:rPr>
          <w:rFonts w:ascii="Calibri" w:eastAsia="Calibri" w:hAnsi="Calibri" w:cs="Calibri"/>
          <w:color w:val="000000" w:themeColor="text1"/>
        </w:rPr>
        <w:t>address</w:t>
      </w:r>
      <w:r w:rsidR="00641639" w:rsidRPr="002D558D">
        <w:rPr>
          <w:rFonts w:ascii="Calibri" w:eastAsia="Calibri" w:hAnsi="Calibri" w:cs="Calibri"/>
          <w:color w:val="000000" w:themeColor="text1"/>
        </w:rPr>
        <w:t xml:space="preserve"> serving new large customers,</w:t>
      </w:r>
      <w:r w:rsidR="00821CF6" w:rsidRPr="002D558D">
        <w:rPr>
          <w:rFonts w:ascii="Calibri" w:eastAsia="Calibri" w:hAnsi="Calibri" w:cs="Calibri"/>
          <w:color w:val="000000" w:themeColor="text1"/>
        </w:rPr>
        <w:t xml:space="preserve"> protecting existing energy customers,</w:t>
      </w:r>
      <w:r w:rsidR="00641639" w:rsidRPr="002D558D">
        <w:rPr>
          <w:rFonts w:ascii="Calibri" w:eastAsia="Calibri" w:hAnsi="Calibri" w:cs="Calibri"/>
          <w:color w:val="000000" w:themeColor="text1"/>
        </w:rPr>
        <w:t xml:space="preserve"> advancing load flexibility </w:t>
      </w:r>
      <w:r w:rsidR="00821CF6" w:rsidRPr="002D558D">
        <w:rPr>
          <w:rFonts w:ascii="Calibri" w:eastAsia="Calibri" w:hAnsi="Calibri" w:cs="Calibri"/>
          <w:color w:val="000000" w:themeColor="text1"/>
        </w:rPr>
        <w:t xml:space="preserve">mechanisms </w:t>
      </w:r>
      <w:r w:rsidR="00641639" w:rsidRPr="002D558D">
        <w:rPr>
          <w:rFonts w:ascii="Calibri" w:eastAsia="Calibri" w:hAnsi="Calibri" w:cs="Calibri"/>
          <w:color w:val="000000" w:themeColor="text1"/>
        </w:rPr>
        <w:t xml:space="preserve">to speed the interconnection of new </w:t>
      </w:r>
      <w:r w:rsidR="00B80D74" w:rsidRPr="002D558D">
        <w:rPr>
          <w:rFonts w:ascii="Calibri" w:eastAsia="Calibri" w:hAnsi="Calibri" w:cs="Calibri"/>
          <w:color w:val="000000" w:themeColor="text1"/>
        </w:rPr>
        <w:t xml:space="preserve">customers, and </w:t>
      </w:r>
      <w:r w:rsidR="00AF314B" w:rsidRPr="002D558D">
        <w:rPr>
          <w:rFonts w:ascii="Calibri" w:eastAsia="Calibri" w:hAnsi="Calibri" w:cs="Calibri"/>
          <w:color w:val="000000" w:themeColor="text1"/>
        </w:rPr>
        <w:t>building on Montana’s competitive advantages</w:t>
      </w:r>
      <w:r w:rsidR="00925750" w:rsidRPr="002D558D">
        <w:rPr>
          <w:rFonts w:ascii="Calibri" w:eastAsia="Calibri" w:hAnsi="Calibri" w:cs="Calibri"/>
          <w:color w:val="000000" w:themeColor="text1"/>
        </w:rPr>
        <w:t xml:space="preserve"> in energy markets.  </w:t>
      </w:r>
      <w:r w:rsidR="00AF314B" w:rsidRPr="002D558D">
        <w:rPr>
          <w:rFonts w:ascii="Calibri" w:eastAsia="Calibri" w:hAnsi="Calibri" w:cs="Calibri"/>
          <w:color w:val="000000" w:themeColor="text1"/>
        </w:rPr>
        <w:t xml:space="preserve">  </w:t>
      </w:r>
      <w:r w:rsidR="00F96127" w:rsidRPr="002D558D">
        <w:rPr>
          <w:rFonts w:ascii="Calibri" w:eastAsia="Calibri" w:hAnsi="Calibri" w:cs="Calibri"/>
          <w:color w:val="000000" w:themeColor="text1"/>
        </w:rPr>
        <w:t xml:space="preserve"> </w:t>
      </w:r>
    </w:p>
    <w:p w14:paraId="713C72C2" w14:textId="5DB90765" w:rsidR="5AD5995D" w:rsidRPr="002D558D" w:rsidRDefault="5AD5995D"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t>Right-size Energy Tax Framework:</w:t>
      </w:r>
      <w:r w:rsidRPr="002D558D">
        <w:rPr>
          <w:rFonts w:ascii="Calibri" w:eastAsia="Calibri" w:hAnsi="Calibri" w:cs="Calibri"/>
          <w:color w:val="000000" w:themeColor="text1"/>
        </w:rPr>
        <w:t xml:space="preserve"> The </w:t>
      </w:r>
      <w:r w:rsidR="3C58BD17" w:rsidRPr="002D558D">
        <w:rPr>
          <w:rFonts w:ascii="Calibri" w:eastAsia="Calibri" w:hAnsi="Calibri" w:cs="Calibri"/>
          <w:color w:val="000000" w:themeColor="text1"/>
        </w:rPr>
        <w:t>T</w:t>
      </w:r>
      <w:r w:rsidRPr="002D558D">
        <w:rPr>
          <w:rFonts w:ascii="Calibri" w:eastAsia="Calibri" w:hAnsi="Calibri" w:cs="Calibri"/>
          <w:color w:val="000000" w:themeColor="text1"/>
        </w:rPr>
        <w:t xml:space="preserve">ask </w:t>
      </w:r>
      <w:r w:rsidR="5CDAC4B1" w:rsidRPr="002D558D">
        <w:rPr>
          <w:rFonts w:ascii="Calibri" w:eastAsia="Calibri" w:hAnsi="Calibri" w:cs="Calibri"/>
          <w:color w:val="000000" w:themeColor="text1"/>
        </w:rPr>
        <w:t>F</w:t>
      </w:r>
      <w:r w:rsidRPr="002D558D">
        <w:rPr>
          <w:rFonts w:ascii="Calibri" w:eastAsia="Calibri" w:hAnsi="Calibri" w:cs="Calibri"/>
          <w:color w:val="000000" w:themeColor="text1"/>
        </w:rPr>
        <w:t xml:space="preserve">orce identified </w:t>
      </w:r>
      <w:r w:rsidR="13ED8D72" w:rsidRPr="002D558D">
        <w:rPr>
          <w:rFonts w:ascii="Calibri" w:eastAsia="Calibri" w:hAnsi="Calibri" w:cs="Calibri"/>
          <w:color w:val="000000" w:themeColor="text1"/>
        </w:rPr>
        <w:t>some shortcomings in Montana's</w:t>
      </w:r>
      <w:r w:rsidR="43B56B6C"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energy infrastructure </w:t>
      </w:r>
      <w:r w:rsidR="61C0BEA2" w:rsidRPr="002D558D">
        <w:rPr>
          <w:rFonts w:ascii="Calibri" w:eastAsia="Calibri" w:hAnsi="Calibri" w:cs="Calibri"/>
          <w:color w:val="000000" w:themeColor="text1"/>
        </w:rPr>
        <w:t xml:space="preserve">tax </w:t>
      </w:r>
      <w:r w:rsidR="50CA01DE" w:rsidRPr="002D558D">
        <w:rPr>
          <w:rFonts w:ascii="Calibri" w:eastAsia="Calibri" w:hAnsi="Calibri" w:cs="Calibri"/>
          <w:color w:val="000000" w:themeColor="text1"/>
        </w:rPr>
        <w:t>treatment</w:t>
      </w:r>
      <w:r w:rsidR="00F35331" w:rsidRPr="002D558D">
        <w:rPr>
          <w:rFonts w:ascii="Calibri" w:eastAsia="Calibri" w:hAnsi="Calibri" w:cs="Calibri"/>
          <w:color w:val="000000" w:themeColor="text1"/>
        </w:rPr>
        <w:t>.</w:t>
      </w:r>
      <w:r w:rsidR="61C0BEA2" w:rsidRPr="002D558D">
        <w:rPr>
          <w:rFonts w:ascii="Calibri" w:eastAsia="Calibri" w:hAnsi="Calibri" w:cs="Calibri"/>
          <w:color w:val="000000" w:themeColor="text1"/>
        </w:rPr>
        <w:t xml:space="preserve"> </w:t>
      </w:r>
      <w:r w:rsidR="00E436A3" w:rsidRPr="002D558D">
        <w:rPr>
          <w:rFonts w:ascii="Calibri" w:eastAsia="Calibri" w:hAnsi="Calibri" w:cs="Calibri"/>
          <w:color w:val="000000" w:themeColor="text1"/>
        </w:rPr>
        <w:t>The taxes and incentives can place constraints</w:t>
      </w:r>
      <w:r w:rsidRPr="002D558D">
        <w:rPr>
          <w:rFonts w:ascii="Calibri" w:eastAsia="Calibri" w:hAnsi="Calibri" w:cs="Calibri"/>
          <w:color w:val="000000" w:themeColor="text1"/>
        </w:rPr>
        <w:t xml:space="preserve"> on investment </w:t>
      </w:r>
      <w:r w:rsidR="05061E53" w:rsidRPr="002D558D">
        <w:rPr>
          <w:rFonts w:ascii="Calibri" w:eastAsia="Calibri" w:hAnsi="Calibri" w:cs="Calibri"/>
          <w:color w:val="000000" w:themeColor="text1"/>
        </w:rPr>
        <w:t>in electric transmission, natural gas infrastructure, energy generation</w:t>
      </w:r>
      <w:r w:rsidR="2887CF08" w:rsidRPr="002D558D">
        <w:rPr>
          <w:rFonts w:ascii="Calibri" w:eastAsia="Calibri" w:hAnsi="Calibri" w:cs="Calibri"/>
          <w:color w:val="000000" w:themeColor="text1"/>
        </w:rPr>
        <w:t>,</w:t>
      </w:r>
      <w:r w:rsidR="05061E53" w:rsidRPr="002D558D">
        <w:rPr>
          <w:rFonts w:ascii="Calibri" w:eastAsia="Calibri" w:hAnsi="Calibri" w:cs="Calibri"/>
          <w:color w:val="000000" w:themeColor="text1"/>
        </w:rPr>
        <w:t xml:space="preserve"> and storage</w:t>
      </w:r>
      <w:r w:rsidR="78B2BCF9" w:rsidRPr="002D558D">
        <w:rPr>
          <w:rFonts w:ascii="Calibri" w:eastAsia="Calibri" w:hAnsi="Calibri" w:cs="Calibri"/>
          <w:color w:val="000000" w:themeColor="text1"/>
        </w:rPr>
        <w:t xml:space="preserve">. The </w:t>
      </w:r>
      <w:r w:rsidR="404B32D0" w:rsidRPr="002D558D">
        <w:rPr>
          <w:rFonts w:ascii="Calibri" w:eastAsia="Calibri" w:hAnsi="Calibri" w:cs="Calibri"/>
          <w:color w:val="000000" w:themeColor="text1"/>
        </w:rPr>
        <w:t>T</w:t>
      </w:r>
      <w:r w:rsidR="78B2BCF9" w:rsidRPr="002D558D">
        <w:rPr>
          <w:rFonts w:ascii="Calibri" w:eastAsia="Calibri" w:hAnsi="Calibri" w:cs="Calibri"/>
          <w:color w:val="000000" w:themeColor="text1"/>
        </w:rPr>
        <w:t xml:space="preserve">ask </w:t>
      </w:r>
      <w:r w:rsidR="09F828E0" w:rsidRPr="002D558D">
        <w:rPr>
          <w:rFonts w:ascii="Calibri" w:eastAsia="Calibri" w:hAnsi="Calibri" w:cs="Calibri"/>
          <w:color w:val="000000" w:themeColor="text1"/>
        </w:rPr>
        <w:t>F</w:t>
      </w:r>
      <w:r w:rsidR="78B2BCF9" w:rsidRPr="002D558D">
        <w:rPr>
          <w:rFonts w:ascii="Calibri" w:eastAsia="Calibri" w:hAnsi="Calibri" w:cs="Calibri"/>
          <w:color w:val="000000" w:themeColor="text1"/>
        </w:rPr>
        <w:t>orce recommend</w:t>
      </w:r>
      <w:r w:rsidR="1BE0DEAD" w:rsidRPr="002D558D">
        <w:rPr>
          <w:rFonts w:ascii="Calibri" w:eastAsia="Calibri" w:hAnsi="Calibri" w:cs="Calibri"/>
          <w:color w:val="000000" w:themeColor="text1"/>
        </w:rPr>
        <w:t>s</w:t>
      </w:r>
      <w:r w:rsidR="78B2BCF9" w:rsidRPr="002D558D">
        <w:rPr>
          <w:rFonts w:ascii="Calibri" w:eastAsia="Calibri" w:hAnsi="Calibri" w:cs="Calibri"/>
          <w:color w:val="000000" w:themeColor="text1"/>
        </w:rPr>
        <w:t xml:space="preserve"> reevaluating energy tax abatements</w:t>
      </w:r>
      <w:r w:rsidR="2FD34D74" w:rsidRPr="002D558D">
        <w:rPr>
          <w:rFonts w:ascii="Calibri" w:eastAsia="Calibri" w:hAnsi="Calibri" w:cs="Calibri"/>
          <w:color w:val="000000" w:themeColor="text1"/>
        </w:rPr>
        <w:t xml:space="preserve"> or other incentives</w:t>
      </w:r>
      <w:r w:rsidR="78B2BCF9" w:rsidRPr="002D558D">
        <w:rPr>
          <w:rFonts w:ascii="Calibri" w:eastAsia="Calibri" w:hAnsi="Calibri" w:cs="Calibri"/>
          <w:color w:val="000000" w:themeColor="text1"/>
        </w:rPr>
        <w:t xml:space="preserve"> to reflect current energy needs</w:t>
      </w:r>
      <w:r w:rsidR="6801000D" w:rsidRPr="002D558D">
        <w:rPr>
          <w:rFonts w:ascii="Calibri" w:eastAsia="Calibri" w:hAnsi="Calibri" w:cs="Calibri"/>
          <w:color w:val="000000" w:themeColor="text1"/>
        </w:rPr>
        <w:t>, as many of these incentives have not changed since 2007</w:t>
      </w:r>
      <w:r w:rsidR="78B2BCF9" w:rsidRPr="002D558D">
        <w:rPr>
          <w:rFonts w:ascii="Calibri" w:eastAsia="Calibri" w:hAnsi="Calibri" w:cs="Calibri"/>
          <w:color w:val="000000" w:themeColor="text1"/>
        </w:rPr>
        <w:t>.</w:t>
      </w:r>
    </w:p>
    <w:p w14:paraId="28ECAB01" w14:textId="7F3EED77" w:rsidR="78B2BCF9" w:rsidRPr="002D558D" w:rsidRDefault="78B2BCF9"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t xml:space="preserve">Build Innovative, Reliable Power Supply: </w:t>
      </w:r>
      <w:r w:rsidR="00CC66C1" w:rsidRPr="002D558D">
        <w:rPr>
          <w:rFonts w:ascii="Calibri" w:eastAsia="Calibri" w:hAnsi="Calibri" w:cs="Calibri"/>
          <w:color w:val="000000" w:themeColor="text1"/>
        </w:rPr>
        <w:t>R</w:t>
      </w:r>
      <w:r w:rsidR="4EC0EB34" w:rsidRPr="002D558D">
        <w:rPr>
          <w:rFonts w:ascii="Calibri" w:eastAsia="Calibri" w:hAnsi="Calibri" w:cs="Calibri"/>
          <w:color w:val="000000" w:themeColor="text1"/>
        </w:rPr>
        <w:t xml:space="preserve">ecommendations </w:t>
      </w:r>
      <w:r w:rsidR="5FE7D691" w:rsidRPr="002D558D">
        <w:rPr>
          <w:rFonts w:ascii="Calibri" w:eastAsia="Calibri" w:hAnsi="Calibri" w:cs="Calibri"/>
          <w:color w:val="000000" w:themeColor="text1"/>
        </w:rPr>
        <w:t xml:space="preserve">from the </w:t>
      </w:r>
      <w:r w:rsidR="04BF3D40" w:rsidRPr="002D558D">
        <w:rPr>
          <w:rFonts w:ascii="Calibri" w:eastAsia="Calibri" w:hAnsi="Calibri" w:cs="Calibri"/>
          <w:color w:val="000000" w:themeColor="text1"/>
        </w:rPr>
        <w:t>T</w:t>
      </w:r>
      <w:r w:rsidR="5FE7D691" w:rsidRPr="002D558D">
        <w:rPr>
          <w:rFonts w:ascii="Calibri" w:eastAsia="Calibri" w:hAnsi="Calibri" w:cs="Calibri"/>
          <w:color w:val="000000" w:themeColor="text1"/>
        </w:rPr>
        <w:t xml:space="preserve">ask </w:t>
      </w:r>
      <w:r w:rsidR="42E42285" w:rsidRPr="002D558D">
        <w:rPr>
          <w:rFonts w:ascii="Calibri" w:eastAsia="Calibri" w:hAnsi="Calibri" w:cs="Calibri"/>
          <w:color w:val="000000" w:themeColor="text1"/>
        </w:rPr>
        <w:t>F</w:t>
      </w:r>
      <w:r w:rsidR="5FE7D691" w:rsidRPr="002D558D">
        <w:rPr>
          <w:rFonts w:ascii="Calibri" w:eastAsia="Calibri" w:hAnsi="Calibri" w:cs="Calibri"/>
          <w:color w:val="000000" w:themeColor="text1"/>
        </w:rPr>
        <w:t xml:space="preserve">orce </w:t>
      </w:r>
      <w:r w:rsidR="00517A02" w:rsidRPr="002D558D">
        <w:rPr>
          <w:rFonts w:ascii="Calibri" w:eastAsia="Calibri" w:hAnsi="Calibri" w:cs="Calibri"/>
          <w:color w:val="000000" w:themeColor="text1"/>
        </w:rPr>
        <w:t>highlight</w:t>
      </w:r>
      <w:r w:rsidR="4EC0EB34" w:rsidRPr="002D558D">
        <w:rPr>
          <w:rFonts w:ascii="Calibri" w:eastAsia="Calibri" w:hAnsi="Calibri" w:cs="Calibri"/>
          <w:color w:val="000000" w:themeColor="text1"/>
        </w:rPr>
        <w:t xml:space="preserve"> opportunities to </w:t>
      </w:r>
      <w:r w:rsidR="00CC66C1" w:rsidRPr="002D558D">
        <w:rPr>
          <w:rFonts w:ascii="Calibri" w:eastAsia="Calibri" w:hAnsi="Calibri" w:cs="Calibri"/>
          <w:color w:val="000000" w:themeColor="text1"/>
        </w:rPr>
        <w:t xml:space="preserve">advance the development of new </w:t>
      </w:r>
      <w:proofErr w:type="gramStart"/>
      <w:r w:rsidR="00CC66C1" w:rsidRPr="002D558D">
        <w:rPr>
          <w:rFonts w:ascii="Calibri" w:eastAsia="Calibri" w:hAnsi="Calibri" w:cs="Calibri"/>
          <w:color w:val="000000" w:themeColor="text1"/>
        </w:rPr>
        <w:t>firm</w:t>
      </w:r>
      <w:proofErr w:type="gramEnd"/>
      <w:r w:rsidR="00CC66C1" w:rsidRPr="002D558D">
        <w:rPr>
          <w:rFonts w:ascii="Calibri" w:eastAsia="Calibri" w:hAnsi="Calibri" w:cs="Calibri"/>
          <w:color w:val="000000" w:themeColor="text1"/>
        </w:rPr>
        <w:t xml:space="preserve"> energy resources</w:t>
      </w:r>
      <w:r w:rsidR="4EC0EB34" w:rsidRPr="002D558D">
        <w:rPr>
          <w:rFonts w:ascii="Calibri" w:eastAsia="Calibri" w:hAnsi="Calibri" w:cs="Calibri"/>
          <w:color w:val="000000" w:themeColor="text1"/>
        </w:rPr>
        <w:t>.</w:t>
      </w:r>
      <w:r w:rsidR="022ADCC7" w:rsidRPr="002D558D">
        <w:rPr>
          <w:rFonts w:ascii="Calibri" w:eastAsia="Calibri" w:hAnsi="Calibri" w:cs="Calibri"/>
          <w:color w:val="000000" w:themeColor="text1"/>
        </w:rPr>
        <w:t xml:space="preserve"> The </w:t>
      </w:r>
      <w:r w:rsidR="614741B2" w:rsidRPr="002D558D">
        <w:rPr>
          <w:rFonts w:ascii="Calibri" w:eastAsia="Calibri" w:hAnsi="Calibri" w:cs="Calibri"/>
          <w:color w:val="000000" w:themeColor="text1"/>
        </w:rPr>
        <w:t>T</w:t>
      </w:r>
      <w:r w:rsidR="022ADCC7" w:rsidRPr="002D558D">
        <w:rPr>
          <w:rFonts w:ascii="Calibri" w:eastAsia="Calibri" w:hAnsi="Calibri" w:cs="Calibri"/>
          <w:color w:val="000000" w:themeColor="text1"/>
        </w:rPr>
        <w:t xml:space="preserve">ask </w:t>
      </w:r>
      <w:r w:rsidR="380A488A" w:rsidRPr="002D558D">
        <w:rPr>
          <w:rFonts w:ascii="Calibri" w:eastAsia="Calibri" w:hAnsi="Calibri" w:cs="Calibri"/>
          <w:color w:val="000000" w:themeColor="text1"/>
        </w:rPr>
        <w:t>F</w:t>
      </w:r>
      <w:r w:rsidR="022ADCC7" w:rsidRPr="002D558D">
        <w:rPr>
          <w:rFonts w:ascii="Calibri" w:eastAsia="Calibri" w:hAnsi="Calibri" w:cs="Calibri"/>
          <w:color w:val="000000" w:themeColor="text1"/>
        </w:rPr>
        <w:t>orce identified opportunities to remove roadblocks for geothermal and nuclear energy development</w:t>
      </w:r>
      <w:r w:rsidR="00F3761E" w:rsidRPr="002D558D">
        <w:rPr>
          <w:rFonts w:ascii="Calibri" w:eastAsia="Calibri" w:hAnsi="Calibri" w:cs="Calibri"/>
          <w:color w:val="000000" w:themeColor="text1"/>
        </w:rPr>
        <w:t>.</w:t>
      </w:r>
    </w:p>
    <w:p w14:paraId="04103B4C" w14:textId="77777777" w:rsidR="00C8302E" w:rsidRPr="002D558D" w:rsidRDefault="7E801EAE" w:rsidP="00A56D64">
      <w:pPr>
        <w:pStyle w:val="ListParagraph"/>
        <w:numPr>
          <w:ilvl w:val="0"/>
          <w:numId w:val="17"/>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t>Optimize Grid Utilization and Control Consumer Energy Costs</w:t>
      </w:r>
      <w:r w:rsidR="4EC0EB34" w:rsidRPr="002D558D">
        <w:rPr>
          <w:rFonts w:ascii="Calibri" w:eastAsia="Calibri" w:hAnsi="Calibri" w:cs="Calibri"/>
          <w:b/>
          <w:bCs/>
          <w:color w:val="000000" w:themeColor="text1"/>
        </w:rPr>
        <w:t xml:space="preserve">: </w:t>
      </w:r>
      <w:r w:rsidR="00550D05" w:rsidRPr="002D558D">
        <w:rPr>
          <w:rFonts w:ascii="Calibri" w:eastAsia="Calibri" w:hAnsi="Calibri" w:cs="Calibri"/>
          <w:color w:val="000000" w:themeColor="text1"/>
        </w:rPr>
        <w:t xml:space="preserve">The </w:t>
      </w:r>
      <w:r w:rsidR="00DC4745" w:rsidRPr="002D558D">
        <w:rPr>
          <w:rFonts w:ascii="Calibri" w:eastAsia="Calibri" w:hAnsi="Calibri" w:cs="Calibri"/>
          <w:color w:val="000000" w:themeColor="text1"/>
        </w:rPr>
        <w:t>Task Force</w:t>
      </w:r>
      <w:r w:rsidR="00DB41D5" w:rsidRPr="002D558D">
        <w:rPr>
          <w:rFonts w:ascii="Calibri" w:eastAsia="Calibri" w:hAnsi="Calibri" w:cs="Calibri"/>
          <w:color w:val="000000" w:themeColor="text1"/>
        </w:rPr>
        <w:t xml:space="preserve"> identified opportunities to </w:t>
      </w:r>
      <w:r w:rsidR="000B3CDB" w:rsidRPr="002D558D">
        <w:rPr>
          <w:rFonts w:ascii="Calibri" w:eastAsia="Calibri" w:hAnsi="Calibri" w:cs="Calibri"/>
          <w:color w:val="000000" w:themeColor="text1"/>
        </w:rPr>
        <w:t xml:space="preserve">give households more control over their energy bill by leveraging private sector investments in </w:t>
      </w:r>
      <w:r w:rsidR="001D6F52" w:rsidRPr="002D558D">
        <w:rPr>
          <w:rFonts w:ascii="Calibri" w:eastAsia="Calibri" w:hAnsi="Calibri" w:cs="Calibri"/>
          <w:color w:val="000000" w:themeColor="text1"/>
        </w:rPr>
        <w:t>high</w:t>
      </w:r>
      <w:r w:rsidR="00136C03" w:rsidRPr="002D558D">
        <w:rPr>
          <w:rFonts w:ascii="Calibri" w:eastAsia="Calibri" w:hAnsi="Calibri" w:cs="Calibri"/>
          <w:color w:val="000000" w:themeColor="text1"/>
        </w:rPr>
        <w:t>-</w:t>
      </w:r>
      <w:r w:rsidR="001D6F52" w:rsidRPr="002D558D">
        <w:rPr>
          <w:rFonts w:ascii="Calibri" w:eastAsia="Calibri" w:hAnsi="Calibri" w:cs="Calibri"/>
          <w:color w:val="000000" w:themeColor="text1"/>
        </w:rPr>
        <w:t>performance</w:t>
      </w:r>
      <w:r w:rsidR="00136C03" w:rsidRPr="002D558D">
        <w:rPr>
          <w:rFonts w:ascii="Calibri" w:eastAsia="Calibri" w:hAnsi="Calibri" w:cs="Calibri"/>
          <w:color w:val="000000" w:themeColor="text1"/>
        </w:rPr>
        <w:t>,</w:t>
      </w:r>
      <w:r w:rsidR="001D6F52" w:rsidRPr="002D558D">
        <w:rPr>
          <w:rFonts w:ascii="Calibri" w:eastAsia="Calibri" w:hAnsi="Calibri" w:cs="Calibri"/>
          <w:color w:val="000000" w:themeColor="text1"/>
        </w:rPr>
        <w:t xml:space="preserve"> </w:t>
      </w:r>
      <w:r w:rsidR="000B3CDB" w:rsidRPr="002D558D">
        <w:rPr>
          <w:rFonts w:ascii="Calibri" w:eastAsia="Calibri" w:hAnsi="Calibri" w:cs="Calibri"/>
          <w:color w:val="000000" w:themeColor="text1"/>
        </w:rPr>
        <w:t>energy</w:t>
      </w:r>
      <w:r w:rsidR="00392997" w:rsidRPr="002D558D">
        <w:rPr>
          <w:rFonts w:ascii="Calibri" w:eastAsia="Calibri" w:hAnsi="Calibri" w:cs="Calibri"/>
          <w:color w:val="000000" w:themeColor="text1"/>
        </w:rPr>
        <w:t>-</w:t>
      </w:r>
      <w:r w:rsidR="000B3CDB" w:rsidRPr="002D558D">
        <w:rPr>
          <w:rFonts w:ascii="Calibri" w:eastAsia="Calibri" w:hAnsi="Calibri" w:cs="Calibri"/>
          <w:color w:val="000000" w:themeColor="text1"/>
        </w:rPr>
        <w:t>saving technology,</w:t>
      </w:r>
      <w:r w:rsidR="00136C03" w:rsidRPr="002D558D">
        <w:rPr>
          <w:rFonts w:ascii="Calibri" w:eastAsia="Calibri" w:hAnsi="Calibri" w:cs="Calibri"/>
          <w:color w:val="000000" w:themeColor="text1"/>
        </w:rPr>
        <w:t xml:space="preserve"> and distributed energy resources. </w:t>
      </w:r>
      <w:r w:rsidR="6AD987A4" w:rsidRPr="002D558D">
        <w:rPr>
          <w:rFonts w:ascii="Calibri" w:eastAsia="Calibri" w:hAnsi="Calibri" w:cs="Calibri"/>
          <w:color w:val="000000" w:themeColor="text1"/>
        </w:rPr>
        <w:t xml:space="preserve">These recommendations recognize that controlling energy costs during periods of high demand require a dual approach: at the </w:t>
      </w:r>
      <w:r w:rsidR="65CBB37B" w:rsidRPr="002D558D">
        <w:rPr>
          <w:rFonts w:ascii="Calibri" w:eastAsia="Calibri" w:hAnsi="Calibri" w:cs="Calibri"/>
          <w:color w:val="000000" w:themeColor="text1"/>
        </w:rPr>
        <w:t>systemic</w:t>
      </w:r>
      <w:r w:rsidR="507FDE3A" w:rsidRPr="002D558D">
        <w:rPr>
          <w:rFonts w:ascii="Calibri" w:eastAsia="Calibri" w:hAnsi="Calibri" w:cs="Calibri"/>
          <w:color w:val="000000" w:themeColor="text1"/>
        </w:rPr>
        <w:t>-</w:t>
      </w:r>
      <w:r w:rsidR="65CBB37B" w:rsidRPr="002D558D">
        <w:rPr>
          <w:rFonts w:ascii="Calibri" w:eastAsia="Calibri" w:hAnsi="Calibri" w:cs="Calibri"/>
          <w:color w:val="000000" w:themeColor="text1"/>
        </w:rPr>
        <w:t xml:space="preserve">level </w:t>
      </w:r>
      <w:r w:rsidR="63A5A795" w:rsidRPr="002D558D">
        <w:rPr>
          <w:rFonts w:ascii="Calibri" w:eastAsia="Calibri" w:hAnsi="Calibri" w:cs="Calibri"/>
          <w:color w:val="000000" w:themeColor="text1"/>
        </w:rPr>
        <w:t xml:space="preserve">with grid management and at the </w:t>
      </w:r>
      <w:r w:rsidR="79A27F97" w:rsidRPr="002D558D">
        <w:rPr>
          <w:rFonts w:ascii="Calibri" w:eastAsia="Calibri" w:hAnsi="Calibri" w:cs="Calibri"/>
          <w:color w:val="000000" w:themeColor="text1"/>
        </w:rPr>
        <w:t>ground-level with household or business interventions.</w:t>
      </w:r>
    </w:p>
    <w:p w14:paraId="326E8E71" w14:textId="0287EE12" w:rsidR="00CA4C13" w:rsidRPr="002D558D" w:rsidRDefault="00794F33" w:rsidP="57AE79ED">
      <w:pPr>
        <w:pStyle w:val="paragraph"/>
        <w:spacing w:before="0" w:beforeAutospacing="0" w:after="0" w:afterAutospacing="0" w:line="276" w:lineRule="auto"/>
        <w:rPr>
          <w:rFonts w:ascii="Segoe UI" w:hAnsi="Segoe UI" w:cs="Segoe UI"/>
          <w:sz w:val="18"/>
          <w:szCs w:val="18"/>
        </w:rPr>
      </w:pPr>
      <w:r w:rsidRPr="002D558D">
        <w:rPr>
          <w:rStyle w:val="normaltextrun"/>
          <w:rFonts w:ascii="Calibri" w:hAnsi="Calibri" w:cs="Calibri"/>
          <w:color w:val="000000" w:themeColor="text1"/>
        </w:rPr>
        <w:lastRenderedPageBreak/>
        <w:t>Implementation of the recommendations will require</w:t>
      </w:r>
      <w:r w:rsidR="007042E0" w:rsidRPr="002D558D">
        <w:rPr>
          <w:rStyle w:val="normaltextrun"/>
          <w:rFonts w:ascii="Calibri" w:hAnsi="Calibri" w:cs="Calibri"/>
          <w:color w:val="000000" w:themeColor="text1"/>
        </w:rPr>
        <w:t xml:space="preserve"> statutory reforms</w:t>
      </w:r>
      <w:r w:rsidR="00161E3C" w:rsidRPr="002D558D">
        <w:rPr>
          <w:rStyle w:val="normaltextrun"/>
          <w:rFonts w:ascii="Calibri" w:hAnsi="Calibri" w:cs="Calibri"/>
          <w:color w:val="000000" w:themeColor="text1"/>
        </w:rPr>
        <w:t xml:space="preserve"> and</w:t>
      </w:r>
      <w:r w:rsidR="003F0F2A" w:rsidRPr="002D558D">
        <w:rPr>
          <w:rStyle w:val="normaltextrun"/>
          <w:rFonts w:ascii="Calibri" w:hAnsi="Calibri" w:cs="Calibri"/>
          <w:color w:val="000000" w:themeColor="text1"/>
        </w:rPr>
        <w:t xml:space="preserve"> </w:t>
      </w:r>
      <w:r w:rsidR="007042E0" w:rsidRPr="002D558D">
        <w:rPr>
          <w:rStyle w:val="normaltextrun"/>
          <w:rFonts w:ascii="Calibri" w:hAnsi="Calibri" w:cs="Calibri"/>
          <w:color w:val="000000" w:themeColor="text1"/>
        </w:rPr>
        <w:t xml:space="preserve">improved coordination across </w:t>
      </w:r>
      <w:r w:rsidR="00A22153" w:rsidRPr="002D558D">
        <w:rPr>
          <w:rStyle w:val="normaltextrun"/>
          <w:rFonts w:ascii="Calibri" w:hAnsi="Calibri" w:cs="Calibri"/>
          <w:color w:val="000000" w:themeColor="text1"/>
        </w:rPr>
        <w:t>the executive</w:t>
      </w:r>
      <w:r w:rsidR="00161E3C" w:rsidRPr="002D558D">
        <w:rPr>
          <w:rStyle w:val="normaltextrun"/>
          <w:rFonts w:ascii="Calibri" w:hAnsi="Calibri" w:cs="Calibri"/>
          <w:color w:val="000000" w:themeColor="text1"/>
        </w:rPr>
        <w:t xml:space="preserve"> that </w:t>
      </w:r>
      <w:r w:rsidR="00860D03" w:rsidRPr="002D558D">
        <w:rPr>
          <w:rStyle w:val="normaltextrun"/>
          <w:rFonts w:ascii="Calibri" w:hAnsi="Calibri" w:cs="Calibri"/>
          <w:color w:val="000000" w:themeColor="text1"/>
        </w:rPr>
        <w:t>set the stage for</w:t>
      </w:r>
      <w:r w:rsidR="00161E3C" w:rsidRPr="002D558D">
        <w:rPr>
          <w:rStyle w:val="normaltextrun"/>
          <w:rFonts w:ascii="Calibri" w:hAnsi="Calibri" w:cs="Calibri"/>
          <w:color w:val="000000" w:themeColor="text1"/>
        </w:rPr>
        <w:t xml:space="preserve"> significant </w:t>
      </w:r>
      <w:r w:rsidR="003F0F2A" w:rsidRPr="002D558D">
        <w:rPr>
          <w:rStyle w:val="normaltextrun"/>
          <w:rFonts w:ascii="Calibri" w:hAnsi="Calibri" w:cs="Calibri"/>
          <w:color w:val="000000" w:themeColor="text1"/>
        </w:rPr>
        <w:t>private sector investment and innovation</w:t>
      </w:r>
      <w:r w:rsidR="00161E3C" w:rsidRPr="002D558D">
        <w:rPr>
          <w:rStyle w:val="normaltextrun"/>
          <w:rFonts w:ascii="Calibri" w:hAnsi="Calibri" w:cs="Calibri"/>
          <w:color w:val="000000" w:themeColor="text1"/>
        </w:rPr>
        <w:t xml:space="preserve"> in Montana’s energy infrastructure</w:t>
      </w:r>
      <w:r w:rsidR="003F0F2A" w:rsidRPr="002D558D">
        <w:rPr>
          <w:rStyle w:val="normaltextrun"/>
          <w:rFonts w:ascii="Calibri" w:hAnsi="Calibri" w:cs="Calibri"/>
          <w:color w:val="000000" w:themeColor="text1"/>
        </w:rPr>
        <w:t>.</w:t>
      </w:r>
      <w:r w:rsidR="007516B7" w:rsidRPr="002D558D">
        <w:rPr>
          <w:rStyle w:val="normaltextrun"/>
          <w:rFonts w:ascii="Calibri" w:hAnsi="Calibri" w:cs="Calibri"/>
          <w:color w:val="000000" w:themeColor="text1"/>
        </w:rPr>
        <w:t xml:space="preserve"> The implementation stages of the Task Force’s </w:t>
      </w:r>
      <w:r w:rsidR="00644FDF" w:rsidRPr="002D558D">
        <w:rPr>
          <w:rStyle w:val="normaltextrun"/>
          <w:rFonts w:ascii="Calibri" w:hAnsi="Calibri" w:cs="Calibri"/>
          <w:color w:val="000000" w:themeColor="text1"/>
        </w:rPr>
        <w:t>recommendations</w:t>
      </w:r>
      <w:r w:rsidR="00FA21F0" w:rsidRPr="002D558D">
        <w:rPr>
          <w:rStyle w:val="normaltextrun"/>
          <w:rFonts w:ascii="Calibri" w:hAnsi="Calibri" w:cs="Calibri"/>
          <w:color w:val="000000" w:themeColor="text1"/>
        </w:rPr>
        <w:t xml:space="preserve"> </w:t>
      </w:r>
      <w:r w:rsidR="007516B7" w:rsidRPr="002D558D">
        <w:rPr>
          <w:rStyle w:val="normaltextrun"/>
          <w:rFonts w:ascii="Calibri" w:hAnsi="Calibri" w:cs="Calibri"/>
          <w:color w:val="000000" w:themeColor="text1"/>
        </w:rPr>
        <w:t>have</w:t>
      </w:r>
      <w:r w:rsidR="00286CE4" w:rsidRPr="002D558D">
        <w:rPr>
          <w:rStyle w:val="normaltextrun"/>
          <w:rFonts w:ascii="Calibri" w:hAnsi="Calibri" w:cs="Calibri"/>
          <w:color w:val="000000" w:themeColor="text1"/>
        </w:rPr>
        <w:t xml:space="preserve"> already</w:t>
      </w:r>
      <w:r w:rsidR="007516B7" w:rsidRPr="002D558D">
        <w:rPr>
          <w:rStyle w:val="normaltextrun"/>
          <w:rFonts w:ascii="Calibri" w:hAnsi="Calibri" w:cs="Calibri"/>
          <w:color w:val="000000" w:themeColor="text1"/>
        </w:rPr>
        <w:t xml:space="preserve"> begun with </w:t>
      </w:r>
      <w:r w:rsidR="00644FDF" w:rsidRPr="002D558D">
        <w:rPr>
          <w:rStyle w:val="normaltextrun"/>
          <w:rFonts w:ascii="Calibri" w:hAnsi="Calibri" w:cs="Calibri"/>
          <w:color w:val="000000" w:themeColor="text1"/>
        </w:rPr>
        <w:t xml:space="preserve">new </w:t>
      </w:r>
      <w:r w:rsidR="007516B7" w:rsidRPr="002D558D">
        <w:rPr>
          <w:rStyle w:val="normaltextrun"/>
          <w:rFonts w:ascii="Calibri" w:hAnsi="Calibri" w:cs="Calibri"/>
          <w:color w:val="000000" w:themeColor="text1"/>
        </w:rPr>
        <w:t xml:space="preserve">leadership from the executive </w:t>
      </w:r>
      <w:r w:rsidR="005B7945" w:rsidRPr="002D558D">
        <w:rPr>
          <w:rStyle w:val="normaltextrun"/>
          <w:rFonts w:ascii="Calibri" w:hAnsi="Calibri" w:cs="Calibri"/>
          <w:color w:val="000000" w:themeColor="text1"/>
        </w:rPr>
        <w:t xml:space="preserve">and </w:t>
      </w:r>
      <w:r w:rsidR="00860D03" w:rsidRPr="002D558D">
        <w:rPr>
          <w:rStyle w:val="normaltextrun"/>
          <w:rFonts w:ascii="Calibri" w:hAnsi="Calibri" w:cs="Calibri"/>
          <w:color w:val="000000" w:themeColor="text1"/>
        </w:rPr>
        <w:t xml:space="preserve">close coordination with </w:t>
      </w:r>
      <w:r w:rsidR="00286CE4" w:rsidRPr="002D558D">
        <w:rPr>
          <w:rStyle w:val="normaltextrun"/>
          <w:rFonts w:ascii="Calibri" w:hAnsi="Calibri" w:cs="Calibri"/>
          <w:color w:val="000000" w:themeColor="text1"/>
        </w:rPr>
        <w:t>the legislature’s Energy</w:t>
      </w:r>
      <w:r w:rsidR="00615B39" w:rsidRPr="002D558D">
        <w:rPr>
          <w:rStyle w:val="normaltextrun"/>
          <w:rFonts w:ascii="Calibri" w:hAnsi="Calibri" w:cs="Calibri"/>
          <w:color w:val="000000" w:themeColor="text1"/>
        </w:rPr>
        <w:t xml:space="preserve"> and </w:t>
      </w:r>
      <w:r w:rsidR="3F3FA55C" w:rsidRPr="002D558D">
        <w:rPr>
          <w:rStyle w:val="normaltextrun"/>
          <w:rFonts w:ascii="Calibri" w:hAnsi="Calibri" w:cs="Calibri"/>
          <w:color w:val="000000" w:themeColor="text1"/>
        </w:rPr>
        <w:t>Technology</w:t>
      </w:r>
      <w:r w:rsidR="00615B39" w:rsidRPr="002D558D">
        <w:rPr>
          <w:rStyle w:val="normaltextrun"/>
          <w:rFonts w:ascii="Calibri" w:hAnsi="Calibri" w:cs="Calibri"/>
          <w:color w:val="000000" w:themeColor="text1"/>
        </w:rPr>
        <w:t xml:space="preserve"> </w:t>
      </w:r>
      <w:r w:rsidR="00286CE4" w:rsidRPr="002D558D">
        <w:rPr>
          <w:rStyle w:val="normaltextrun"/>
          <w:rFonts w:ascii="Calibri" w:hAnsi="Calibri" w:cs="Calibri"/>
          <w:color w:val="000000" w:themeColor="text1"/>
        </w:rPr>
        <w:t>Interim Committee (ETIC)</w:t>
      </w:r>
      <w:r w:rsidR="00644FDF" w:rsidRPr="002D558D">
        <w:rPr>
          <w:rStyle w:val="normaltextrun"/>
          <w:rFonts w:ascii="Calibri" w:hAnsi="Calibri" w:cs="Calibri"/>
          <w:color w:val="000000" w:themeColor="text1"/>
        </w:rPr>
        <w:t xml:space="preserve"> </w:t>
      </w:r>
      <w:r w:rsidR="009A7A37" w:rsidRPr="002D558D">
        <w:rPr>
          <w:rStyle w:val="normaltextrun"/>
          <w:rFonts w:ascii="Calibri" w:hAnsi="Calibri" w:cs="Calibri"/>
          <w:color w:val="000000" w:themeColor="text1"/>
        </w:rPr>
        <w:t>in preparation for</w:t>
      </w:r>
      <w:r w:rsidR="00644FDF" w:rsidRPr="002D558D">
        <w:rPr>
          <w:rStyle w:val="normaltextrun"/>
          <w:rFonts w:ascii="Calibri" w:hAnsi="Calibri" w:cs="Calibri"/>
          <w:color w:val="000000" w:themeColor="text1"/>
        </w:rPr>
        <w:t xml:space="preserve"> the 2027 legislative session</w:t>
      </w:r>
      <w:r w:rsidR="005B7945" w:rsidRPr="002D558D">
        <w:rPr>
          <w:rStyle w:val="normaltextrun"/>
          <w:rFonts w:ascii="Calibri" w:hAnsi="Calibri" w:cs="Calibri"/>
          <w:color w:val="000000" w:themeColor="text1"/>
        </w:rPr>
        <w:t>.</w:t>
      </w:r>
      <w:r w:rsidR="00644FDF" w:rsidRPr="002D558D">
        <w:rPr>
          <w:rStyle w:val="normaltextrun"/>
          <w:rFonts w:ascii="Calibri" w:hAnsi="Calibri" w:cs="Calibri"/>
          <w:color w:val="000000" w:themeColor="text1"/>
        </w:rPr>
        <w:t xml:space="preserve"> </w:t>
      </w:r>
      <w:r w:rsidR="007D699D" w:rsidRPr="002D558D">
        <w:rPr>
          <w:rStyle w:val="normaltextrun"/>
          <w:rFonts w:ascii="Calibri" w:hAnsi="Calibri" w:cs="Calibri"/>
          <w:color w:val="000000" w:themeColor="text1"/>
        </w:rPr>
        <w:t>The</w:t>
      </w:r>
      <w:r w:rsidR="000E37F3" w:rsidRPr="002D558D">
        <w:rPr>
          <w:rStyle w:val="normaltextrun"/>
          <w:rFonts w:ascii="Calibri" w:hAnsi="Calibri" w:cs="Calibri"/>
          <w:color w:val="000000" w:themeColor="text1"/>
        </w:rPr>
        <w:t xml:space="preserve"> Task Force </w:t>
      </w:r>
      <w:r w:rsidR="007D699D" w:rsidRPr="002D558D">
        <w:rPr>
          <w:rStyle w:val="normaltextrun"/>
          <w:rFonts w:ascii="Calibri" w:hAnsi="Calibri" w:cs="Calibri"/>
          <w:color w:val="000000" w:themeColor="text1"/>
        </w:rPr>
        <w:t>will provide guidance and oversight of the implementation stages through</w:t>
      </w:r>
      <w:r w:rsidR="000E37F3" w:rsidRPr="002D558D">
        <w:rPr>
          <w:rStyle w:val="normaltextrun"/>
          <w:rFonts w:ascii="Calibri" w:hAnsi="Calibri" w:cs="Calibri"/>
          <w:color w:val="000000" w:themeColor="text1"/>
        </w:rPr>
        <w:t xml:space="preserve"> September </w:t>
      </w:r>
      <w:r w:rsidR="000A3180" w:rsidRPr="002D558D">
        <w:rPr>
          <w:rStyle w:val="normaltextrun"/>
          <w:rFonts w:ascii="Calibri" w:hAnsi="Calibri" w:cs="Calibri"/>
          <w:color w:val="000000" w:themeColor="text1"/>
        </w:rPr>
        <w:t xml:space="preserve">30, </w:t>
      </w:r>
      <w:proofErr w:type="gramStart"/>
      <w:r w:rsidR="000A3180" w:rsidRPr="002D558D">
        <w:rPr>
          <w:rStyle w:val="normaltextrun"/>
          <w:rFonts w:ascii="Calibri" w:hAnsi="Calibri" w:cs="Calibri"/>
          <w:color w:val="000000" w:themeColor="text1"/>
        </w:rPr>
        <w:t>2027</w:t>
      </w:r>
      <w:proofErr w:type="gramEnd"/>
      <w:r w:rsidR="000A3180" w:rsidRPr="002D558D">
        <w:rPr>
          <w:rStyle w:val="normaltextrun"/>
          <w:rFonts w:ascii="Calibri" w:hAnsi="Calibri" w:cs="Calibri"/>
          <w:color w:val="000000" w:themeColor="text1"/>
        </w:rPr>
        <w:t xml:space="preserve"> when </w:t>
      </w:r>
      <w:r w:rsidR="007D699D" w:rsidRPr="002D558D">
        <w:rPr>
          <w:rStyle w:val="normaltextrun"/>
          <w:rFonts w:ascii="Calibri" w:hAnsi="Calibri" w:cs="Calibri"/>
          <w:color w:val="000000" w:themeColor="text1"/>
        </w:rPr>
        <w:t xml:space="preserve">it </w:t>
      </w:r>
      <w:r w:rsidR="000A3180" w:rsidRPr="002D558D">
        <w:rPr>
          <w:rStyle w:val="normaltextrun"/>
          <w:rFonts w:ascii="Calibri" w:hAnsi="Calibri" w:cs="Calibri"/>
          <w:color w:val="000000" w:themeColor="text1"/>
        </w:rPr>
        <w:t>is set to expire</w:t>
      </w:r>
      <w:r w:rsidR="00F663BE" w:rsidRPr="002D558D">
        <w:rPr>
          <w:rStyle w:val="normaltextrun"/>
          <w:rFonts w:ascii="Calibri" w:hAnsi="Calibri" w:cs="Calibri"/>
          <w:color w:val="000000" w:themeColor="text1"/>
        </w:rPr>
        <w:t>.</w:t>
      </w:r>
    </w:p>
    <w:p w14:paraId="7A31A934" w14:textId="32AE35A8" w:rsidR="7E801EAE" w:rsidRPr="002D558D" w:rsidRDefault="7E801EAE" w:rsidP="009E2549">
      <w:pPr>
        <w:spacing w:after="100" w:line="276" w:lineRule="auto"/>
        <w:rPr>
          <w:rFonts w:ascii="Calibri" w:eastAsia="Calibri" w:hAnsi="Calibri" w:cs="Calibri"/>
          <w:color w:val="000000" w:themeColor="text1"/>
        </w:rPr>
      </w:pPr>
    </w:p>
    <w:p w14:paraId="0574F142" w14:textId="35814590" w:rsidR="6565AE3C" w:rsidRPr="002D558D" w:rsidRDefault="6565AE3C" w:rsidP="6565AE3C">
      <w:pPr>
        <w:spacing w:after="400" w:line="276" w:lineRule="auto"/>
        <w:rPr>
          <w:rFonts w:ascii="Calibri" w:eastAsia="Calibri" w:hAnsi="Calibri" w:cs="Calibri"/>
          <w:color w:val="000000" w:themeColor="text1"/>
        </w:rPr>
      </w:pPr>
    </w:p>
    <w:p w14:paraId="3BCF4656" w14:textId="45375D10" w:rsidR="0B7C24FA" w:rsidRPr="002D558D" w:rsidRDefault="0B7C24FA" w:rsidP="0B7C24FA">
      <w:pPr>
        <w:spacing w:after="400" w:line="276" w:lineRule="auto"/>
        <w:rPr>
          <w:rFonts w:ascii="Calibri" w:eastAsia="Calibri" w:hAnsi="Calibri" w:cs="Calibri"/>
          <w:color w:val="000000" w:themeColor="text1"/>
        </w:rPr>
      </w:pPr>
    </w:p>
    <w:p w14:paraId="6CFFFED7" w14:textId="6C180832" w:rsidR="0B7C24FA" w:rsidRPr="002D558D" w:rsidRDefault="0B7C24FA" w:rsidP="0B7C24FA">
      <w:pPr>
        <w:spacing w:after="400" w:line="276" w:lineRule="auto"/>
        <w:rPr>
          <w:rFonts w:ascii="Calibri" w:eastAsia="Calibri" w:hAnsi="Calibri" w:cs="Calibri"/>
          <w:color w:val="000000" w:themeColor="text1"/>
        </w:rPr>
      </w:pPr>
    </w:p>
    <w:p w14:paraId="2E8E64E5" w14:textId="1C319948" w:rsidR="0B7C24FA" w:rsidRPr="002D558D" w:rsidRDefault="0B7C24FA" w:rsidP="0B7C24FA">
      <w:pPr>
        <w:spacing w:after="400" w:line="276" w:lineRule="auto"/>
        <w:rPr>
          <w:rFonts w:ascii="Calibri" w:eastAsia="Calibri" w:hAnsi="Calibri" w:cs="Calibri"/>
          <w:color w:val="000000" w:themeColor="text1"/>
        </w:rPr>
      </w:pPr>
    </w:p>
    <w:p w14:paraId="7FEA04B8" w14:textId="7C39FA5C" w:rsidR="3C1CF75E" w:rsidRPr="002D558D" w:rsidRDefault="3C1CF75E" w:rsidP="3C1CF75E">
      <w:pPr>
        <w:spacing w:after="400" w:line="276" w:lineRule="auto"/>
        <w:rPr>
          <w:rFonts w:ascii="Calibri" w:eastAsia="Calibri" w:hAnsi="Calibri" w:cs="Calibri"/>
          <w:color w:val="000000" w:themeColor="text1"/>
        </w:rPr>
      </w:pPr>
    </w:p>
    <w:p w14:paraId="7AB1E988" w14:textId="3508525E" w:rsidR="3C1CF75E" w:rsidRPr="002D558D" w:rsidRDefault="3C1CF75E" w:rsidP="3C1CF75E">
      <w:pPr>
        <w:spacing w:after="400" w:line="276" w:lineRule="auto"/>
        <w:rPr>
          <w:rFonts w:ascii="Calibri" w:eastAsia="Calibri" w:hAnsi="Calibri" w:cs="Calibri"/>
          <w:color w:val="000000" w:themeColor="text1"/>
        </w:rPr>
      </w:pPr>
    </w:p>
    <w:p w14:paraId="2112A655" w14:textId="4FD1FCC6" w:rsidR="3C1CF75E" w:rsidRPr="002D558D" w:rsidRDefault="3C1CF75E" w:rsidP="3C1CF75E">
      <w:pPr>
        <w:spacing w:after="400" w:line="276" w:lineRule="auto"/>
        <w:rPr>
          <w:rFonts w:ascii="Calibri" w:eastAsia="Calibri" w:hAnsi="Calibri" w:cs="Calibri"/>
          <w:color w:val="000000" w:themeColor="text1"/>
        </w:rPr>
      </w:pPr>
    </w:p>
    <w:p w14:paraId="2902E6C3" w14:textId="1A241076" w:rsidR="3C1CF75E" w:rsidRPr="002D558D" w:rsidRDefault="3C1CF75E" w:rsidP="3C1CF75E">
      <w:pPr>
        <w:spacing w:after="400" w:line="276" w:lineRule="auto"/>
        <w:rPr>
          <w:rFonts w:ascii="Calibri" w:eastAsia="Calibri" w:hAnsi="Calibri" w:cs="Calibri"/>
          <w:color w:val="000000" w:themeColor="text1"/>
        </w:rPr>
      </w:pPr>
    </w:p>
    <w:p w14:paraId="07A4C6A2" w14:textId="1B655BC6" w:rsidR="3C1CF75E" w:rsidRPr="002D558D" w:rsidRDefault="3C1CF75E" w:rsidP="3C1CF75E">
      <w:pPr>
        <w:spacing w:after="400" w:line="276" w:lineRule="auto"/>
        <w:rPr>
          <w:rFonts w:ascii="Calibri" w:eastAsia="Calibri" w:hAnsi="Calibri" w:cs="Calibri"/>
          <w:color w:val="000000" w:themeColor="text1"/>
        </w:rPr>
      </w:pPr>
    </w:p>
    <w:p w14:paraId="15253BCC" w14:textId="740EC645" w:rsidR="3C1CF75E" w:rsidRPr="002D558D" w:rsidRDefault="3C1CF75E" w:rsidP="3C1CF75E">
      <w:pPr>
        <w:spacing w:after="400" w:line="276" w:lineRule="auto"/>
        <w:rPr>
          <w:rFonts w:ascii="Calibri" w:eastAsia="Calibri" w:hAnsi="Calibri" w:cs="Calibri"/>
          <w:color w:val="000000" w:themeColor="text1"/>
        </w:rPr>
      </w:pPr>
    </w:p>
    <w:p w14:paraId="6601B43C" w14:textId="7ABBD797" w:rsidR="3C1CF75E" w:rsidRPr="002D558D" w:rsidRDefault="3C1CF75E" w:rsidP="3C1CF75E">
      <w:pPr>
        <w:spacing w:after="400" w:line="276" w:lineRule="auto"/>
        <w:rPr>
          <w:rFonts w:ascii="Calibri" w:eastAsia="Calibri" w:hAnsi="Calibri" w:cs="Calibri"/>
          <w:color w:val="000000" w:themeColor="text1"/>
        </w:rPr>
      </w:pPr>
    </w:p>
    <w:p w14:paraId="2DE463A9" w14:textId="42DB2640" w:rsidR="3C1CF75E" w:rsidRPr="002D558D" w:rsidRDefault="3C1CF75E" w:rsidP="3C1CF75E">
      <w:pPr>
        <w:spacing w:after="400" w:line="276" w:lineRule="auto"/>
        <w:rPr>
          <w:rFonts w:ascii="Calibri" w:eastAsia="Calibri" w:hAnsi="Calibri" w:cs="Calibri"/>
          <w:color w:val="000000" w:themeColor="text1"/>
        </w:rPr>
      </w:pPr>
    </w:p>
    <w:p w14:paraId="4E8D160B" w14:textId="6E64953F" w:rsidR="0B7C24FA" w:rsidRPr="002D558D" w:rsidRDefault="0B7C24FA" w:rsidP="0B7C24FA">
      <w:pPr>
        <w:spacing w:after="400" w:line="276" w:lineRule="auto"/>
        <w:rPr>
          <w:rFonts w:ascii="Calibri" w:eastAsia="Calibri" w:hAnsi="Calibri" w:cs="Calibri"/>
          <w:color w:val="000000" w:themeColor="text1"/>
        </w:rPr>
      </w:pPr>
    </w:p>
    <w:p w14:paraId="31B72A92" w14:textId="077CAA86" w:rsidR="6B686BDF" w:rsidRPr="002D558D" w:rsidRDefault="6B686BDF" w:rsidP="6B686BDF">
      <w:pPr>
        <w:spacing w:after="400" w:line="276" w:lineRule="auto"/>
        <w:rPr>
          <w:rFonts w:ascii="Calibri" w:eastAsia="Calibri" w:hAnsi="Calibri" w:cs="Calibri"/>
          <w:color w:val="000000" w:themeColor="text1"/>
        </w:rPr>
      </w:pPr>
    </w:p>
    <w:p w14:paraId="1CC1CBC6" w14:textId="2AF63EBB" w:rsidR="008747E7" w:rsidRPr="002D558D" w:rsidRDefault="13D31C0C" w:rsidP="2330CFBA">
      <w:pPr>
        <w:pStyle w:val="Heading2"/>
        <w:spacing w:after="400" w:line="276" w:lineRule="auto"/>
        <w:rPr>
          <w:rFonts w:ascii="Calibri" w:hAnsi="Calibri" w:cs="Calibri"/>
          <w:sz w:val="32"/>
          <w:szCs w:val="32"/>
        </w:rPr>
      </w:pPr>
      <w:bookmarkStart w:id="31" w:name="_Toc2128090277"/>
      <w:bookmarkStart w:id="32" w:name="_Toc602165202"/>
      <w:bookmarkStart w:id="33" w:name="_Toc236810881"/>
      <w:r w:rsidRPr="002D558D">
        <w:rPr>
          <w:rFonts w:ascii="Calibri" w:hAnsi="Calibri" w:cs="Calibri"/>
          <w:sz w:val="32"/>
          <w:szCs w:val="32"/>
        </w:rPr>
        <w:lastRenderedPageBreak/>
        <w:t xml:space="preserve">SECTION </w:t>
      </w:r>
      <w:r w:rsidR="458EEF99" w:rsidRPr="002D558D">
        <w:rPr>
          <w:rFonts w:ascii="Calibri" w:hAnsi="Calibri" w:cs="Calibri"/>
          <w:sz w:val="32"/>
          <w:szCs w:val="32"/>
        </w:rPr>
        <w:t>1</w:t>
      </w:r>
      <w:r w:rsidRPr="002D558D">
        <w:rPr>
          <w:rFonts w:ascii="Calibri" w:hAnsi="Calibri" w:cs="Calibri"/>
          <w:sz w:val="32"/>
          <w:szCs w:val="32"/>
        </w:rPr>
        <w:t xml:space="preserve">: </w:t>
      </w:r>
      <w:r w:rsidR="7689F302" w:rsidRPr="002D558D">
        <w:rPr>
          <w:rFonts w:ascii="Calibri" w:hAnsi="Calibri" w:cs="Calibri"/>
          <w:sz w:val="32"/>
          <w:szCs w:val="32"/>
        </w:rPr>
        <w:t>R</w:t>
      </w:r>
      <w:r w:rsidR="28C316E9" w:rsidRPr="002D558D">
        <w:rPr>
          <w:rFonts w:ascii="Calibri" w:hAnsi="Calibri" w:cs="Calibri"/>
          <w:sz w:val="32"/>
          <w:szCs w:val="32"/>
        </w:rPr>
        <w:t>ECOMMENDATIONS AND KEY STRATEGIES SUMMARY</w:t>
      </w:r>
      <w:bookmarkEnd w:id="31"/>
      <w:bookmarkEnd w:id="32"/>
      <w:bookmarkEnd w:id="33"/>
      <w:r w:rsidR="28C316E9" w:rsidRPr="002D558D">
        <w:rPr>
          <w:rFonts w:ascii="Calibri" w:hAnsi="Calibri" w:cs="Calibri"/>
          <w:sz w:val="32"/>
          <w:szCs w:val="32"/>
        </w:rPr>
        <w:t xml:space="preserve"> </w:t>
      </w:r>
    </w:p>
    <w:p w14:paraId="03B13845" w14:textId="31BF5C52" w:rsidR="6A3FE7F8" w:rsidRPr="002D558D" w:rsidRDefault="73936D5D" w:rsidP="44AEFD67">
      <w:pPr>
        <w:spacing w:after="400" w:line="276" w:lineRule="auto"/>
        <w:rPr>
          <w:rFonts w:ascii="Calibri" w:eastAsia="Calibri" w:hAnsi="Calibri" w:cs="Calibri"/>
          <w:color w:val="000000" w:themeColor="text1"/>
        </w:rPr>
      </w:pPr>
      <w:r w:rsidRPr="002D558D">
        <w:rPr>
          <w:rFonts w:ascii="Calibri" w:eastAsia="Calibri" w:hAnsi="Calibri" w:cs="Calibri"/>
          <w:color w:val="000000" w:themeColor="text1"/>
        </w:rPr>
        <w:t>The following recommendations</w:t>
      </w:r>
      <w:r w:rsidR="51D71FC7" w:rsidRPr="002D558D">
        <w:rPr>
          <w:rFonts w:ascii="Calibri" w:eastAsia="Calibri" w:hAnsi="Calibri" w:cs="Calibri"/>
          <w:color w:val="000000" w:themeColor="text1"/>
        </w:rPr>
        <w:t xml:space="preserve"> and strategies</w:t>
      </w:r>
      <w:r w:rsidRPr="002D558D">
        <w:rPr>
          <w:rFonts w:ascii="Calibri" w:eastAsia="Calibri" w:hAnsi="Calibri" w:cs="Calibri"/>
          <w:color w:val="000000" w:themeColor="text1"/>
        </w:rPr>
        <w:t xml:space="preserve"> represent the integrated findings of the Task Force, organized </w:t>
      </w:r>
      <w:r w:rsidR="51D71FC7" w:rsidRPr="002D558D">
        <w:rPr>
          <w:rFonts w:ascii="Calibri" w:eastAsia="Calibri" w:hAnsi="Calibri" w:cs="Calibri"/>
          <w:color w:val="000000" w:themeColor="text1"/>
        </w:rPr>
        <w:t xml:space="preserve">along major </w:t>
      </w:r>
      <w:r w:rsidR="007D699D" w:rsidRPr="002D558D">
        <w:rPr>
          <w:rFonts w:ascii="Calibri" w:eastAsia="Calibri" w:hAnsi="Calibri" w:cs="Calibri"/>
          <w:color w:val="000000" w:themeColor="text1"/>
        </w:rPr>
        <w:t>themes that emerged through the Task Force’s deliberations and research</w:t>
      </w:r>
      <w:r w:rsidRPr="002D558D">
        <w:rPr>
          <w:rFonts w:ascii="Calibri" w:eastAsia="Calibri" w:hAnsi="Calibri" w:cs="Calibri"/>
          <w:color w:val="000000" w:themeColor="text1"/>
        </w:rPr>
        <w:t>.</w:t>
      </w:r>
      <w:r w:rsidR="51D71FC7" w:rsidRPr="002D558D">
        <w:rPr>
          <w:rFonts w:ascii="Calibri" w:eastAsia="Calibri" w:hAnsi="Calibri" w:cs="Calibri"/>
          <w:color w:val="000000" w:themeColor="text1"/>
        </w:rPr>
        <w:t xml:space="preserve"> See Section</w:t>
      </w:r>
      <w:r w:rsidR="44743C7E" w:rsidRPr="002D558D">
        <w:rPr>
          <w:rFonts w:ascii="Calibri" w:eastAsia="Calibri" w:hAnsi="Calibri" w:cs="Calibri"/>
          <w:color w:val="000000" w:themeColor="text1"/>
        </w:rPr>
        <w:t xml:space="preserve"> </w:t>
      </w:r>
      <w:r w:rsidR="086ACFE6" w:rsidRPr="002D558D">
        <w:rPr>
          <w:rFonts w:ascii="Calibri" w:eastAsia="Calibri" w:hAnsi="Calibri" w:cs="Calibri"/>
          <w:color w:val="000000" w:themeColor="text1"/>
        </w:rPr>
        <w:t>6</w:t>
      </w:r>
      <w:r w:rsidR="44743C7E" w:rsidRPr="002D558D">
        <w:rPr>
          <w:rFonts w:ascii="Calibri" w:eastAsia="Calibri" w:hAnsi="Calibri" w:cs="Calibri"/>
          <w:color w:val="000000" w:themeColor="text1"/>
        </w:rPr>
        <w:t xml:space="preserve"> for t</w:t>
      </w:r>
      <w:r w:rsidR="08A613A2" w:rsidRPr="002D558D">
        <w:rPr>
          <w:rFonts w:ascii="Calibri" w:eastAsia="Calibri" w:hAnsi="Calibri" w:cs="Calibri"/>
          <w:color w:val="000000" w:themeColor="text1"/>
        </w:rPr>
        <w:t>he</w:t>
      </w:r>
      <w:r w:rsidR="7A785B01" w:rsidRPr="002D558D">
        <w:rPr>
          <w:rFonts w:ascii="Calibri" w:eastAsia="Calibri" w:hAnsi="Calibri" w:cs="Calibri"/>
          <w:color w:val="000000" w:themeColor="text1"/>
        </w:rPr>
        <w:t xml:space="preserve"> </w:t>
      </w:r>
      <w:r w:rsidR="51D71FC7" w:rsidRPr="002D558D">
        <w:rPr>
          <w:rFonts w:ascii="Calibri" w:eastAsia="Calibri" w:hAnsi="Calibri" w:cs="Calibri"/>
          <w:color w:val="000000" w:themeColor="text1"/>
        </w:rPr>
        <w:t xml:space="preserve">discussion of challenges and barriers </w:t>
      </w:r>
      <w:r w:rsidR="5ABF684E" w:rsidRPr="002D558D">
        <w:rPr>
          <w:rFonts w:ascii="Calibri" w:eastAsia="Calibri" w:hAnsi="Calibri" w:cs="Calibri"/>
          <w:color w:val="000000" w:themeColor="text1"/>
        </w:rPr>
        <w:t xml:space="preserve">involved in </w:t>
      </w:r>
      <w:r w:rsidR="51D71FC7" w:rsidRPr="002D558D">
        <w:rPr>
          <w:rFonts w:ascii="Calibri" w:eastAsia="Calibri" w:hAnsi="Calibri" w:cs="Calibri"/>
          <w:color w:val="000000" w:themeColor="text1"/>
        </w:rPr>
        <w:t xml:space="preserve">these recommendations.   </w:t>
      </w:r>
    </w:p>
    <w:p w14:paraId="20D471BA" w14:textId="74B89D8B" w:rsidR="00876697" w:rsidRPr="002D558D" w:rsidRDefault="3A30F563" w:rsidP="00D8707D">
      <w:pPr>
        <w:pStyle w:val="Heading3"/>
        <w:spacing w:line="276" w:lineRule="auto"/>
        <w:rPr>
          <w:rFonts w:ascii="Calibri" w:hAnsi="Calibri" w:cs="Calibri"/>
        </w:rPr>
      </w:pPr>
      <w:bookmarkStart w:id="34" w:name="_Toc1787301299"/>
      <w:bookmarkStart w:id="35" w:name="_Toc1511849689"/>
      <w:bookmarkStart w:id="36" w:name="_Toc236810882"/>
      <w:r w:rsidRPr="002D558D">
        <w:rPr>
          <w:rFonts w:ascii="Calibri" w:hAnsi="Calibri" w:cs="Calibri"/>
          <w:sz w:val="28"/>
          <w:szCs w:val="28"/>
        </w:rPr>
        <w:t>1</w:t>
      </w:r>
      <w:r w:rsidR="0363B340" w:rsidRPr="002D558D">
        <w:rPr>
          <w:rFonts w:ascii="Calibri" w:hAnsi="Calibri" w:cs="Calibri"/>
          <w:sz w:val="28"/>
          <w:szCs w:val="28"/>
        </w:rPr>
        <w:t xml:space="preserve">: </w:t>
      </w:r>
      <w:r w:rsidR="0F0827D9" w:rsidRPr="002D558D">
        <w:rPr>
          <w:rFonts w:ascii="Calibri" w:hAnsi="Calibri" w:cs="Calibri"/>
          <w:sz w:val="28"/>
          <w:szCs w:val="28"/>
        </w:rPr>
        <w:t>Reform</w:t>
      </w:r>
      <w:r w:rsidR="66176618" w:rsidRPr="002D558D">
        <w:rPr>
          <w:rFonts w:ascii="Calibri" w:hAnsi="Calibri" w:cs="Calibri"/>
          <w:sz w:val="28"/>
          <w:szCs w:val="28"/>
        </w:rPr>
        <w:t xml:space="preserve"> </w:t>
      </w:r>
      <w:r w:rsidR="08EE0790" w:rsidRPr="002D558D">
        <w:rPr>
          <w:rFonts w:ascii="Calibri" w:hAnsi="Calibri" w:cs="Calibri"/>
          <w:sz w:val="28"/>
          <w:szCs w:val="28"/>
        </w:rPr>
        <w:t>Utility</w:t>
      </w:r>
      <w:r w:rsidR="66176618" w:rsidRPr="002D558D">
        <w:rPr>
          <w:rFonts w:ascii="Calibri" w:hAnsi="Calibri" w:cs="Calibri"/>
          <w:sz w:val="28"/>
          <w:szCs w:val="28"/>
        </w:rPr>
        <w:t xml:space="preserve"> Regulation</w:t>
      </w:r>
      <w:r w:rsidR="2C15794D" w:rsidRPr="002D558D">
        <w:rPr>
          <w:rFonts w:ascii="Calibri" w:hAnsi="Calibri" w:cs="Calibri"/>
        </w:rPr>
        <w:t xml:space="preserve"> </w:t>
      </w:r>
      <w:r w:rsidR="000433EF" w:rsidRPr="002D558D">
        <w:rPr>
          <w:rFonts w:ascii="Calibri" w:hAnsi="Calibri" w:cs="Calibri"/>
          <w:sz w:val="16"/>
          <w:szCs w:val="16"/>
        </w:rPr>
        <w:footnoteReference w:id="3"/>
      </w:r>
      <w:bookmarkEnd w:id="34"/>
      <w:bookmarkEnd w:id="35"/>
      <w:bookmarkEnd w:id="36"/>
    </w:p>
    <w:p w14:paraId="1E4690E7" w14:textId="2DCE2C3D" w:rsidR="00E076C6" w:rsidRPr="002D558D" w:rsidRDefault="0E1124A5" w:rsidP="00D8707D">
      <w:pPr>
        <w:pStyle w:val="Heading4"/>
        <w:spacing w:line="276" w:lineRule="auto"/>
        <w:rPr>
          <w:rFonts w:ascii="Calibri" w:hAnsi="Calibri" w:cs="Calibri"/>
        </w:rPr>
      </w:pPr>
      <w:r w:rsidRPr="002D558D">
        <w:rPr>
          <w:rFonts w:ascii="Calibri" w:hAnsi="Calibri" w:cs="Calibri"/>
        </w:rPr>
        <w:t>Recommendation</w:t>
      </w:r>
      <w:r w:rsidR="5B2D612C" w:rsidRPr="002D558D">
        <w:rPr>
          <w:rFonts w:ascii="Calibri" w:hAnsi="Calibri" w:cs="Calibri"/>
        </w:rPr>
        <w:t xml:space="preserve"> </w:t>
      </w:r>
      <w:r w:rsidR="38BC1300" w:rsidRPr="002D558D">
        <w:rPr>
          <w:rFonts w:ascii="Calibri" w:hAnsi="Calibri" w:cs="Calibri"/>
        </w:rPr>
        <w:t>1A</w:t>
      </w:r>
    </w:p>
    <w:p w14:paraId="00E51399" w14:textId="13DB91A2" w:rsidR="00957703" w:rsidRPr="002D558D" w:rsidRDefault="0E1124A5" w:rsidP="0B7C24FA">
      <w:pPr>
        <w:rPr>
          <w:rFonts w:ascii="Calibri" w:eastAsia="Calibri" w:hAnsi="Calibri" w:cs="Calibri"/>
          <w:color w:val="000000" w:themeColor="text1"/>
        </w:rPr>
      </w:pPr>
      <w:r w:rsidRPr="002D558D">
        <w:rPr>
          <w:rFonts w:ascii="Calibri" w:eastAsia="Calibri" w:hAnsi="Calibri" w:cs="Calibri"/>
        </w:rPr>
        <w:t xml:space="preserve">The </w:t>
      </w:r>
      <w:r w:rsidR="71DCDCC5" w:rsidRPr="002D558D">
        <w:rPr>
          <w:rFonts w:ascii="Calibri" w:eastAsia="Calibri" w:hAnsi="Calibri" w:cs="Calibri"/>
        </w:rPr>
        <w:t xml:space="preserve">Montana </w:t>
      </w:r>
      <w:r w:rsidR="004C2692" w:rsidRPr="002D558D">
        <w:rPr>
          <w:rFonts w:ascii="Calibri" w:eastAsia="Calibri" w:hAnsi="Calibri" w:cs="Calibri"/>
        </w:rPr>
        <w:t>L</w:t>
      </w:r>
      <w:r w:rsidRPr="002D558D">
        <w:rPr>
          <w:rFonts w:ascii="Calibri" w:eastAsia="Calibri" w:hAnsi="Calibri" w:cs="Calibri"/>
        </w:rPr>
        <w:t xml:space="preserve">egislature should pursue </w:t>
      </w:r>
      <w:r w:rsidR="005C3AFC" w:rsidRPr="002D558D">
        <w:rPr>
          <w:rFonts w:ascii="Calibri" w:eastAsia="Calibri" w:hAnsi="Calibri" w:cs="Calibri"/>
        </w:rPr>
        <w:t>statutory</w:t>
      </w:r>
      <w:r w:rsidRPr="002D558D">
        <w:rPr>
          <w:rFonts w:ascii="Calibri" w:eastAsia="Calibri" w:hAnsi="Calibri" w:cs="Calibri"/>
        </w:rPr>
        <w:t xml:space="preserve"> changes to </w:t>
      </w:r>
      <w:r w:rsidR="237BB8DE" w:rsidRPr="002D558D">
        <w:rPr>
          <w:rFonts w:ascii="Calibri" w:eastAsia="Calibri" w:hAnsi="Calibri" w:cs="Calibri"/>
        </w:rPr>
        <w:t xml:space="preserve">reform </w:t>
      </w:r>
      <w:r w:rsidRPr="002D558D">
        <w:rPr>
          <w:rFonts w:ascii="Calibri" w:eastAsia="Calibri" w:hAnsi="Calibri" w:cs="Calibri"/>
        </w:rPr>
        <w:t xml:space="preserve">the </w:t>
      </w:r>
      <w:r w:rsidR="187ADD60" w:rsidRPr="002D558D">
        <w:rPr>
          <w:rFonts w:ascii="Calibri" w:eastAsia="Calibri" w:hAnsi="Calibri" w:cs="Calibri"/>
        </w:rPr>
        <w:t xml:space="preserve">Montana </w:t>
      </w:r>
      <w:r w:rsidRPr="002D558D">
        <w:rPr>
          <w:rFonts w:ascii="Calibri" w:eastAsia="Calibri" w:hAnsi="Calibri" w:cs="Calibri"/>
        </w:rPr>
        <w:t xml:space="preserve">PSC to improve regulatory efficiency, transparency, and consistency in decision-making. Structural reforms should include consideration of transitioning the PSC from an elected body to an appointed body. The </w:t>
      </w:r>
      <w:r w:rsidR="7F84D5BA" w:rsidRPr="002D558D">
        <w:rPr>
          <w:rFonts w:ascii="Calibri" w:eastAsia="Calibri" w:hAnsi="Calibri" w:cs="Calibri"/>
        </w:rPr>
        <w:t>l</w:t>
      </w:r>
      <w:r w:rsidR="187ADD60" w:rsidRPr="002D558D">
        <w:rPr>
          <w:rFonts w:ascii="Calibri" w:eastAsia="Calibri" w:hAnsi="Calibri" w:cs="Calibri"/>
        </w:rPr>
        <w:t xml:space="preserve">egislature </w:t>
      </w:r>
      <w:r w:rsidRPr="002D558D">
        <w:rPr>
          <w:rFonts w:ascii="Calibri" w:eastAsia="Calibri" w:hAnsi="Calibri" w:cs="Calibri"/>
        </w:rPr>
        <w:t>should incorporate best practices, in its judgment, from peer commissions across the region.</w:t>
      </w:r>
      <w:r w:rsidRPr="002D558D">
        <w:rPr>
          <w:rFonts w:ascii="Calibri" w:eastAsia="Calibri" w:hAnsi="Calibri" w:cs="Calibri"/>
          <w:color w:val="000000" w:themeColor="text1"/>
        </w:rPr>
        <w:t xml:space="preserve"> </w:t>
      </w:r>
    </w:p>
    <w:p w14:paraId="3EF7CE13" w14:textId="77777777" w:rsidR="003A0802" w:rsidRPr="002D558D" w:rsidRDefault="003A0802" w:rsidP="00D8707D">
      <w:pPr>
        <w:pStyle w:val="Heading4"/>
        <w:spacing w:line="276" w:lineRule="auto"/>
        <w:rPr>
          <w:rFonts w:ascii="Calibri" w:eastAsia="Calibri" w:hAnsi="Calibri" w:cs="Calibri"/>
          <w:color w:val="000000" w:themeColor="text1"/>
        </w:rPr>
      </w:pPr>
    </w:p>
    <w:p w14:paraId="07D431D0" w14:textId="0E459CA9" w:rsidR="00D84D1F" w:rsidRPr="002D558D" w:rsidRDefault="5DFD2E15" w:rsidP="00A00523">
      <w:pPr>
        <w:spacing w:line="276" w:lineRule="auto"/>
        <w:rPr>
          <w:rFonts w:ascii="Calibri" w:hAnsi="Calibri" w:cs="Calibri"/>
          <w:b/>
          <w:bCs/>
        </w:rPr>
      </w:pPr>
      <w:r w:rsidRPr="002D558D">
        <w:rPr>
          <w:rFonts w:ascii="Calibri" w:hAnsi="Calibri" w:cs="Calibri"/>
          <w:b/>
          <w:bCs/>
        </w:rPr>
        <w:t>Key Strategies</w:t>
      </w:r>
    </w:p>
    <w:p w14:paraId="410B75B1" w14:textId="0B864839" w:rsidR="4A76DABE" w:rsidRPr="002D558D" w:rsidRDefault="0D1B8802" w:rsidP="00A56D64">
      <w:pPr>
        <w:pStyle w:val="ListParagraph"/>
        <w:numPr>
          <w:ilvl w:val="0"/>
          <w:numId w:val="30"/>
        </w:numPr>
        <w:spacing w:line="276" w:lineRule="auto"/>
        <w:rPr>
          <w:rFonts w:ascii="Calibri" w:hAnsi="Calibri" w:cs="Calibri"/>
          <w:b/>
          <w:bCs/>
        </w:rPr>
      </w:pPr>
      <w:r w:rsidRPr="002D558D">
        <w:rPr>
          <w:rFonts w:ascii="Calibri" w:eastAsia="Calibri" w:hAnsi="Calibri" w:cs="Calibri"/>
          <w:color w:val="000000" w:themeColor="text1"/>
        </w:rPr>
        <w:t>Reforms should include an evaluation of governance models used by peer states, including appointed commission structures that emphasize technical qualifications, long-term planning, and regional coordination.</w:t>
      </w:r>
    </w:p>
    <w:p w14:paraId="7E83CAFB" w14:textId="77777777" w:rsidR="00596026" w:rsidRPr="002D558D" w:rsidRDefault="00596026" w:rsidP="00D8707D">
      <w:pPr>
        <w:pStyle w:val="Heading4"/>
        <w:spacing w:line="276" w:lineRule="auto"/>
        <w:rPr>
          <w:rFonts w:ascii="Calibri" w:eastAsia="Calibri" w:hAnsi="Calibri" w:cs="Calibri"/>
          <w:color w:val="000000" w:themeColor="text1"/>
        </w:rPr>
      </w:pPr>
    </w:p>
    <w:p w14:paraId="41AFD02D" w14:textId="5B913842" w:rsidR="4A76DABE" w:rsidRPr="002D558D" w:rsidRDefault="0D1B8802" w:rsidP="00A56D64">
      <w:pPr>
        <w:pStyle w:val="ListParagraph"/>
        <w:numPr>
          <w:ilvl w:val="0"/>
          <w:numId w:val="30"/>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B6FC2BA"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consider reforms that strengthen regulatory expertise, transparency, continuity, and Montana’s ability to support reliable, least-cost utility service and infrastructure investment.</w:t>
      </w:r>
    </w:p>
    <w:p w14:paraId="2A317278" w14:textId="68F86974" w:rsidR="4A76DABE" w:rsidRPr="002D558D" w:rsidRDefault="7C889F6F" w:rsidP="00D8707D">
      <w:pPr>
        <w:pStyle w:val="Heading3"/>
        <w:spacing w:line="276" w:lineRule="auto"/>
        <w:rPr>
          <w:rFonts w:ascii="Calibri" w:hAnsi="Calibri" w:cs="Calibri"/>
          <w:sz w:val="28"/>
          <w:szCs w:val="28"/>
        </w:rPr>
      </w:pPr>
      <w:bookmarkStart w:id="37" w:name="_Toc115369478"/>
      <w:bookmarkStart w:id="38" w:name="_Toc2086539141"/>
      <w:bookmarkStart w:id="39" w:name="_Toc236810883"/>
      <w:r w:rsidRPr="002D558D">
        <w:rPr>
          <w:rFonts w:ascii="Calibri" w:hAnsi="Calibri" w:cs="Calibri"/>
          <w:sz w:val="28"/>
          <w:szCs w:val="28"/>
        </w:rPr>
        <w:t>2</w:t>
      </w:r>
      <w:r w:rsidR="0468F0A9" w:rsidRPr="002D558D">
        <w:rPr>
          <w:rFonts w:ascii="Calibri" w:hAnsi="Calibri" w:cs="Calibri"/>
          <w:sz w:val="28"/>
          <w:szCs w:val="28"/>
        </w:rPr>
        <w:t xml:space="preserve">: </w:t>
      </w:r>
      <w:r w:rsidR="7970D43A" w:rsidRPr="002D558D">
        <w:rPr>
          <w:rFonts w:ascii="Calibri" w:hAnsi="Calibri" w:cs="Calibri"/>
          <w:sz w:val="28"/>
          <w:szCs w:val="28"/>
        </w:rPr>
        <w:t>Est</w:t>
      </w:r>
      <w:r w:rsidR="42063E9D" w:rsidRPr="002D558D">
        <w:rPr>
          <w:rFonts w:ascii="Calibri" w:hAnsi="Calibri" w:cs="Calibri"/>
          <w:sz w:val="28"/>
          <w:szCs w:val="28"/>
        </w:rPr>
        <w:t>ablis</w:t>
      </w:r>
      <w:r w:rsidR="16605BA5" w:rsidRPr="002D558D">
        <w:rPr>
          <w:rFonts w:ascii="Calibri" w:hAnsi="Calibri" w:cs="Calibri"/>
          <w:sz w:val="28"/>
          <w:szCs w:val="28"/>
        </w:rPr>
        <w:t>h</w:t>
      </w:r>
      <w:r w:rsidR="42063E9D" w:rsidRPr="002D558D">
        <w:rPr>
          <w:rFonts w:ascii="Calibri" w:hAnsi="Calibri" w:cs="Calibri"/>
          <w:sz w:val="28"/>
          <w:szCs w:val="28"/>
        </w:rPr>
        <w:t xml:space="preserve"> Energy Leadership for Montana</w:t>
      </w:r>
      <w:bookmarkEnd w:id="37"/>
      <w:bookmarkEnd w:id="38"/>
      <w:bookmarkEnd w:id="39"/>
    </w:p>
    <w:p w14:paraId="4A588F3A" w14:textId="0BC91209" w:rsidR="00E076C6" w:rsidRPr="002D558D" w:rsidRDefault="0E1124A5" w:rsidP="00D8707D">
      <w:pPr>
        <w:pStyle w:val="Heading4"/>
        <w:spacing w:line="276" w:lineRule="auto"/>
        <w:rPr>
          <w:rFonts w:ascii="Calibri" w:hAnsi="Calibri" w:cs="Calibri"/>
        </w:rPr>
      </w:pPr>
      <w:r w:rsidRPr="002D558D">
        <w:rPr>
          <w:rFonts w:ascii="Calibri" w:hAnsi="Calibri" w:cs="Calibri"/>
        </w:rPr>
        <w:t>Recommendation</w:t>
      </w:r>
      <w:r w:rsidR="3B8E4CAF" w:rsidRPr="002D558D">
        <w:rPr>
          <w:rFonts w:ascii="Calibri" w:hAnsi="Calibri" w:cs="Calibri"/>
        </w:rPr>
        <w:t xml:space="preserve"> </w:t>
      </w:r>
      <w:r w:rsidR="3C5BC548" w:rsidRPr="002D558D">
        <w:rPr>
          <w:rFonts w:ascii="Calibri" w:hAnsi="Calibri" w:cs="Calibri"/>
        </w:rPr>
        <w:t>2A</w:t>
      </w:r>
    </w:p>
    <w:p w14:paraId="03CE6DA6" w14:textId="1AC4EB2F" w:rsidR="00957703" w:rsidRPr="002D558D" w:rsidRDefault="0363B340" w:rsidP="03683E58">
      <w:pPr>
        <w:pStyle w:val="Heading4"/>
        <w:spacing w:line="276" w:lineRule="auto"/>
        <w:rPr>
          <w:rFonts w:ascii="Calibri" w:eastAsia="Calibri" w:hAnsi="Calibri" w:cs="Calibri"/>
          <w:i w:val="0"/>
          <w:iCs w:val="0"/>
        </w:rPr>
      </w:pPr>
      <w:r w:rsidRPr="002D558D">
        <w:rPr>
          <w:rFonts w:ascii="Calibri" w:eastAsia="Calibri" w:hAnsi="Calibri" w:cs="Calibri"/>
          <w:i w:val="0"/>
          <w:iCs w:val="0"/>
          <w:color w:val="auto"/>
        </w:rPr>
        <w:t xml:space="preserve">The </w:t>
      </w:r>
      <w:r w:rsidR="1564D0EF" w:rsidRPr="002D558D">
        <w:rPr>
          <w:rFonts w:ascii="Calibri" w:eastAsia="Calibri" w:hAnsi="Calibri" w:cs="Calibri"/>
          <w:i w:val="0"/>
          <w:iCs w:val="0"/>
          <w:color w:val="auto"/>
        </w:rPr>
        <w:t>l</w:t>
      </w:r>
      <w:r w:rsidRPr="002D558D">
        <w:rPr>
          <w:rFonts w:ascii="Calibri" w:eastAsia="Calibri" w:hAnsi="Calibri" w:cs="Calibri"/>
          <w:i w:val="0"/>
          <w:iCs w:val="0"/>
          <w:color w:val="auto"/>
        </w:rPr>
        <w:t>egislature</w:t>
      </w:r>
      <w:r w:rsidR="312018D8" w:rsidRPr="002D558D">
        <w:rPr>
          <w:rFonts w:ascii="Calibri" w:eastAsia="Calibri" w:hAnsi="Calibri" w:cs="Calibri"/>
          <w:i w:val="0"/>
          <w:iCs w:val="0"/>
          <w:color w:val="auto"/>
        </w:rPr>
        <w:t xml:space="preserve"> and the </w:t>
      </w:r>
      <w:r w:rsidR="63BB7C2C" w:rsidRPr="002D558D">
        <w:rPr>
          <w:rFonts w:ascii="Calibri" w:eastAsia="Calibri" w:hAnsi="Calibri" w:cs="Calibri"/>
          <w:i w:val="0"/>
          <w:iCs w:val="0"/>
          <w:color w:val="auto"/>
        </w:rPr>
        <w:t>e</w:t>
      </w:r>
      <w:r w:rsidR="0395FE4E" w:rsidRPr="002D558D">
        <w:rPr>
          <w:rFonts w:ascii="Calibri" w:eastAsia="Calibri" w:hAnsi="Calibri" w:cs="Calibri"/>
          <w:i w:val="0"/>
          <w:iCs w:val="0"/>
          <w:color w:val="auto"/>
        </w:rPr>
        <w:t>xecutive</w:t>
      </w:r>
      <w:r w:rsidRPr="002D558D">
        <w:rPr>
          <w:rFonts w:ascii="Calibri" w:eastAsia="Calibri" w:hAnsi="Calibri" w:cs="Calibri"/>
          <w:i w:val="0"/>
          <w:iCs w:val="0"/>
          <w:color w:val="auto"/>
        </w:rPr>
        <w:t xml:space="preserve"> should</w:t>
      </w:r>
      <w:r w:rsidR="2D196D0F" w:rsidRPr="002D558D">
        <w:rPr>
          <w:rFonts w:ascii="Calibri" w:eastAsia="Calibri" w:hAnsi="Calibri" w:cs="Calibri"/>
          <w:i w:val="0"/>
          <w:iCs w:val="0"/>
          <w:color w:val="auto"/>
        </w:rPr>
        <w:t xml:space="preserve"> review</w:t>
      </w:r>
      <w:r w:rsidR="155FDB38" w:rsidRPr="002D558D">
        <w:rPr>
          <w:rFonts w:ascii="Calibri" w:eastAsia="Calibri" w:hAnsi="Calibri" w:cs="Calibri"/>
          <w:i w:val="0"/>
          <w:iCs w:val="0"/>
          <w:color w:val="auto"/>
        </w:rPr>
        <w:t xml:space="preserve"> the </w:t>
      </w:r>
      <w:r w:rsidR="00C763B6" w:rsidRPr="002D558D">
        <w:rPr>
          <w:rFonts w:ascii="Calibri" w:eastAsia="Calibri" w:hAnsi="Calibri" w:cs="Calibri"/>
          <w:i w:val="0"/>
          <w:iCs w:val="0"/>
          <w:color w:val="auto"/>
        </w:rPr>
        <w:t>s</w:t>
      </w:r>
      <w:r w:rsidR="155FDB38" w:rsidRPr="002D558D">
        <w:rPr>
          <w:rFonts w:ascii="Calibri" w:eastAsia="Calibri" w:hAnsi="Calibri" w:cs="Calibri"/>
          <w:i w:val="0"/>
          <w:iCs w:val="0"/>
          <w:color w:val="auto"/>
        </w:rPr>
        <w:t>tate’s</w:t>
      </w:r>
      <w:r w:rsidR="2D196D0F" w:rsidRPr="002D558D">
        <w:rPr>
          <w:rFonts w:ascii="Calibri" w:eastAsia="Calibri" w:hAnsi="Calibri" w:cs="Calibri"/>
          <w:i w:val="0"/>
          <w:iCs w:val="0"/>
          <w:color w:val="auto"/>
        </w:rPr>
        <w:t xml:space="preserve"> energy functions and authorities </w:t>
      </w:r>
      <w:r w:rsidR="49F44E53" w:rsidRPr="002D558D">
        <w:rPr>
          <w:rFonts w:ascii="Calibri" w:eastAsia="Calibri" w:hAnsi="Calibri" w:cs="Calibri"/>
          <w:i w:val="0"/>
          <w:iCs w:val="0"/>
          <w:color w:val="auto"/>
        </w:rPr>
        <w:t xml:space="preserve">to </w:t>
      </w:r>
      <w:r w:rsidR="2D196D0F" w:rsidRPr="002D558D">
        <w:rPr>
          <w:rFonts w:ascii="Calibri" w:eastAsia="Calibri" w:hAnsi="Calibri" w:cs="Calibri"/>
          <w:i w:val="0"/>
          <w:iCs w:val="0"/>
          <w:color w:val="auto"/>
        </w:rPr>
        <w:t xml:space="preserve">determine if those functions are </w:t>
      </w:r>
      <w:r w:rsidR="0F13253A" w:rsidRPr="002D558D">
        <w:rPr>
          <w:rFonts w:ascii="Calibri" w:eastAsia="Calibri" w:hAnsi="Calibri" w:cs="Calibri"/>
          <w:i w:val="0"/>
          <w:iCs w:val="0"/>
          <w:color w:val="auto"/>
        </w:rPr>
        <w:t xml:space="preserve">appropriately </w:t>
      </w:r>
      <w:r w:rsidR="2D196D0F" w:rsidRPr="002D558D">
        <w:rPr>
          <w:rFonts w:ascii="Calibri" w:eastAsia="Calibri" w:hAnsi="Calibri" w:cs="Calibri"/>
          <w:i w:val="0"/>
          <w:iCs w:val="0"/>
          <w:color w:val="auto"/>
        </w:rPr>
        <w:t>organized</w:t>
      </w:r>
      <w:r w:rsidR="009969B8" w:rsidRPr="002D558D">
        <w:rPr>
          <w:rFonts w:ascii="Calibri" w:eastAsia="Calibri" w:hAnsi="Calibri" w:cs="Calibri"/>
          <w:i w:val="0"/>
          <w:iCs w:val="0"/>
          <w:color w:val="auto"/>
        </w:rPr>
        <w:t>,</w:t>
      </w:r>
      <w:r w:rsidR="2D196D0F" w:rsidRPr="002D558D">
        <w:rPr>
          <w:rFonts w:ascii="Calibri" w:eastAsia="Calibri" w:hAnsi="Calibri" w:cs="Calibri"/>
          <w:i w:val="0"/>
          <w:iCs w:val="0"/>
          <w:color w:val="auto"/>
        </w:rPr>
        <w:t xml:space="preserve"> or </w:t>
      </w:r>
      <w:r w:rsidR="760D7262" w:rsidRPr="002D558D">
        <w:rPr>
          <w:rFonts w:ascii="Calibri" w:eastAsia="Calibri" w:hAnsi="Calibri" w:cs="Calibri"/>
          <w:i w:val="0"/>
          <w:iCs w:val="0"/>
          <w:color w:val="auto"/>
        </w:rPr>
        <w:t xml:space="preserve">if they </w:t>
      </w:r>
      <w:r w:rsidR="2D196D0F" w:rsidRPr="002D558D">
        <w:rPr>
          <w:rFonts w:ascii="Calibri" w:eastAsia="Calibri" w:hAnsi="Calibri" w:cs="Calibri"/>
          <w:i w:val="0"/>
          <w:iCs w:val="0"/>
          <w:color w:val="auto"/>
        </w:rPr>
        <w:t>should be part of a revised</w:t>
      </w:r>
      <w:r w:rsidRPr="002D558D">
        <w:rPr>
          <w:rFonts w:ascii="Calibri" w:eastAsia="Calibri" w:hAnsi="Calibri" w:cs="Calibri"/>
          <w:i w:val="0"/>
          <w:iCs w:val="0"/>
          <w:color w:val="auto"/>
        </w:rPr>
        <w:t xml:space="preserve"> executive</w:t>
      </w:r>
      <w:r w:rsidR="6F3A6AE5" w:rsidRPr="002D558D">
        <w:rPr>
          <w:rFonts w:ascii="Calibri" w:eastAsia="Calibri" w:hAnsi="Calibri" w:cs="Calibri"/>
          <w:i w:val="0"/>
          <w:iCs w:val="0"/>
          <w:color w:val="auto"/>
        </w:rPr>
        <w:t xml:space="preserve"> branch</w:t>
      </w:r>
      <w:r w:rsidRPr="002D558D">
        <w:rPr>
          <w:rFonts w:ascii="Calibri" w:eastAsia="Calibri" w:hAnsi="Calibri" w:cs="Calibri"/>
          <w:i w:val="0"/>
          <w:iCs w:val="0"/>
          <w:color w:val="auto"/>
        </w:rPr>
        <w:t>-led coordinating entity</w:t>
      </w:r>
      <w:r w:rsidR="17D0E519" w:rsidRPr="002D558D">
        <w:rPr>
          <w:rFonts w:ascii="Calibri" w:eastAsia="Calibri" w:hAnsi="Calibri" w:cs="Calibri"/>
          <w:i w:val="0"/>
          <w:iCs w:val="0"/>
          <w:color w:val="auto"/>
        </w:rPr>
        <w:t xml:space="preserve">. </w:t>
      </w:r>
      <w:r w:rsidR="18EE3255" w:rsidRPr="002D558D">
        <w:rPr>
          <w:rFonts w:ascii="Calibri" w:eastAsia="Calibri" w:hAnsi="Calibri" w:cs="Calibri"/>
          <w:i w:val="0"/>
          <w:iCs w:val="0"/>
          <w:color w:val="auto"/>
        </w:rPr>
        <w:t>E</w:t>
      </w:r>
      <w:r w:rsidR="10AE66FC" w:rsidRPr="002D558D">
        <w:rPr>
          <w:rFonts w:ascii="Calibri" w:eastAsia="Calibri" w:hAnsi="Calibri" w:cs="Calibri"/>
          <w:i w:val="0"/>
          <w:iCs w:val="0"/>
          <w:color w:val="auto"/>
        </w:rPr>
        <w:t>xecutive energy</w:t>
      </w:r>
      <w:r w:rsidR="18EE3255" w:rsidRPr="002D558D">
        <w:rPr>
          <w:rFonts w:ascii="Calibri" w:eastAsia="Calibri" w:hAnsi="Calibri" w:cs="Calibri"/>
          <w:i w:val="0"/>
          <w:iCs w:val="0"/>
          <w:color w:val="auto"/>
        </w:rPr>
        <w:t xml:space="preserve"> functions</w:t>
      </w:r>
      <w:r w:rsidR="17D0E519" w:rsidRPr="002D558D">
        <w:rPr>
          <w:rFonts w:ascii="Calibri" w:eastAsia="Calibri" w:hAnsi="Calibri" w:cs="Calibri"/>
          <w:i w:val="0"/>
          <w:iCs w:val="0"/>
          <w:color w:val="auto"/>
        </w:rPr>
        <w:t xml:space="preserve"> </w:t>
      </w:r>
      <w:r w:rsidR="51E95FC8" w:rsidRPr="002D558D">
        <w:rPr>
          <w:rFonts w:ascii="Calibri" w:eastAsia="Calibri" w:hAnsi="Calibri" w:cs="Calibri"/>
          <w:i w:val="0"/>
          <w:iCs w:val="0"/>
          <w:color w:val="auto"/>
        </w:rPr>
        <w:t>should</w:t>
      </w:r>
      <w:r w:rsidRPr="002D558D">
        <w:rPr>
          <w:rFonts w:ascii="Calibri" w:eastAsia="Calibri" w:hAnsi="Calibri" w:cs="Calibri"/>
          <w:i w:val="0"/>
          <w:iCs w:val="0"/>
          <w:color w:val="auto"/>
        </w:rPr>
        <w:t xml:space="preserve"> provide long-term energy policy leadership, support regional transmission and market participation, coordinate infrastructure planning, and facilitate public-private partnerships that advance Montana’s energy and economic development goals. This function should not duplicate regulatory processes or programs that are already functioning effectively within existing agencies, utilities, or market structures.</w:t>
      </w:r>
      <w:r w:rsidR="00D6081F" w:rsidRPr="002D558D">
        <w:rPr>
          <w:rFonts w:ascii="Calibri" w:eastAsia="Calibri" w:hAnsi="Calibri" w:cs="Calibri"/>
          <w:i w:val="0"/>
          <w:iCs w:val="0"/>
          <w:color w:val="auto"/>
        </w:rPr>
        <w:t xml:space="preserve"> </w:t>
      </w:r>
      <w:r w:rsidRPr="002D558D">
        <w:rPr>
          <w:rFonts w:ascii="Calibri" w:eastAsia="Calibri" w:hAnsi="Calibri" w:cs="Calibri"/>
          <w:i w:val="0"/>
          <w:iCs w:val="0"/>
          <w:color w:val="auto"/>
        </w:rPr>
        <w:t xml:space="preserve">  </w:t>
      </w:r>
    </w:p>
    <w:p w14:paraId="7E762288" w14:textId="77777777" w:rsidR="4A76DABE" w:rsidRPr="002D558D" w:rsidRDefault="4A76DABE" w:rsidP="00D8707D">
      <w:pPr>
        <w:spacing w:line="276" w:lineRule="auto"/>
        <w:rPr>
          <w:rFonts w:ascii="Calibri" w:eastAsia="Calibri" w:hAnsi="Calibri" w:cs="Calibri"/>
          <w:color w:val="000000" w:themeColor="text1"/>
        </w:rPr>
      </w:pPr>
      <w:r w:rsidRPr="002D558D">
        <w:rPr>
          <w:rFonts w:ascii="Calibri" w:eastAsia="Calibri" w:hAnsi="Calibri" w:cs="Calibri"/>
          <w:b/>
        </w:rPr>
        <w:lastRenderedPageBreak/>
        <w:t>Key Strategies</w:t>
      </w:r>
    </w:p>
    <w:p w14:paraId="4BE0F1B2" w14:textId="20A097FD" w:rsidR="00957703" w:rsidRPr="002D558D" w:rsidRDefault="007C55CF" w:rsidP="0D1B2D9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i w:val="0"/>
          <w:iCs w:val="0"/>
          <w:color w:val="000000" w:themeColor="text1"/>
        </w:rPr>
        <w:t xml:space="preserve">The </w:t>
      </w:r>
      <w:proofErr w:type="gramStart"/>
      <w:r w:rsidRPr="002D558D">
        <w:rPr>
          <w:rFonts w:ascii="Calibri" w:eastAsia="Calibri" w:hAnsi="Calibri" w:cs="Calibri"/>
          <w:i w:val="0"/>
          <w:iCs w:val="0"/>
          <w:color w:val="000000" w:themeColor="text1"/>
        </w:rPr>
        <w:t>executive</w:t>
      </w:r>
      <w:proofErr w:type="gramEnd"/>
      <w:r w:rsidRPr="002D558D">
        <w:rPr>
          <w:rFonts w:ascii="Calibri" w:eastAsia="Calibri" w:hAnsi="Calibri" w:cs="Calibri"/>
          <w:i w:val="0"/>
          <w:iCs w:val="0"/>
          <w:color w:val="000000" w:themeColor="text1"/>
        </w:rPr>
        <w:t>, including the PSC, DEQ, Commerce</w:t>
      </w:r>
      <w:r w:rsidR="6AC1223B" w:rsidRPr="002D558D">
        <w:rPr>
          <w:rFonts w:ascii="Calibri" w:eastAsia="Calibri" w:hAnsi="Calibri" w:cs="Calibri"/>
          <w:i w:val="0"/>
          <w:iCs w:val="0"/>
          <w:color w:val="000000" w:themeColor="text1"/>
        </w:rPr>
        <w:t xml:space="preserve">, and other entities, like the Northwest Power </w:t>
      </w:r>
      <w:r w:rsidR="0738B3EE" w:rsidRPr="002D558D">
        <w:rPr>
          <w:rFonts w:ascii="Calibri" w:eastAsia="Calibri" w:hAnsi="Calibri" w:cs="Calibri"/>
          <w:i w:val="0"/>
          <w:iCs w:val="0"/>
          <w:color w:val="000000" w:themeColor="text1"/>
        </w:rPr>
        <w:t>and Conservation</w:t>
      </w:r>
      <w:r w:rsidR="6AC1223B" w:rsidRPr="002D558D">
        <w:rPr>
          <w:rFonts w:ascii="Calibri" w:eastAsia="Calibri" w:hAnsi="Calibri" w:cs="Calibri"/>
          <w:i w:val="0"/>
          <w:iCs w:val="0"/>
          <w:color w:val="000000" w:themeColor="text1"/>
        </w:rPr>
        <w:t xml:space="preserve"> Council,</w:t>
      </w:r>
      <w:r w:rsidRPr="002D558D">
        <w:rPr>
          <w:rFonts w:ascii="Calibri" w:eastAsia="Calibri" w:hAnsi="Calibri" w:cs="Calibri"/>
          <w:i w:val="0"/>
          <w:iCs w:val="0"/>
          <w:color w:val="000000" w:themeColor="text1"/>
        </w:rPr>
        <w:t xml:space="preserve"> should establish an agreement through a memorandum of understanding (MOU) </w:t>
      </w:r>
      <w:r w:rsidR="004815D1" w:rsidRPr="002D558D">
        <w:rPr>
          <w:rFonts w:ascii="Calibri" w:eastAsia="Calibri" w:hAnsi="Calibri" w:cs="Calibri"/>
          <w:i w:val="0"/>
          <w:iCs w:val="0"/>
          <w:color w:val="000000" w:themeColor="text1"/>
        </w:rPr>
        <w:t>to</w:t>
      </w:r>
      <w:r w:rsidR="00C20947" w:rsidRPr="002D558D">
        <w:rPr>
          <w:rFonts w:ascii="Calibri" w:eastAsia="Calibri" w:hAnsi="Calibri" w:cs="Calibri"/>
          <w:i w:val="0"/>
          <w:iCs w:val="0"/>
          <w:color w:val="000000" w:themeColor="text1"/>
        </w:rPr>
        <w:t xml:space="preserve"> </w:t>
      </w:r>
      <w:r w:rsidR="002E4B1A" w:rsidRPr="002D558D">
        <w:rPr>
          <w:rFonts w:ascii="Calibri" w:eastAsia="Calibri" w:hAnsi="Calibri" w:cs="Calibri"/>
          <w:i w:val="0"/>
          <w:iCs w:val="0"/>
          <w:color w:val="000000" w:themeColor="text1"/>
        </w:rPr>
        <w:t xml:space="preserve">ensure coordinated implementation of </w:t>
      </w:r>
      <w:r w:rsidR="00887D75" w:rsidRPr="002D558D">
        <w:rPr>
          <w:rFonts w:ascii="Calibri" w:eastAsia="Calibri" w:hAnsi="Calibri" w:cs="Calibri"/>
          <w:i w:val="0"/>
          <w:iCs w:val="0"/>
          <w:color w:val="000000" w:themeColor="text1"/>
        </w:rPr>
        <w:t>e</w:t>
      </w:r>
      <w:r w:rsidR="0D1B8802" w:rsidRPr="002D558D">
        <w:rPr>
          <w:rFonts w:ascii="Calibri" w:eastAsia="Calibri" w:hAnsi="Calibri" w:cs="Calibri"/>
          <w:i w:val="0"/>
          <w:iCs w:val="0"/>
          <w:color w:val="000000" w:themeColor="text1"/>
        </w:rPr>
        <w:t>xecutive energy functions</w:t>
      </w:r>
      <w:r w:rsidR="002E4B1A" w:rsidRPr="002D558D">
        <w:rPr>
          <w:rFonts w:ascii="Calibri" w:eastAsia="Calibri" w:hAnsi="Calibri" w:cs="Calibri"/>
          <w:i w:val="0"/>
          <w:iCs w:val="0"/>
          <w:color w:val="000000" w:themeColor="text1"/>
        </w:rPr>
        <w:t>, including</w:t>
      </w:r>
      <w:r w:rsidR="0D1B8802" w:rsidRPr="002D558D">
        <w:rPr>
          <w:rFonts w:ascii="Calibri" w:eastAsia="Calibri" w:hAnsi="Calibri" w:cs="Calibri"/>
          <w:i w:val="0"/>
          <w:iCs w:val="0"/>
          <w:color w:val="000000" w:themeColor="text1"/>
        </w:rPr>
        <w:t>:</w:t>
      </w:r>
    </w:p>
    <w:p w14:paraId="385C7FB9" w14:textId="4F45C154" w:rsidR="4A76DABE" w:rsidRPr="002D558D" w:rsidRDefault="0D1B8802"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define functions necessary for statewide energy planning, infrastructure coordination, regional market participation</w:t>
      </w:r>
      <w:r w:rsidR="682FD3C5" w:rsidRPr="002D558D">
        <w:rPr>
          <w:rFonts w:ascii="Calibri" w:eastAsia="Calibri" w:hAnsi="Calibri" w:cs="Calibri"/>
          <w:color w:val="000000" w:themeColor="text1"/>
        </w:rPr>
        <w:t xml:space="preserve"> (see</w:t>
      </w:r>
      <w:r w:rsidR="58F47C87" w:rsidRPr="002D558D">
        <w:rPr>
          <w:rFonts w:ascii="Calibri" w:eastAsia="Calibri" w:hAnsi="Calibri" w:cs="Calibri"/>
          <w:color w:val="000000" w:themeColor="text1"/>
        </w:rPr>
        <w:t xml:space="preserve"> Recommendation </w:t>
      </w:r>
      <w:r w:rsidR="00B67143" w:rsidRPr="002D558D">
        <w:rPr>
          <w:rFonts w:ascii="Calibri" w:eastAsia="Calibri" w:hAnsi="Calibri" w:cs="Calibri"/>
          <w:color w:val="000000" w:themeColor="text1"/>
        </w:rPr>
        <w:t>3A</w:t>
      </w:r>
      <w:r w:rsidR="682FD3C5" w:rsidRPr="002D558D">
        <w:rPr>
          <w:rFonts w:ascii="Calibri" w:eastAsia="Calibri" w:hAnsi="Calibri" w:cs="Calibri"/>
          <w:color w:val="000000" w:themeColor="text1"/>
        </w:rPr>
        <w:t>)</w:t>
      </w:r>
      <w:r w:rsidRPr="002D558D">
        <w:rPr>
          <w:rFonts w:ascii="Calibri" w:eastAsia="Calibri" w:hAnsi="Calibri" w:cs="Calibri"/>
          <w:color w:val="000000" w:themeColor="text1"/>
        </w:rPr>
        <w:t>, financing support, and partnership development;</w:t>
      </w:r>
    </w:p>
    <w:p w14:paraId="329A9311" w14:textId="52A53513" w:rsidR="4A76DABE" w:rsidRPr="002D558D" w:rsidRDefault="0D1B8802"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coordinate with the </w:t>
      </w:r>
      <w:r w:rsidR="42C8C583" w:rsidRPr="002D558D">
        <w:rPr>
          <w:rFonts w:ascii="Calibri" w:eastAsia="Calibri" w:hAnsi="Calibri" w:cs="Calibri"/>
          <w:color w:val="000000" w:themeColor="text1"/>
        </w:rPr>
        <w:t>l</w:t>
      </w:r>
      <w:r w:rsidR="39894EB6" w:rsidRPr="002D558D">
        <w:rPr>
          <w:rFonts w:ascii="Calibri" w:eastAsia="Calibri" w:hAnsi="Calibri" w:cs="Calibri"/>
          <w:color w:val="000000" w:themeColor="text1"/>
        </w:rPr>
        <w:t>egislature</w:t>
      </w:r>
      <w:r w:rsidRPr="002D558D">
        <w:rPr>
          <w:rFonts w:ascii="Calibri" w:eastAsia="Calibri" w:hAnsi="Calibri" w:cs="Calibri"/>
          <w:color w:val="000000" w:themeColor="text1"/>
        </w:rPr>
        <w:t xml:space="preserve">, utilities, federal power marketing </w:t>
      </w:r>
      <w:r w:rsidR="4C1EACFF" w:rsidRPr="002D558D">
        <w:rPr>
          <w:rFonts w:ascii="Calibri" w:eastAsia="Calibri" w:hAnsi="Calibri" w:cs="Calibri"/>
          <w:color w:val="000000" w:themeColor="text1"/>
        </w:rPr>
        <w:t>administrations</w:t>
      </w:r>
      <w:r w:rsidR="00664FC5" w:rsidRPr="002D558D">
        <w:rPr>
          <w:rFonts w:ascii="Calibri" w:eastAsia="Calibri" w:hAnsi="Calibri" w:cs="Calibri"/>
          <w:color w:val="000000" w:themeColor="text1"/>
        </w:rPr>
        <w:t xml:space="preserve"> (PMAs)</w:t>
      </w:r>
      <w:r w:rsidRPr="002D558D">
        <w:rPr>
          <w:rFonts w:ascii="Calibri" w:eastAsia="Calibri" w:hAnsi="Calibri" w:cs="Calibri"/>
          <w:color w:val="000000" w:themeColor="text1"/>
        </w:rPr>
        <w:t>, industry, and economic development organizations;</w:t>
      </w:r>
    </w:p>
    <w:p w14:paraId="74F7235B" w14:textId="50156838" w:rsidR="4A76DABE" w:rsidRPr="002D558D" w:rsidRDefault="0D1B8802"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evaluate funding mechanisms that support transmission expansion, natural gas infrastructure, and emerging energy technologies;</w:t>
      </w:r>
    </w:p>
    <w:p w14:paraId="32E75E79" w14:textId="5A7F4591" w:rsidR="4A76DABE" w:rsidRPr="002D558D" w:rsidRDefault="0D1B8802"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ensure that executive energy functions remain focused, efficient, transparent, and investment-oriented while minimizing unnecessary administrative complexity; </w:t>
      </w:r>
    </w:p>
    <w:p w14:paraId="467DBC0B" w14:textId="024D1BBA" w:rsidR="00000C26" w:rsidRPr="002D558D" w:rsidRDefault="0D1B8802"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establish a central point of contact for energy infrastructure developers to initiate development and permitting conversations</w:t>
      </w:r>
      <w:r w:rsidR="416B37AB" w:rsidRPr="002D558D">
        <w:rPr>
          <w:rFonts w:ascii="Calibri" w:eastAsia="Calibri" w:hAnsi="Calibri" w:cs="Calibri"/>
          <w:color w:val="000000" w:themeColor="text1"/>
        </w:rPr>
        <w:t xml:space="preserve"> </w:t>
      </w:r>
      <w:r w:rsidR="416B37AB" w:rsidRPr="002D558D">
        <w:rPr>
          <w:rFonts w:ascii="Calibri" w:eastAsia="Calibri" w:hAnsi="Calibri" w:cs="Calibri"/>
        </w:rPr>
        <w:t>to reduce barriers to entry</w:t>
      </w:r>
      <w:r w:rsidR="632CAA26" w:rsidRPr="002D558D">
        <w:rPr>
          <w:rFonts w:ascii="Calibri" w:eastAsia="Calibri" w:hAnsi="Calibri" w:cs="Calibri"/>
        </w:rPr>
        <w:t xml:space="preserve">; and, </w:t>
      </w:r>
    </w:p>
    <w:p w14:paraId="323F2F9A" w14:textId="1312A802" w:rsidR="4A76DABE" w:rsidRPr="002D558D" w:rsidRDefault="632CAA26" w:rsidP="00A56D64">
      <w:pPr>
        <w:pStyle w:val="ListParagraph"/>
        <w:numPr>
          <w:ilvl w:val="0"/>
          <w:numId w:val="29"/>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develop </w:t>
      </w:r>
      <w:r w:rsidR="0D805A9D" w:rsidRPr="002D558D">
        <w:rPr>
          <w:rFonts w:ascii="Calibri" w:eastAsia="Calibri" w:hAnsi="Calibri" w:cs="Calibri"/>
          <w:color w:val="000000" w:themeColor="text1"/>
        </w:rPr>
        <w:t xml:space="preserve">a </w:t>
      </w:r>
      <w:r w:rsidR="00FF3EFB" w:rsidRPr="002D558D">
        <w:rPr>
          <w:rFonts w:ascii="Calibri" w:eastAsia="Calibri" w:hAnsi="Calibri" w:cs="Calibri"/>
          <w:color w:val="000000" w:themeColor="text1"/>
        </w:rPr>
        <w:t xml:space="preserve">biennial </w:t>
      </w:r>
      <w:r w:rsidR="0D805A9D" w:rsidRPr="002D558D">
        <w:rPr>
          <w:rFonts w:ascii="Calibri" w:eastAsia="Calibri" w:hAnsi="Calibri" w:cs="Calibri"/>
          <w:color w:val="000000" w:themeColor="text1"/>
        </w:rPr>
        <w:t xml:space="preserve">state energy strategy (see Recommendation </w:t>
      </w:r>
      <w:r w:rsidR="00B67143" w:rsidRPr="002D558D">
        <w:rPr>
          <w:rFonts w:ascii="Calibri" w:eastAsia="Calibri" w:hAnsi="Calibri" w:cs="Calibri"/>
          <w:color w:val="000000" w:themeColor="text1"/>
        </w:rPr>
        <w:t>3B)</w:t>
      </w:r>
      <w:r w:rsidR="3E429094" w:rsidRPr="002D558D">
        <w:rPr>
          <w:rFonts w:ascii="Calibri" w:eastAsia="Calibri" w:hAnsi="Calibri" w:cs="Calibri"/>
          <w:color w:val="000000" w:themeColor="text1"/>
        </w:rPr>
        <w:t>.</w:t>
      </w:r>
      <w:r w:rsidR="0D1B8802" w:rsidRPr="002D558D">
        <w:rPr>
          <w:rFonts w:ascii="Calibri" w:eastAsia="Calibri" w:hAnsi="Calibri" w:cs="Calibri"/>
          <w:color w:val="000000" w:themeColor="text1"/>
        </w:rPr>
        <w:t xml:space="preserve"> </w:t>
      </w:r>
    </w:p>
    <w:p w14:paraId="4814C7FC" w14:textId="5260F418" w:rsidR="0105C53D" w:rsidRPr="002D558D" w:rsidRDefault="0105C53D" w:rsidP="0105C53D">
      <w:pPr>
        <w:spacing w:line="276" w:lineRule="auto"/>
        <w:ind w:left="720"/>
        <w:rPr>
          <w:rFonts w:ascii="Calibri" w:eastAsia="Calibri" w:hAnsi="Calibri" w:cs="Calibri"/>
          <w:color w:val="000000" w:themeColor="text1"/>
        </w:rPr>
      </w:pPr>
    </w:p>
    <w:p w14:paraId="2AF65A65" w14:textId="20A8FF0F" w:rsidR="00E076C6" w:rsidRPr="002D558D" w:rsidRDefault="0D1B8802" w:rsidP="00D8707D">
      <w:pPr>
        <w:pStyle w:val="Heading4"/>
        <w:spacing w:line="276" w:lineRule="auto"/>
        <w:rPr>
          <w:rFonts w:ascii="Calibri" w:hAnsi="Calibri" w:cs="Calibri"/>
        </w:rPr>
      </w:pPr>
      <w:r w:rsidRPr="002D558D">
        <w:rPr>
          <w:rFonts w:ascii="Calibri" w:hAnsi="Calibri" w:cs="Calibri"/>
        </w:rPr>
        <w:t xml:space="preserve">Recommendation </w:t>
      </w:r>
      <w:r w:rsidR="713ABD68" w:rsidRPr="002D558D">
        <w:rPr>
          <w:rFonts w:ascii="Calibri" w:hAnsi="Calibri" w:cs="Calibri"/>
        </w:rPr>
        <w:t>2B</w:t>
      </w:r>
    </w:p>
    <w:p w14:paraId="47E1A87A" w14:textId="36691299" w:rsidR="4A76DABE" w:rsidRPr="002D558D" w:rsidRDefault="0468F0A9" w:rsidP="03683E58">
      <w:pPr>
        <w:pStyle w:val="Heading4"/>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w:t>
      </w:r>
      <w:r w:rsidR="4A77E067" w:rsidRPr="002D558D">
        <w:rPr>
          <w:rFonts w:ascii="Calibri" w:eastAsia="Calibri" w:hAnsi="Calibri" w:cs="Calibri"/>
          <w:i w:val="0"/>
          <w:iCs w:val="0"/>
          <w:color w:val="000000" w:themeColor="text1"/>
        </w:rPr>
        <w:t>e</w:t>
      </w:r>
      <w:r w:rsidRPr="002D558D">
        <w:rPr>
          <w:rFonts w:ascii="Calibri" w:eastAsia="Calibri" w:hAnsi="Calibri" w:cs="Calibri"/>
          <w:i w:val="0"/>
          <w:iCs w:val="0"/>
          <w:color w:val="000000" w:themeColor="text1"/>
        </w:rPr>
        <w:t>xecutive should develop</w:t>
      </w:r>
      <w:r w:rsidR="5CEDA8D9" w:rsidRPr="002D558D">
        <w:rPr>
          <w:rFonts w:ascii="Calibri" w:eastAsia="Calibri" w:hAnsi="Calibri" w:cs="Calibri"/>
          <w:i w:val="0"/>
          <w:iCs w:val="0"/>
          <w:color w:val="000000" w:themeColor="text1"/>
        </w:rPr>
        <w:t xml:space="preserve"> a </w:t>
      </w:r>
      <w:r w:rsidR="003479B4" w:rsidRPr="002D558D">
        <w:rPr>
          <w:rFonts w:ascii="Calibri" w:eastAsia="Calibri" w:hAnsi="Calibri" w:cs="Calibri"/>
          <w:i w:val="0"/>
          <w:iCs w:val="0"/>
          <w:color w:val="000000" w:themeColor="text1"/>
        </w:rPr>
        <w:t xml:space="preserve">biennial </w:t>
      </w:r>
      <w:r w:rsidR="5CEDA8D9" w:rsidRPr="002D558D">
        <w:rPr>
          <w:rFonts w:ascii="Calibri" w:eastAsia="Calibri" w:hAnsi="Calibri" w:cs="Calibri"/>
          <w:i w:val="0"/>
          <w:iCs w:val="0"/>
          <w:color w:val="000000" w:themeColor="text1"/>
        </w:rPr>
        <w:t>s</w:t>
      </w:r>
      <w:r w:rsidR="6B3F4D4B" w:rsidRPr="002D558D">
        <w:rPr>
          <w:rFonts w:ascii="Calibri" w:eastAsia="Calibri" w:hAnsi="Calibri" w:cs="Calibri"/>
          <w:i w:val="0"/>
          <w:iCs w:val="0"/>
          <w:color w:val="000000" w:themeColor="text1"/>
        </w:rPr>
        <w:t>tate</w:t>
      </w:r>
      <w:r w:rsidR="5CEDA8D9" w:rsidRPr="002D558D">
        <w:rPr>
          <w:rFonts w:ascii="Calibri" w:eastAsia="Calibri" w:hAnsi="Calibri" w:cs="Calibri"/>
          <w:i w:val="0"/>
          <w:iCs w:val="0"/>
          <w:color w:val="000000" w:themeColor="text1"/>
        </w:rPr>
        <w:t xml:space="preserve"> </w:t>
      </w:r>
      <w:r w:rsidRPr="002D558D">
        <w:rPr>
          <w:rFonts w:ascii="Calibri" w:eastAsia="Calibri" w:hAnsi="Calibri" w:cs="Calibri"/>
          <w:i w:val="0"/>
          <w:iCs w:val="0"/>
          <w:color w:val="000000" w:themeColor="text1"/>
        </w:rPr>
        <w:t>energy strategy that outlines guiding principles and clearly defines processes of the state with respect to Montana’s energy priorities. This strategy should</w:t>
      </w:r>
      <w:r w:rsidR="7C2B4C2F" w:rsidRPr="002D558D">
        <w:rPr>
          <w:rFonts w:ascii="Calibri" w:eastAsia="Calibri" w:hAnsi="Calibri" w:cs="Calibri"/>
          <w:i w:val="0"/>
          <w:iCs w:val="0"/>
          <w:color w:val="000000" w:themeColor="text1"/>
        </w:rPr>
        <w:t xml:space="preserve"> identify pathways to ensuring affordable and reliable energy supplies for Montana consumers and</w:t>
      </w:r>
      <w:r w:rsidRPr="002D558D">
        <w:rPr>
          <w:rFonts w:ascii="Calibri" w:eastAsia="Calibri" w:hAnsi="Calibri" w:cs="Calibri"/>
          <w:i w:val="0"/>
          <w:iCs w:val="0"/>
          <w:color w:val="000000" w:themeColor="text1"/>
        </w:rPr>
        <w:t xml:space="preserve"> assist stakeholders, including energy infrastructure developers and utilities, in understanding the state’s role</w:t>
      </w:r>
      <w:r w:rsidR="15DABEBA" w:rsidRPr="002D558D">
        <w:rPr>
          <w:rFonts w:ascii="Calibri" w:eastAsia="Calibri" w:hAnsi="Calibri" w:cs="Calibri"/>
          <w:i w:val="0"/>
          <w:iCs w:val="0"/>
          <w:color w:val="000000" w:themeColor="text1"/>
        </w:rPr>
        <w:t xml:space="preserve">. </w:t>
      </w:r>
      <w:r w:rsidR="1DAFD034" w:rsidRPr="002D558D">
        <w:rPr>
          <w:rFonts w:ascii="Calibri" w:eastAsia="Calibri" w:hAnsi="Calibri" w:cs="Calibri"/>
          <w:i w:val="0"/>
          <w:iCs w:val="0"/>
          <w:color w:val="000000" w:themeColor="text1"/>
        </w:rPr>
        <w:t xml:space="preserve">The strategy should </w:t>
      </w:r>
      <w:r w:rsidR="0B50AE64" w:rsidRPr="002D558D">
        <w:rPr>
          <w:rFonts w:ascii="Calibri" w:eastAsia="Calibri" w:hAnsi="Calibri" w:cs="Calibri"/>
          <w:i w:val="0"/>
          <w:iCs w:val="0"/>
          <w:color w:val="000000" w:themeColor="text1"/>
        </w:rPr>
        <w:t>provide an outline for policy changes, demand, and other factors that drive</w:t>
      </w:r>
      <w:r w:rsidRPr="002D558D">
        <w:rPr>
          <w:rFonts w:ascii="Calibri" w:eastAsia="Calibri" w:hAnsi="Calibri" w:cs="Calibri"/>
          <w:i w:val="0"/>
          <w:iCs w:val="0"/>
          <w:color w:val="000000" w:themeColor="text1"/>
        </w:rPr>
        <w:t xml:space="preserve"> </w:t>
      </w:r>
      <w:r w:rsidR="15DABEBA" w:rsidRPr="002D558D">
        <w:rPr>
          <w:rFonts w:ascii="Calibri" w:eastAsia="Calibri" w:hAnsi="Calibri" w:cs="Calibri"/>
          <w:i w:val="0"/>
          <w:iCs w:val="0"/>
          <w:color w:val="000000" w:themeColor="text1"/>
        </w:rPr>
        <w:t>the state’s</w:t>
      </w:r>
      <w:r w:rsidR="006B6645" w:rsidRPr="002D558D">
        <w:rPr>
          <w:rFonts w:ascii="Calibri" w:eastAsia="Calibri" w:hAnsi="Calibri" w:cs="Calibri"/>
          <w:i w:val="0"/>
          <w:iCs w:val="0"/>
          <w:color w:val="000000" w:themeColor="text1"/>
        </w:rPr>
        <w:t xml:space="preserve"> </w:t>
      </w:r>
      <w:r w:rsidR="7FE87698" w:rsidRPr="002D558D">
        <w:rPr>
          <w:rFonts w:ascii="Calibri" w:eastAsia="Calibri" w:hAnsi="Calibri" w:cs="Calibri"/>
          <w:i w:val="0"/>
          <w:iCs w:val="0"/>
          <w:color w:val="000000" w:themeColor="text1"/>
        </w:rPr>
        <w:t>need for</w:t>
      </w:r>
      <w:r w:rsidR="008A485A" w:rsidRPr="002D558D">
        <w:rPr>
          <w:rFonts w:ascii="Calibri" w:eastAsia="Calibri" w:hAnsi="Calibri" w:cs="Calibri"/>
          <w:i w:val="0"/>
          <w:iCs w:val="0"/>
          <w:color w:val="000000" w:themeColor="text1"/>
        </w:rPr>
        <w:t xml:space="preserve"> </w:t>
      </w:r>
      <w:r w:rsidRPr="002D558D">
        <w:rPr>
          <w:rFonts w:ascii="Calibri" w:eastAsia="Calibri" w:hAnsi="Calibri" w:cs="Calibri"/>
          <w:i w:val="0"/>
          <w:iCs w:val="0"/>
          <w:color w:val="000000" w:themeColor="text1"/>
        </w:rPr>
        <w:t>energy development and support infrastructure related to energy resources, markets, and transmission. This strategy should include a technical analysis of energy resource and transmission options</w:t>
      </w:r>
      <w:r w:rsidR="0A8A2CFF" w:rsidRPr="002D558D">
        <w:rPr>
          <w:rFonts w:ascii="Calibri" w:eastAsia="Calibri" w:hAnsi="Calibri" w:cs="Calibri"/>
          <w:i w:val="0"/>
          <w:iCs w:val="0"/>
          <w:color w:val="000000" w:themeColor="text1"/>
        </w:rPr>
        <w:t xml:space="preserve">. </w:t>
      </w:r>
    </w:p>
    <w:p w14:paraId="0EFD1400" w14:textId="78E427A5" w:rsidR="0105C53D" w:rsidRPr="002D558D" w:rsidRDefault="0105C53D" w:rsidP="00D8707D">
      <w:pPr>
        <w:spacing w:line="276" w:lineRule="auto"/>
        <w:rPr>
          <w:rFonts w:ascii="Calibri" w:eastAsia="Calibri" w:hAnsi="Calibri" w:cs="Calibri"/>
          <w:color w:val="000000" w:themeColor="text1"/>
        </w:rPr>
      </w:pPr>
    </w:p>
    <w:p w14:paraId="2649691C" w14:textId="7A01C5CA" w:rsidR="1BBB7735" w:rsidRPr="002D558D" w:rsidRDefault="1BBB7735" w:rsidP="00D8707D">
      <w:pPr>
        <w:spacing w:line="276" w:lineRule="auto"/>
        <w:rPr>
          <w:rFonts w:ascii="Calibri" w:hAnsi="Calibri" w:cs="Calibri"/>
          <w:b/>
        </w:rPr>
      </w:pPr>
      <w:r w:rsidRPr="002D558D">
        <w:rPr>
          <w:rFonts w:ascii="Calibri" w:hAnsi="Calibri" w:cs="Calibri"/>
          <w:b/>
        </w:rPr>
        <w:t>Key Strategies:</w:t>
      </w:r>
    </w:p>
    <w:p w14:paraId="1CE11CB5" w14:textId="41BD7801" w:rsidR="19ED833D" w:rsidRPr="002D558D" w:rsidRDefault="0D1B880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6BD14683"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w:t>
      </w:r>
      <w:r w:rsidR="54EF9604" w:rsidRPr="002D558D">
        <w:rPr>
          <w:rFonts w:ascii="Calibri" w:eastAsia="Calibri" w:hAnsi="Calibri" w:cs="Calibri"/>
          <w:color w:val="000000" w:themeColor="text1"/>
        </w:rPr>
        <w:t>could</w:t>
      </w:r>
      <w:r w:rsidRPr="002D558D">
        <w:rPr>
          <w:rFonts w:ascii="Calibri" w:eastAsia="Calibri" w:hAnsi="Calibri" w:cs="Calibri"/>
          <w:color w:val="000000" w:themeColor="text1"/>
        </w:rPr>
        <w:t xml:space="preserve"> direct</w:t>
      </w:r>
      <w:r w:rsidR="72416E1B" w:rsidRPr="002D558D">
        <w:rPr>
          <w:rFonts w:ascii="Calibri" w:eastAsia="Calibri" w:hAnsi="Calibri" w:cs="Calibri"/>
          <w:color w:val="000000" w:themeColor="text1"/>
        </w:rPr>
        <w:t xml:space="preserve"> </w:t>
      </w:r>
      <w:r w:rsidR="001B5853" w:rsidRPr="002D558D">
        <w:rPr>
          <w:rFonts w:ascii="Calibri" w:eastAsia="Calibri" w:hAnsi="Calibri" w:cs="Calibri"/>
          <w:color w:val="000000" w:themeColor="text1"/>
        </w:rPr>
        <w:t>DEQ</w:t>
      </w:r>
      <w:r w:rsidR="00BD7123" w:rsidRPr="002D558D">
        <w:rPr>
          <w:rFonts w:ascii="Calibri" w:eastAsia="Calibri" w:hAnsi="Calibri" w:cs="Calibri"/>
          <w:color w:val="000000" w:themeColor="text1"/>
        </w:rPr>
        <w:t xml:space="preserve">, in consultation with </w:t>
      </w:r>
      <w:r w:rsidR="4AB9A16B" w:rsidRPr="002D558D">
        <w:rPr>
          <w:rFonts w:ascii="Calibri" w:eastAsia="Calibri" w:hAnsi="Calibri" w:cs="Calibri"/>
          <w:color w:val="000000" w:themeColor="text1"/>
        </w:rPr>
        <w:t>Commerce</w:t>
      </w:r>
      <w:r w:rsidR="00180808" w:rsidRPr="002D558D">
        <w:rPr>
          <w:rFonts w:ascii="Calibri" w:eastAsia="Calibri" w:hAnsi="Calibri" w:cs="Calibri"/>
          <w:color w:val="000000" w:themeColor="text1"/>
        </w:rPr>
        <w:t>,</w:t>
      </w:r>
      <w:r w:rsidR="004407D0"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to develop a</w:t>
      </w:r>
      <w:r w:rsidR="7BFAB052" w:rsidRPr="002D558D">
        <w:rPr>
          <w:rFonts w:ascii="Calibri" w:eastAsia="Calibri" w:hAnsi="Calibri" w:cs="Calibri"/>
          <w:color w:val="000000" w:themeColor="text1"/>
        </w:rPr>
        <w:t xml:space="preserve"> state </w:t>
      </w:r>
      <w:r w:rsidRPr="002D558D">
        <w:rPr>
          <w:rFonts w:ascii="Calibri" w:eastAsia="Calibri" w:hAnsi="Calibri" w:cs="Calibri"/>
          <w:color w:val="000000" w:themeColor="text1"/>
        </w:rPr>
        <w:t>energy strategy</w:t>
      </w:r>
      <w:r w:rsidR="7789F9F1" w:rsidRPr="002D558D">
        <w:rPr>
          <w:rFonts w:ascii="Calibri" w:eastAsia="Calibri" w:hAnsi="Calibri" w:cs="Calibri"/>
          <w:color w:val="000000" w:themeColor="text1"/>
        </w:rPr>
        <w:t xml:space="preserve"> if the </w:t>
      </w:r>
      <w:r w:rsidR="17A6F0C9" w:rsidRPr="002D558D">
        <w:rPr>
          <w:rFonts w:ascii="Calibri" w:eastAsia="Calibri" w:hAnsi="Calibri" w:cs="Calibri"/>
          <w:color w:val="000000" w:themeColor="text1"/>
        </w:rPr>
        <w:t>e</w:t>
      </w:r>
      <w:r w:rsidR="7789F9F1" w:rsidRPr="002D558D">
        <w:rPr>
          <w:rFonts w:ascii="Calibri" w:eastAsia="Calibri" w:hAnsi="Calibri" w:cs="Calibri"/>
          <w:color w:val="000000" w:themeColor="text1"/>
        </w:rPr>
        <w:t>xecutive does not advance this effort</w:t>
      </w:r>
      <w:r w:rsidRPr="002D558D">
        <w:rPr>
          <w:rFonts w:ascii="Calibri" w:eastAsia="Calibri" w:hAnsi="Calibri" w:cs="Calibri"/>
          <w:color w:val="000000" w:themeColor="text1"/>
        </w:rPr>
        <w:t>. This strategy should be completed as soon as reasonably possible and include public and ratepayer participation. The strategy should:</w:t>
      </w:r>
    </w:p>
    <w:p w14:paraId="7010B3A1" w14:textId="60C2B6D6" w:rsidR="4A76DABE" w:rsidRPr="002D558D" w:rsidRDefault="0082E238"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a</w:t>
      </w:r>
      <w:r w:rsidR="0D1B8802" w:rsidRPr="002D558D">
        <w:rPr>
          <w:rFonts w:ascii="Calibri" w:eastAsia="Calibri" w:hAnsi="Calibri" w:cs="Calibri"/>
          <w:color w:val="000000" w:themeColor="text1"/>
        </w:rPr>
        <w:t>ssess energy demand projections on a statewide basis;</w:t>
      </w:r>
    </w:p>
    <w:p w14:paraId="0542E83C" w14:textId="079D7583" w:rsidR="4A76DABE" w:rsidRPr="002D558D" w:rsidRDefault="07F701F0"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a</w:t>
      </w:r>
      <w:r w:rsidR="0D1B8802" w:rsidRPr="002D558D">
        <w:rPr>
          <w:rFonts w:ascii="Calibri" w:eastAsia="Calibri" w:hAnsi="Calibri" w:cs="Calibri"/>
          <w:color w:val="000000" w:themeColor="text1"/>
        </w:rPr>
        <w:t>ssess energy resource and transmission needs necessary to</w:t>
      </w:r>
      <w:r w:rsidR="4A6D0FB7"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ensure affordable</w:t>
      </w:r>
      <w:r w:rsidR="00B709B7" w:rsidRPr="002D558D">
        <w:rPr>
          <w:rFonts w:ascii="Calibri" w:eastAsia="Calibri" w:hAnsi="Calibri" w:cs="Calibri"/>
          <w:color w:val="000000" w:themeColor="text1"/>
        </w:rPr>
        <w:t xml:space="preserve">, sustainable, and </w:t>
      </w:r>
      <w:r w:rsidR="0D1B8802" w:rsidRPr="002D558D">
        <w:rPr>
          <w:rFonts w:ascii="Calibri" w:eastAsia="Calibri" w:hAnsi="Calibri" w:cs="Calibri"/>
          <w:color w:val="000000" w:themeColor="text1"/>
        </w:rPr>
        <w:t>reliable energy supply to Montana consumers, support economic development in Montana</w:t>
      </w:r>
      <w:r w:rsidR="00195A97" w:rsidRPr="002D558D">
        <w:rPr>
          <w:rFonts w:ascii="Calibri" w:eastAsia="Calibri" w:hAnsi="Calibri" w:cs="Calibri"/>
          <w:color w:val="000000" w:themeColor="text1"/>
        </w:rPr>
        <w:t>, and</w:t>
      </w:r>
      <w:r w:rsidR="008207C3" w:rsidRPr="002D558D">
        <w:rPr>
          <w:rFonts w:ascii="Calibri" w:eastAsia="Calibri" w:hAnsi="Calibri" w:cs="Calibri"/>
          <w:color w:val="000000" w:themeColor="text1"/>
        </w:rPr>
        <w:t xml:space="preserve"> </w:t>
      </w:r>
      <w:r w:rsidR="00195A97" w:rsidRPr="002D558D">
        <w:rPr>
          <w:rFonts w:ascii="Calibri" w:eastAsia="Calibri" w:hAnsi="Calibri" w:cs="Calibri"/>
          <w:color w:val="000000" w:themeColor="text1"/>
        </w:rPr>
        <w:t>advance</w:t>
      </w:r>
      <w:r w:rsidR="00C357A3" w:rsidRPr="002D558D">
        <w:rPr>
          <w:rFonts w:ascii="Calibri" w:eastAsia="Calibri" w:hAnsi="Calibri" w:cs="Calibri"/>
          <w:color w:val="000000" w:themeColor="text1"/>
        </w:rPr>
        <w:t xml:space="preserve"> </w:t>
      </w:r>
      <w:r w:rsidR="00E369B2" w:rsidRPr="002D558D">
        <w:rPr>
          <w:rFonts w:ascii="Calibri" w:eastAsia="Calibri" w:hAnsi="Calibri" w:cs="Calibri"/>
          <w:color w:val="000000" w:themeColor="text1"/>
        </w:rPr>
        <w:t>continu</w:t>
      </w:r>
      <w:r w:rsidR="00200337" w:rsidRPr="002D558D">
        <w:rPr>
          <w:rFonts w:ascii="Calibri" w:eastAsia="Calibri" w:hAnsi="Calibri" w:cs="Calibri"/>
          <w:color w:val="000000" w:themeColor="text1"/>
        </w:rPr>
        <w:t xml:space="preserve">ed </w:t>
      </w:r>
      <w:r w:rsidR="00FF0E3B" w:rsidRPr="002D558D">
        <w:rPr>
          <w:rFonts w:ascii="Calibri" w:eastAsia="Calibri" w:hAnsi="Calibri" w:cs="Calibri"/>
          <w:color w:val="000000" w:themeColor="text1"/>
        </w:rPr>
        <w:t>development of resources for export</w:t>
      </w:r>
      <w:r w:rsidR="00405079" w:rsidRPr="002D558D">
        <w:rPr>
          <w:rFonts w:ascii="Calibri" w:eastAsia="Calibri" w:hAnsi="Calibri" w:cs="Calibri"/>
          <w:color w:val="000000" w:themeColor="text1"/>
        </w:rPr>
        <w:t xml:space="preserve"> to regional </w:t>
      </w:r>
      <w:r w:rsidR="00053DE2" w:rsidRPr="002D558D">
        <w:rPr>
          <w:rFonts w:ascii="Calibri" w:eastAsia="Calibri" w:hAnsi="Calibri" w:cs="Calibri"/>
          <w:color w:val="000000" w:themeColor="text1"/>
        </w:rPr>
        <w:t>markets</w:t>
      </w:r>
      <w:r w:rsidR="0D1B8802" w:rsidRPr="002D558D">
        <w:rPr>
          <w:rFonts w:ascii="Calibri" w:eastAsia="Calibri" w:hAnsi="Calibri" w:cs="Calibri"/>
          <w:color w:val="000000" w:themeColor="text1"/>
        </w:rPr>
        <w:t xml:space="preserve">; </w:t>
      </w:r>
    </w:p>
    <w:p w14:paraId="0A35FF53" w14:textId="60C18D8B" w:rsidR="00BE54CF" w:rsidRPr="002D558D" w:rsidRDefault="7B5E415F" w:rsidP="00A56D64">
      <w:pPr>
        <w:pStyle w:val="ListParagraph"/>
        <w:numPr>
          <w:ilvl w:val="0"/>
          <w:numId w:val="2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i</w:t>
      </w:r>
      <w:r w:rsidR="00454F69" w:rsidRPr="002D558D">
        <w:rPr>
          <w:rFonts w:ascii="Calibri" w:eastAsia="Calibri" w:hAnsi="Calibri" w:cs="Calibri"/>
          <w:color w:val="000000" w:themeColor="text1"/>
        </w:rPr>
        <w:t xml:space="preserve">ncorporate </w:t>
      </w:r>
      <w:r w:rsidR="00BE54CF" w:rsidRPr="002D558D">
        <w:rPr>
          <w:rFonts w:ascii="Calibri" w:eastAsia="Calibri" w:hAnsi="Calibri" w:cs="Calibri"/>
          <w:color w:val="000000" w:themeColor="text1"/>
        </w:rPr>
        <w:t>data available from</w:t>
      </w:r>
      <w:r w:rsidR="00454F69" w:rsidRPr="002D558D">
        <w:rPr>
          <w:rFonts w:ascii="Calibri" w:eastAsia="Calibri" w:hAnsi="Calibri" w:cs="Calibri"/>
          <w:color w:val="000000" w:themeColor="text1"/>
        </w:rPr>
        <w:t xml:space="preserve"> existing energy plans</w:t>
      </w:r>
      <w:r w:rsidR="00A444AC" w:rsidRPr="002D558D">
        <w:rPr>
          <w:rFonts w:ascii="Calibri" w:eastAsia="Calibri" w:hAnsi="Calibri" w:cs="Calibri"/>
          <w:color w:val="000000" w:themeColor="text1"/>
        </w:rPr>
        <w:t xml:space="preserve"> and organizations, </w:t>
      </w:r>
      <w:proofErr w:type="gramStart"/>
      <w:r w:rsidR="00A444AC" w:rsidRPr="002D558D">
        <w:rPr>
          <w:rFonts w:ascii="Calibri" w:eastAsia="Calibri" w:hAnsi="Calibri" w:cs="Calibri"/>
          <w:color w:val="000000" w:themeColor="text1"/>
        </w:rPr>
        <w:t>including:</w:t>
      </w:r>
      <w:proofErr w:type="gramEnd"/>
      <w:r w:rsidR="00BE54CF" w:rsidRPr="002D558D">
        <w:rPr>
          <w:rFonts w:ascii="Calibri" w:eastAsia="Calibri" w:hAnsi="Calibri" w:cs="Calibri"/>
          <w:color w:val="000000" w:themeColor="text1"/>
        </w:rPr>
        <w:t xml:space="preserve"> Northwest Power and Conservation Council planning processes, the Pacific Northwest Utilities Conference Committee, regional and utility transmission plans, utility integrated resource plans, Montana electric cooperative supply plans, </w:t>
      </w:r>
      <w:r w:rsidR="6B30DCDE" w:rsidRPr="002D558D">
        <w:rPr>
          <w:rFonts w:ascii="Calibri" w:eastAsia="Calibri" w:hAnsi="Calibri" w:cs="Calibri"/>
          <w:color w:val="000000" w:themeColor="text1"/>
        </w:rPr>
        <w:t xml:space="preserve">and </w:t>
      </w:r>
      <w:r w:rsidR="00BE54CF" w:rsidRPr="002D558D">
        <w:rPr>
          <w:rFonts w:ascii="Calibri" w:eastAsia="Calibri" w:hAnsi="Calibri" w:cs="Calibri"/>
          <w:color w:val="000000" w:themeColor="text1"/>
        </w:rPr>
        <w:t>resources managed by generation and transmission cooperatives that serve Montana distribution cooperatives</w:t>
      </w:r>
      <w:r w:rsidR="00A444AC" w:rsidRPr="002D558D">
        <w:rPr>
          <w:rFonts w:ascii="Calibri" w:eastAsia="Calibri" w:hAnsi="Calibri" w:cs="Calibri"/>
          <w:color w:val="000000" w:themeColor="text1"/>
        </w:rPr>
        <w:t>;</w:t>
      </w:r>
    </w:p>
    <w:p w14:paraId="472EF997" w14:textId="610C1DBC" w:rsidR="4A76DABE" w:rsidRPr="002D558D" w:rsidRDefault="38E380C3"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i</w:t>
      </w:r>
      <w:r w:rsidR="0D1B8802" w:rsidRPr="002D558D">
        <w:rPr>
          <w:rFonts w:ascii="Calibri" w:eastAsia="Calibri" w:hAnsi="Calibri" w:cs="Calibri"/>
          <w:color w:val="000000" w:themeColor="text1"/>
        </w:rPr>
        <w:t xml:space="preserve">nform the </w:t>
      </w:r>
      <w:r w:rsidR="233622E8" w:rsidRPr="002D558D">
        <w:rPr>
          <w:rFonts w:ascii="Calibri" w:eastAsia="Calibri" w:hAnsi="Calibri" w:cs="Calibri"/>
          <w:color w:val="000000" w:themeColor="text1"/>
        </w:rPr>
        <w:t>e</w:t>
      </w:r>
      <w:r w:rsidR="0D1B8802" w:rsidRPr="002D558D">
        <w:rPr>
          <w:rFonts w:ascii="Calibri" w:eastAsia="Calibri" w:hAnsi="Calibri" w:cs="Calibri"/>
          <w:color w:val="000000" w:themeColor="text1"/>
        </w:rPr>
        <w:t xml:space="preserve">xecutive’s review of utility integrated resource plans and the Northwest Power and Conservation Council regional plans; </w:t>
      </w:r>
    </w:p>
    <w:p w14:paraId="429D14ED" w14:textId="2B6D7590" w:rsidR="4A76DABE" w:rsidRPr="002D558D" w:rsidRDefault="77D4413C"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s</w:t>
      </w:r>
      <w:r w:rsidR="0D1B8802" w:rsidRPr="002D558D">
        <w:rPr>
          <w:rFonts w:ascii="Calibri" w:eastAsia="Calibri" w:hAnsi="Calibri" w:cs="Calibri"/>
          <w:color w:val="000000" w:themeColor="text1"/>
        </w:rPr>
        <w:t>end a signal to private sector and investors</w:t>
      </w:r>
      <w:r w:rsidR="2ED56C36" w:rsidRPr="002D558D">
        <w:rPr>
          <w:rFonts w:ascii="Calibri" w:eastAsia="Calibri" w:hAnsi="Calibri" w:cs="Calibri"/>
          <w:color w:val="000000" w:themeColor="text1"/>
        </w:rPr>
        <w:t xml:space="preserve"> </w:t>
      </w:r>
      <w:r w:rsidR="2ED56C36" w:rsidRPr="002D558D">
        <w:rPr>
          <w:rFonts w:ascii="Calibri" w:hAnsi="Calibri" w:cs="Calibri"/>
        </w:rPr>
        <w:t>that Montana is a competitive, pro-business environment for energy and infrastructure investment</w:t>
      </w:r>
      <w:r w:rsidR="0D1B8802" w:rsidRPr="002D558D">
        <w:rPr>
          <w:rFonts w:ascii="Calibri" w:eastAsia="Calibri" w:hAnsi="Calibri" w:cs="Calibri"/>
          <w:color w:val="000000" w:themeColor="text1"/>
        </w:rPr>
        <w:t xml:space="preserve">; </w:t>
      </w:r>
    </w:p>
    <w:p w14:paraId="7F97E75E" w14:textId="3715C37D" w:rsidR="4A76DABE" w:rsidRPr="002D558D" w:rsidRDefault="47152106"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s</w:t>
      </w:r>
      <w:r w:rsidR="0D1B8802" w:rsidRPr="002D558D">
        <w:rPr>
          <w:rFonts w:ascii="Calibri" w:eastAsia="Calibri" w:hAnsi="Calibri" w:cs="Calibri"/>
          <w:color w:val="000000" w:themeColor="text1"/>
        </w:rPr>
        <w:t xml:space="preserve">upport and inform regional engagement; </w:t>
      </w:r>
    </w:p>
    <w:p w14:paraId="7AAFEA87" w14:textId="352FF01B" w:rsidR="4A76DABE" w:rsidRPr="002D558D" w:rsidRDefault="19A3C235"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i</w:t>
      </w:r>
      <w:r w:rsidR="0D1B8802" w:rsidRPr="002D558D">
        <w:rPr>
          <w:rFonts w:ascii="Calibri" w:eastAsia="Calibri" w:hAnsi="Calibri" w:cs="Calibri"/>
          <w:color w:val="000000" w:themeColor="text1"/>
        </w:rPr>
        <w:t xml:space="preserve">dentify energy policy deficits and recommendations to the </w:t>
      </w:r>
      <w:r w:rsidR="565DDFBF" w:rsidRPr="002D558D">
        <w:rPr>
          <w:rFonts w:ascii="Calibri" w:eastAsia="Calibri" w:hAnsi="Calibri" w:cs="Calibri"/>
          <w:color w:val="000000" w:themeColor="text1"/>
        </w:rPr>
        <w:t>l</w:t>
      </w:r>
      <w:r w:rsidR="0D1B8802" w:rsidRPr="002D558D">
        <w:rPr>
          <w:rFonts w:ascii="Calibri" w:eastAsia="Calibri" w:hAnsi="Calibri" w:cs="Calibri"/>
          <w:color w:val="000000" w:themeColor="text1"/>
        </w:rPr>
        <w:t>egislature; and</w:t>
      </w:r>
      <w:r w:rsidR="00B81B91" w:rsidRPr="002D558D">
        <w:rPr>
          <w:rFonts w:ascii="Calibri" w:eastAsia="Calibri" w:hAnsi="Calibri" w:cs="Calibri"/>
          <w:color w:val="000000" w:themeColor="text1"/>
        </w:rPr>
        <w:t>,</w:t>
      </w:r>
    </w:p>
    <w:p w14:paraId="4F8CCACE" w14:textId="763DB59C" w:rsidR="4A76DABE" w:rsidRPr="002D558D" w:rsidRDefault="308ADA4E" w:rsidP="00A56D64">
      <w:pPr>
        <w:pStyle w:val="ListParagraph"/>
        <w:numPr>
          <w:ilvl w:val="0"/>
          <w:numId w:val="28"/>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i</w:t>
      </w:r>
      <w:r w:rsidR="0D1B8802" w:rsidRPr="002D558D">
        <w:rPr>
          <w:rFonts w:ascii="Calibri" w:eastAsia="Calibri" w:hAnsi="Calibri" w:cs="Calibri"/>
          <w:color w:val="000000" w:themeColor="text1"/>
        </w:rPr>
        <w:t xml:space="preserve">nform coordination </w:t>
      </w:r>
      <w:r w:rsidR="7B86E4C2" w:rsidRPr="002D558D">
        <w:rPr>
          <w:rFonts w:ascii="Calibri" w:eastAsia="Calibri" w:hAnsi="Calibri" w:cs="Calibri"/>
          <w:color w:val="000000" w:themeColor="text1"/>
        </w:rPr>
        <w:t xml:space="preserve">of </w:t>
      </w:r>
      <w:r w:rsidR="5EAE0FDB" w:rsidRPr="002D558D">
        <w:rPr>
          <w:rFonts w:ascii="Calibri" w:eastAsia="Calibri" w:hAnsi="Calibri" w:cs="Calibri"/>
          <w:color w:val="000000" w:themeColor="text1"/>
        </w:rPr>
        <w:t xml:space="preserve">the </w:t>
      </w:r>
      <w:r w:rsidR="7C396450" w:rsidRPr="002D558D">
        <w:rPr>
          <w:rFonts w:ascii="Calibri" w:eastAsia="Calibri" w:hAnsi="Calibri" w:cs="Calibri"/>
          <w:color w:val="000000" w:themeColor="text1"/>
        </w:rPr>
        <w:t>e</w:t>
      </w:r>
      <w:r w:rsidR="5EAE0FDB" w:rsidRPr="002D558D">
        <w:rPr>
          <w:rFonts w:ascii="Calibri" w:eastAsia="Calibri" w:hAnsi="Calibri" w:cs="Calibri"/>
          <w:color w:val="000000" w:themeColor="text1"/>
        </w:rPr>
        <w:t>xecutive</w:t>
      </w:r>
      <w:r w:rsidR="7B86E4C2"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 xml:space="preserve">with </w:t>
      </w:r>
      <w:r w:rsidR="002E6E70" w:rsidRPr="002D558D">
        <w:rPr>
          <w:rFonts w:ascii="Calibri" w:eastAsia="Calibri" w:hAnsi="Calibri" w:cs="Calibri"/>
          <w:color w:val="000000" w:themeColor="text1"/>
        </w:rPr>
        <w:t>PMAs.</w:t>
      </w:r>
    </w:p>
    <w:p w14:paraId="2AD9C65F" w14:textId="448B7F7B" w:rsidR="5E4CE5BA" w:rsidRPr="002D558D" w:rsidRDefault="45CFC640" w:rsidP="00D8707D">
      <w:pPr>
        <w:pStyle w:val="Heading3"/>
        <w:spacing w:line="276" w:lineRule="auto"/>
        <w:rPr>
          <w:rFonts w:ascii="Calibri" w:hAnsi="Calibri" w:cs="Calibri"/>
          <w:sz w:val="28"/>
          <w:szCs w:val="28"/>
        </w:rPr>
      </w:pPr>
      <w:bookmarkStart w:id="40" w:name="_Toc2059151802"/>
      <w:bookmarkStart w:id="41" w:name="_Toc1328072113"/>
      <w:bookmarkStart w:id="42" w:name="_Toc236810884"/>
      <w:r w:rsidRPr="002D558D">
        <w:rPr>
          <w:rFonts w:ascii="Calibri" w:hAnsi="Calibri" w:cs="Calibri"/>
          <w:sz w:val="28"/>
          <w:szCs w:val="28"/>
        </w:rPr>
        <w:t>3</w:t>
      </w:r>
      <w:r w:rsidR="6E2A9FE1" w:rsidRPr="002D558D">
        <w:rPr>
          <w:rFonts w:ascii="Calibri" w:hAnsi="Calibri" w:cs="Calibri"/>
          <w:sz w:val="28"/>
          <w:szCs w:val="28"/>
        </w:rPr>
        <w:t>.</w:t>
      </w:r>
      <w:r w:rsidR="0468F0A9" w:rsidRPr="002D558D">
        <w:rPr>
          <w:rFonts w:ascii="Calibri" w:hAnsi="Calibri" w:cs="Calibri"/>
          <w:sz w:val="28"/>
          <w:szCs w:val="28"/>
        </w:rPr>
        <w:t xml:space="preserve"> </w:t>
      </w:r>
      <w:r w:rsidR="6E2A9FE1" w:rsidRPr="002D558D">
        <w:rPr>
          <w:rFonts w:ascii="Calibri" w:hAnsi="Calibri" w:cs="Calibri"/>
          <w:sz w:val="28"/>
          <w:szCs w:val="28"/>
        </w:rPr>
        <w:t xml:space="preserve"> </w:t>
      </w:r>
      <w:r w:rsidR="5D249EC3" w:rsidRPr="002D558D">
        <w:rPr>
          <w:rFonts w:ascii="Calibri" w:hAnsi="Calibri" w:cs="Calibri"/>
          <w:sz w:val="28"/>
          <w:szCs w:val="28"/>
        </w:rPr>
        <w:t>Advanc</w:t>
      </w:r>
      <w:r w:rsidR="16605BA5" w:rsidRPr="002D558D">
        <w:rPr>
          <w:rFonts w:ascii="Calibri" w:hAnsi="Calibri" w:cs="Calibri"/>
          <w:sz w:val="28"/>
          <w:szCs w:val="28"/>
        </w:rPr>
        <w:t>e</w:t>
      </w:r>
      <w:r w:rsidR="5D249EC3" w:rsidRPr="002D558D">
        <w:rPr>
          <w:rFonts w:ascii="Calibri" w:hAnsi="Calibri" w:cs="Calibri"/>
          <w:sz w:val="28"/>
          <w:szCs w:val="28"/>
        </w:rPr>
        <w:t xml:space="preserve"> </w:t>
      </w:r>
      <w:r w:rsidR="0468F0A9" w:rsidRPr="002D558D">
        <w:rPr>
          <w:rFonts w:ascii="Calibri" w:hAnsi="Calibri" w:cs="Calibri"/>
          <w:sz w:val="28"/>
          <w:szCs w:val="28"/>
        </w:rPr>
        <w:t>Regional Markets</w:t>
      </w:r>
      <w:r w:rsidR="38BE017E" w:rsidRPr="002D558D">
        <w:rPr>
          <w:rFonts w:ascii="Calibri" w:hAnsi="Calibri" w:cs="Calibri"/>
          <w:sz w:val="28"/>
          <w:szCs w:val="28"/>
        </w:rPr>
        <w:t xml:space="preserve"> &amp; Transmission Development</w:t>
      </w:r>
      <w:bookmarkEnd w:id="40"/>
      <w:bookmarkEnd w:id="41"/>
      <w:bookmarkEnd w:id="42"/>
    </w:p>
    <w:p w14:paraId="0DA575BF" w14:textId="3CEC119A" w:rsidR="00876697" w:rsidRPr="002D558D" w:rsidRDefault="0D1B8802" w:rsidP="00D8707D">
      <w:pPr>
        <w:pStyle w:val="Heading4"/>
        <w:spacing w:line="276" w:lineRule="auto"/>
        <w:rPr>
          <w:rFonts w:ascii="Calibri" w:hAnsi="Calibri" w:cs="Calibri"/>
        </w:rPr>
      </w:pPr>
      <w:r w:rsidRPr="002D558D">
        <w:rPr>
          <w:rFonts w:ascii="Calibri" w:hAnsi="Calibri" w:cs="Calibri"/>
        </w:rPr>
        <w:t>Recommendation</w:t>
      </w:r>
      <w:r w:rsidR="0E36929A" w:rsidRPr="002D558D">
        <w:rPr>
          <w:rFonts w:ascii="Calibri" w:hAnsi="Calibri" w:cs="Calibri"/>
        </w:rPr>
        <w:t xml:space="preserve"> </w:t>
      </w:r>
      <w:r w:rsidR="1E688FB8" w:rsidRPr="002D558D">
        <w:rPr>
          <w:rFonts w:ascii="Calibri" w:hAnsi="Calibri" w:cs="Calibri"/>
        </w:rPr>
        <w:t>3A</w:t>
      </w:r>
    </w:p>
    <w:p w14:paraId="52747832" w14:textId="06BEE1DC" w:rsidR="4434008C" w:rsidRPr="002D558D" w:rsidRDefault="00AE278B" w:rsidP="4D1DC09B">
      <w:pPr>
        <w:pStyle w:val="Heading4"/>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executive should provide </w:t>
      </w:r>
      <w:r w:rsidR="4434008C" w:rsidRPr="002D558D">
        <w:rPr>
          <w:rFonts w:ascii="Calibri" w:eastAsia="Calibri" w:hAnsi="Calibri" w:cs="Calibri"/>
          <w:i w:val="0"/>
          <w:iCs w:val="0"/>
          <w:color w:val="000000" w:themeColor="text1"/>
        </w:rPr>
        <w:t xml:space="preserve">long-term </w:t>
      </w:r>
      <w:r w:rsidR="30DA537B" w:rsidRPr="002D558D">
        <w:rPr>
          <w:rFonts w:ascii="Calibri" w:eastAsia="Calibri" w:hAnsi="Calibri" w:cs="Calibri"/>
          <w:i w:val="0"/>
          <w:iCs w:val="0"/>
          <w:color w:val="000000" w:themeColor="text1"/>
        </w:rPr>
        <w:t xml:space="preserve">regional </w:t>
      </w:r>
      <w:r w:rsidR="4434008C" w:rsidRPr="002D558D">
        <w:rPr>
          <w:rFonts w:ascii="Calibri" w:eastAsia="Calibri" w:hAnsi="Calibri" w:cs="Calibri"/>
          <w:i w:val="0"/>
          <w:iCs w:val="0"/>
          <w:color w:val="000000" w:themeColor="text1"/>
        </w:rPr>
        <w:t>energy policy leadership,</w:t>
      </w:r>
      <w:r w:rsidR="00D12401" w:rsidRPr="002D558D">
        <w:rPr>
          <w:rFonts w:ascii="Calibri" w:eastAsia="Calibri" w:hAnsi="Calibri" w:cs="Calibri"/>
          <w:i w:val="0"/>
          <w:iCs w:val="0"/>
          <w:color w:val="000000" w:themeColor="text1"/>
        </w:rPr>
        <w:t xml:space="preserve"> coordinate </w:t>
      </w:r>
      <w:r w:rsidR="4434008C" w:rsidRPr="002D558D">
        <w:rPr>
          <w:rFonts w:ascii="Calibri" w:eastAsia="Calibri" w:hAnsi="Calibri" w:cs="Calibri"/>
          <w:i w:val="0"/>
          <w:iCs w:val="0"/>
          <w:color w:val="000000" w:themeColor="text1"/>
        </w:rPr>
        <w:t>infrastructure planning</w:t>
      </w:r>
      <w:r w:rsidR="00872EA1" w:rsidRPr="002D558D">
        <w:rPr>
          <w:rFonts w:ascii="Calibri" w:eastAsia="Calibri" w:hAnsi="Calibri" w:cs="Calibri"/>
          <w:i w:val="0"/>
          <w:iCs w:val="0"/>
          <w:color w:val="000000" w:themeColor="text1"/>
        </w:rPr>
        <w:t>,</w:t>
      </w:r>
      <w:r w:rsidR="4434008C" w:rsidRPr="002D558D">
        <w:rPr>
          <w:rFonts w:ascii="Calibri" w:eastAsia="Calibri" w:hAnsi="Calibri" w:cs="Calibri"/>
          <w:i w:val="0"/>
          <w:iCs w:val="0"/>
          <w:color w:val="000000" w:themeColor="text1"/>
        </w:rPr>
        <w:t xml:space="preserve"> and facilitat</w:t>
      </w:r>
      <w:r w:rsidR="0018283F" w:rsidRPr="002D558D">
        <w:rPr>
          <w:rFonts w:ascii="Calibri" w:eastAsia="Calibri" w:hAnsi="Calibri" w:cs="Calibri"/>
          <w:i w:val="0"/>
          <w:iCs w:val="0"/>
          <w:color w:val="000000" w:themeColor="text1"/>
        </w:rPr>
        <w:t>e</w:t>
      </w:r>
      <w:r w:rsidR="4434008C" w:rsidRPr="002D558D">
        <w:rPr>
          <w:rFonts w:ascii="Calibri" w:eastAsia="Calibri" w:hAnsi="Calibri" w:cs="Calibri"/>
          <w:i w:val="0"/>
          <w:iCs w:val="0"/>
          <w:color w:val="000000" w:themeColor="text1"/>
        </w:rPr>
        <w:t xml:space="preserve"> public</w:t>
      </w:r>
      <w:r w:rsidR="6890E8B1" w:rsidRPr="002D558D">
        <w:rPr>
          <w:rFonts w:ascii="Calibri" w:eastAsia="Calibri" w:hAnsi="Calibri" w:cs="Calibri"/>
          <w:i w:val="0"/>
          <w:iCs w:val="0"/>
          <w:color w:val="000000" w:themeColor="text1"/>
        </w:rPr>
        <w:t>-</w:t>
      </w:r>
      <w:r w:rsidR="4434008C" w:rsidRPr="002D558D">
        <w:rPr>
          <w:rFonts w:ascii="Calibri" w:eastAsia="Calibri" w:hAnsi="Calibri" w:cs="Calibri"/>
          <w:i w:val="0"/>
          <w:iCs w:val="0"/>
          <w:color w:val="000000" w:themeColor="text1"/>
        </w:rPr>
        <w:t xml:space="preserve">private partnerships that advance Montana </w:t>
      </w:r>
      <w:r w:rsidR="63F82BE5" w:rsidRPr="002D558D">
        <w:rPr>
          <w:rFonts w:ascii="Calibri" w:eastAsia="Calibri" w:hAnsi="Calibri" w:cs="Calibri"/>
          <w:i w:val="0"/>
          <w:iCs w:val="0"/>
          <w:color w:val="000000" w:themeColor="text1"/>
        </w:rPr>
        <w:t>e</w:t>
      </w:r>
      <w:r w:rsidR="4434008C" w:rsidRPr="002D558D">
        <w:rPr>
          <w:rFonts w:ascii="Calibri" w:eastAsia="Calibri" w:hAnsi="Calibri" w:cs="Calibri"/>
          <w:i w:val="0"/>
          <w:iCs w:val="0"/>
          <w:color w:val="000000" w:themeColor="text1"/>
        </w:rPr>
        <w:t xml:space="preserve">nergy </w:t>
      </w:r>
      <w:r w:rsidR="63F82BE5" w:rsidRPr="002D558D">
        <w:rPr>
          <w:rFonts w:ascii="Calibri" w:eastAsia="Calibri" w:hAnsi="Calibri" w:cs="Calibri"/>
          <w:i w:val="0"/>
          <w:iCs w:val="0"/>
          <w:color w:val="000000" w:themeColor="text1"/>
        </w:rPr>
        <w:t>d</w:t>
      </w:r>
      <w:r w:rsidR="4434008C" w:rsidRPr="002D558D">
        <w:rPr>
          <w:rFonts w:ascii="Calibri" w:eastAsia="Calibri" w:hAnsi="Calibri" w:cs="Calibri"/>
          <w:i w:val="0"/>
          <w:iCs w:val="0"/>
          <w:color w:val="000000" w:themeColor="text1"/>
        </w:rPr>
        <w:t xml:space="preserve">evelopment </w:t>
      </w:r>
      <w:r w:rsidR="63F82BE5" w:rsidRPr="002D558D">
        <w:rPr>
          <w:rFonts w:ascii="Calibri" w:eastAsia="Calibri" w:hAnsi="Calibri" w:cs="Calibri"/>
          <w:i w:val="0"/>
          <w:iCs w:val="0"/>
          <w:color w:val="000000" w:themeColor="text1"/>
        </w:rPr>
        <w:t>g</w:t>
      </w:r>
      <w:r w:rsidR="4434008C" w:rsidRPr="002D558D">
        <w:rPr>
          <w:rFonts w:ascii="Calibri" w:eastAsia="Calibri" w:hAnsi="Calibri" w:cs="Calibri"/>
          <w:i w:val="0"/>
          <w:iCs w:val="0"/>
          <w:color w:val="000000" w:themeColor="text1"/>
        </w:rPr>
        <w:t>oals</w:t>
      </w:r>
      <w:r w:rsidR="00E912EF" w:rsidRPr="002D558D">
        <w:rPr>
          <w:rFonts w:ascii="Calibri" w:eastAsia="Calibri" w:hAnsi="Calibri" w:cs="Calibri"/>
          <w:i w:val="0"/>
          <w:iCs w:val="0"/>
          <w:color w:val="000000" w:themeColor="text1"/>
        </w:rPr>
        <w:t>.</w:t>
      </w:r>
    </w:p>
    <w:p w14:paraId="42EBA763" w14:textId="77777777" w:rsidR="00AE4D07" w:rsidRPr="002D558D" w:rsidRDefault="00AE4D07" w:rsidP="4D1DC09B">
      <w:pPr>
        <w:pStyle w:val="Heading4"/>
        <w:spacing w:line="276" w:lineRule="auto"/>
        <w:rPr>
          <w:rFonts w:ascii="Calibri" w:eastAsia="Calibri" w:hAnsi="Calibri" w:cs="Calibri"/>
          <w:i w:val="0"/>
          <w:iCs w:val="0"/>
          <w:color w:val="000000" w:themeColor="text1"/>
        </w:rPr>
      </w:pPr>
    </w:p>
    <w:p w14:paraId="298ED825" w14:textId="19CA388F" w:rsidR="00AE4D07" w:rsidRPr="002D558D" w:rsidRDefault="00AE4D07" w:rsidP="4D1DC09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Key Strategies</w:t>
      </w:r>
    </w:p>
    <w:p w14:paraId="70F8EC73" w14:textId="7B6BADDE" w:rsidR="00D719EE" w:rsidRPr="002D558D" w:rsidRDefault="00D719EE" w:rsidP="4D1DC09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i w:val="0"/>
          <w:iCs w:val="0"/>
          <w:color w:val="000000" w:themeColor="text1"/>
        </w:rPr>
        <w:t xml:space="preserve">To </w:t>
      </w:r>
      <w:r w:rsidR="00A259FE" w:rsidRPr="002D558D">
        <w:rPr>
          <w:rFonts w:ascii="Calibri" w:eastAsia="Calibri" w:hAnsi="Calibri" w:cs="Calibri"/>
          <w:i w:val="0"/>
          <w:iCs w:val="0"/>
          <w:color w:val="000000" w:themeColor="text1"/>
        </w:rPr>
        <w:t>advance Montana energy development goals and to ensure</w:t>
      </w:r>
      <w:r w:rsidR="00A259FE" w:rsidRPr="002D558D">
        <w:rPr>
          <w:rFonts w:ascii="Calibri" w:eastAsia="Calibri" w:hAnsi="Calibri" w:cs="Calibri"/>
          <w:b/>
          <w:bCs/>
          <w:i w:val="0"/>
          <w:iCs w:val="0"/>
          <w:color w:val="000000" w:themeColor="text1"/>
        </w:rPr>
        <w:t xml:space="preserve"> </w:t>
      </w:r>
      <w:r w:rsidRPr="002D558D">
        <w:rPr>
          <w:rFonts w:ascii="Calibri" w:eastAsia="Calibri" w:hAnsi="Calibri" w:cs="Calibri"/>
          <w:i w:val="0"/>
          <w:iCs w:val="0"/>
          <w:color w:val="000000" w:themeColor="text1"/>
        </w:rPr>
        <w:t>Montana businesses and communities benefit from regional cost efficiencies and market access</w:t>
      </w:r>
      <w:r w:rsidR="00A259FE" w:rsidRPr="002D558D">
        <w:rPr>
          <w:rFonts w:ascii="Calibri" w:eastAsia="Calibri" w:hAnsi="Calibri" w:cs="Calibri"/>
          <w:i w:val="0"/>
          <w:iCs w:val="0"/>
          <w:color w:val="000000" w:themeColor="text1"/>
        </w:rPr>
        <w:t>, the executive should:</w:t>
      </w:r>
    </w:p>
    <w:p w14:paraId="6143E79A" w14:textId="5D6AD9F6" w:rsidR="00116804" w:rsidRPr="002D558D" w:rsidRDefault="00116804" w:rsidP="00A56D64">
      <w:pPr>
        <w:pStyle w:val="ListParagraph"/>
        <w:numPr>
          <w:ilvl w:val="0"/>
          <w:numId w:val="27"/>
        </w:numPr>
        <w:spacing w:line="276" w:lineRule="auto"/>
        <w:contextualSpacing/>
        <w:rPr>
          <w:rFonts w:ascii="Calibri" w:hAnsi="Calibri" w:cs="Calibri"/>
        </w:rPr>
      </w:pPr>
      <w:r w:rsidRPr="002D558D">
        <w:rPr>
          <w:rFonts w:ascii="Calibri" w:eastAsia="Calibri" w:hAnsi="Calibri" w:cs="Calibri"/>
          <w:color w:val="000000" w:themeColor="text1"/>
        </w:rPr>
        <w:t>establish agreement on points of contact and participation in regional power system coordination efforts</w:t>
      </w:r>
      <w:r w:rsidR="007C2D43" w:rsidRPr="002D558D">
        <w:rPr>
          <w:rFonts w:ascii="Calibri" w:eastAsia="Calibri" w:hAnsi="Calibri" w:cs="Calibri"/>
          <w:color w:val="000000" w:themeColor="text1"/>
        </w:rPr>
        <w:t xml:space="preserve"> via the MOU referenced in Recommendation 2A</w:t>
      </w:r>
      <w:r w:rsidR="001259DC" w:rsidRPr="002D558D">
        <w:rPr>
          <w:rFonts w:ascii="Calibri" w:eastAsia="Calibri" w:hAnsi="Calibri" w:cs="Calibri"/>
          <w:color w:val="000000" w:themeColor="text1"/>
        </w:rPr>
        <w:t>;</w:t>
      </w:r>
      <w:r w:rsidR="00A125DD" w:rsidRPr="002D558D">
        <w:rPr>
          <w:rFonts w:ascii="Calibri" w:eastAsia="Calibri" w:hAnsi="Calibri" w:cs="Calibri"/>
          <w:color w:val="000000" w:themeColor="text1"/>
        </w:rPr>
        <w:t xml:space="preserve"> and</w:t>
      </w:r>
    </w:p>
    <w:p w14:paraId="79BF1F82" w14:textId="3EE4CDDD" w:rsidR="00AE4D07" w:rsidRPr="002D558D" w:rsidRDefault="00AE4D07" w:rsidP="00A56D64">
      <w:pPr>
        <w:pStyle w:val="ListParagraph"/>
        <w:numPr>
          <w:ilvl w:val="0"/>
          <w:numId w:val="27"/>
        </w:numPr>
        <w:spacing w:line="276" w:lineRule="auto"/>
        <w:contextualSpacing/>
        <w:rPr>
          <w:rFonts w:ascii="Calibri" w:hAnsi="Calibri" w:cs="Calibri"/>
          <w:i/>
        </w:rPr>
      </w:pPr>
      <w:r w:rsidRPr="002D558D">
        <w:rPr>
          <w:rFonts w:ascii="Calibri" w:hAnsi="Calibri" w:cs="Calibri"/>
        </w:rPr>
        <w:t xml:space="preserve">strengthen Montana’s coordination and engagement with regional and interregional electricity forums, including Western Interstate Energy Board (WIEB), WECC, and </w:t>
      </w:r>
      <w:r w:rsidR="0017331B" w:rsidRPr="002D558D">
        <w:rPr>
          <w:rFonts w:ascii="Calibri" w:hAnsi="Calibri" w:cs="Calibri"/>
        </w:rPr>
        <w:t>Western Power Pool</w:t>
      </w:r>
      <w:r w:rsidR="7D52A677" w:rsidRPr="002D558D">
        <w:rPr>
          <w:rFonts w:ascii="Calibri" w:hAnsi="Calibri" w:cs="Calibri"/>
        </w:rPr>
        <w:t xml:space="preserve"> </w:t>
      </w:r>
      <w:r w:rsidR="00853951" w:rsidRPr="002D558D">
        <w:rPr>
          <w:rFonts w:ascii="Calibri" w:hAnsi="Calibri" w:cs="Calibri"/>
        </w:rPr>
        <w:t>(</w:t>
      </w:r>
      <w:r w:rsidRPr="002D558D">
        <w:rPr>
          <w:rFonts w:ascii="Calibri" w:hAnsi="Calibri" w:cs="Calibri"/>
        </w:rPr>
        <w:t>WPP</w:t>
      </w:r>
      <w:r w:rsidR="00853951" w:rsidRPr="002D558D">
        <w:rPr>
          <w:rFonts w:ascii="Calibri" w:hAnsi="Calibri" w:cs="Calibri"/>
        </w:rPr>
        <w:t>)</w:t>
      </w:r>
      <w:r w:rsidRPr="002D558D">
        <w:rPr>
          <w:rFonts w:ascii="Calibri" w:hAnsi="Calibri" w:cs="Calibri"/>
        </w:rPr>
        <w:t xml:space="preserve"> to improve access to credible information, elevate Montana’s interests in regional discussions, and support more informed state decision-making on reliability, transmission, and market issues.</w:t>
      </w:r>
    </w:p>
    <w:p w14:paraId="37909075" w14:textId="77777777" w:rsidR="00A00523" w:rsidRPr="002D558D" w:rsidRDefault="00A00523" w:rsidP="00D8707D">
      <w:pPr>
        <w:pStyle w:val="Heading4"/>
        <w:spacing w:line="276" w:lineRule="auto"/>
        <w:rPr>
          <w:rFonts w:ascii="Calibri" w:hAnsi="Calibri" w:cs="Calibri"/>
        </w:rPr>
      </w:pPr>
    </w:p>
    <w:p w14:paraId="445FC321" w14:textId="133764B4" w:rsidR="00DD7E52" w:rsidRPr="002D558D" w:rsidRDefault="00DD7E52" w:rsidP="00DD7E52">
      <w:pPr>
        <w:pStyle w:val="Heading4"/>
        <w:spacing w:line="276" w:lineRule="auto"/>
        <w:rPr>
          <w:rFonts w:ascii="Calibri" w:hAnsi="Calibri" w:cs="Calibri"/>
        </w:rPr>
      </w:pPr>
      <w:r w:rsidRPr="002D558D">
        <w:rPr>
          <w:rFonts w:ascii="Calibri" w:hAnsi="Calibri" w:cs="Calibri"/>
        </w:rPr>
        <w:t>Recommendation 3B</w:t>
      </w:r>
    </w:p>
    <w:p w14:paraId="28CD9B56" w14:textId="77777777" w:rsidR="00DD7E52" w:rsidRPr="002D558D" w:rsidRDefault="00DD7E52" w:rsidP="00DD7E52">
      <w:pPr>
        <w:spacing w:line="276" w:lineRule="auto"/>
        <w:rPr>
          <w:rFonts w:ascii="Calibri" w:eastAsia="Calibri" w:hAnsi="Calibri" w:cs="Calibri"/>
        </w:rPr>
      </w:pPr>
      <w:r w:rsidRPr="002D558D">
        <w:rPr>
          <w:rFonts w:ascii="Calibri" w:eastAsia="Calibri" w:hAnsi="Calibri" w:cs="Calibri"/>
        </w:rPr>
        <w:t>The executive should advance efforts to better educate the public, decision-makers, and energy sector stakeholders about electricity markets in which Montana utilities currently participate. In addition, the executive should advance efforts to better educate the public on the implications of market participation for utility operations, transmission planning, grid reliability, consumer costs, and future energy decision-making in Montana.</w:t>
      </w:r>
    </w:p>
    <w:p w14:paraId="72CCFD9E" w14:textId="77777777" w:rsidR="00DD7E52" w:rsidRPr="002D558D" w:rsidRDefault="00DD7E52" w:rsidP="00DD7E52">
      <w:pPr>
        <w:spacing w:line="276" w:lineRule="auto"/>
        <w:rPr>
          <w:rFonts w:ascii="Calibri" w:hAnsi="Calibri" w:cs="Calibri"/>
          <w:b/>
          <w:bCs/>
        </w:rPr>
      </w:pPr>
    </w:p>
    <w:p w14:paraId="1E8B646B" w14:textId="77777777" w:rsidR="00DB365A" w:rsidRPr="002D558D" w:rsidRDefault="00DB365A" w:rsidP="00DD7E52">
      <w:pPr>
        <w:spacing w:line="276" w:lineRule="auto"/>
        <w:rPr>
          <w:rFonts w:ascii="Calibri" w:hAnsi="Calibri" w:cs="Calibri"/>
          <w:b/>
          <w:bCs/>
        </w:rPr>
      </w:pPr>
    </w:p>
    <w:p w14:paraId="3D2A8C43" w14:textId="77777777" w:rsidR="00DD7E52" w:rsidRPr="002D558D" w:rsidRDefault="00DD7E52" w:rsidP="00DD7E52">
      <w:pPr>
        <w:spacing w:line="276" w:lineRule="auto"/>
        <w:rPr>
          <w:rFonts w:ascii="Calibri" w:hAnsi="Calibri" w:cs="Calibri"/>
          <w:b/>
        </w:rPr>
      </w:pPr>
      <w:r w:rsidRPr="002D558D">
        <w:rPr>
          <w:rFonts w:ascii="Calibri" w:hAnsi="Calibri" w:cs="Calibri"/>
          <w:b/>
        </w:rPr>
        <w:lastRenderedPageBreak/>
        <w:t>Key Strategies</w:t>
      </w:r>
    </w:p>
    <w:p w14:paraId="2453B58B" w14:textId="77777777" w:rsidR="00DD7E52" w:rsidRPr="002D558D" w:rsidRDefault="00DD7E52" w:rsidP="00A56D64">
      <w:pPr>
        <w:pStyle w:val="ListParagraph"/>
        <w:numPr>
          <w:ilvl w:val="0"/>
          <w:numId w:val="24"/>
        </w:numPr>
        <w:spacing w:line="276" w:lineRule="auto"/>
        <w:contextualSpacing/>
        <w:rPr>
          <w:rFonts w:ascii="Calibri" w:hAnsi="Calibri" w:cs="Calibri"/>
        </w:rPr>
      </w:pPr>
      <w:r w:rsidRPr="002D558D">
        <w:rPr>
          <w:rFonts w:ascii="Calibri" w:hAnsi="Calibri" w:cs="Calibri"/>
        </w:rPr>
        <w:t>Develop plain language educational materials and public forums explaining electricity markets, the evolution of western electricity markets, and what joining a day-ahead market or Regional Transmission Organization (RTO) means for Montana. These materials should include information on what markets Montana utilities participate in today, how market participation affects utility operations and consumers, and the relationship between markets, reliability, and transmission.</w:t>
      </w:r>
    </w:p>
    <w:p w14:paraId="3A6848BF" w14:textId="3BB64BBA" w:rsidR="00DD7E52" w:rsidRPr="002D558D" w:rsidRDefault="00DD7E52" w:rsidP="00A56D64">
      <w:pPr>
        <w:pStyle w:val="ListParagraph"/>
        <w:numPr>
          <w:ilvl w:val="0"/>
          <w:numId w:val="24"/>
        </w:numPr>
        <w:spacing w:line="276" w:lineRule="auto"/>
        <w:contextualSpacing/>
        <w:rPr>
          <w:rFonts w:ascii="Calibri" w:hAnsi="Calibri" w:cs="Calibri"/>
        </w:rPr>
      </w:pPr>
      <w:r w:rsidRPr="002D558D">
        <w:rPr>
          <w:rFonts w:ascii="Calibri" w:hAnsi="Calibri" w:cs="Calibri"/>
        </w:rPr>
        <w:t xml:space="preserve">Utilities, cooperatives, and </w:t>
      </w:r>
      <w:r w:rsidR="00B34936" w:rsidRPr="002D558D">
        <w:rPr>
          <w:rFonts w:ascii="Calibri" w:hAnsi="Calibri" w:cs="Calibri"/>
        </w:rPr>
        <w:t>PMAs</w:t>
      </w:r>
      <w:r w:rsidRPr="002D558D">
        <w:rPr>
          <w:rFonts w:ascii="Calibri" w:hAnsi="Calibri" w:cs="Calibri"/>
        </w:rPr>
        <w:t xml:space="preserve"> should ensure public engagement is provided for as appropriate to the specific market for market participation decisions. </w:t>
      </w:r>
    </w:p>
    <w:p w14:paraId="4DBBAA84" w14:textId="77777777" w:rsidR="00DD7E52" w:rsidRPr="002D558D" w:rsidRDefault="00DD7E52" w:rsidP="00A56D64">
      <w:pPr>
        <w:pStyle w:val="ListParagraph"/>
        <w:numPr>
          <w:ilvl w:val="0"/>
          <w:numId w:val="24"/>
        </w:numPr>
        <w:spacing w:line="276" w:lineRule="auto"/>
        <w:contextualSpacing/>
        <w:rPr>
          <w:rFonts w:ascii="Calibri" w:hAnsi="Calibri" w:cs="Calibri"/>
        </w:rPr>
      </w:pPr>
      <w:r w:rsidRPr="002D558D">
        <w:rPr>
          <w:rFonts w:ascii="Calibri" w:hAnsi="Calibri" w:cs="Calibri"/>
        </w:rPr>
        <w:t>Benchmark how other states educate the public and engage in market and RTO-related policy discussions. The executive should review approaches used by other western states to inform public understanding, support decision-making, and communicate the role of the state in market participation and transmission planning (e.g., Nevada and Colorado).</w:t>
      </w:r>
    </w:p>
    <w:p w14:paraId="255C30EF" w14:textId="671B0F95" w:rsidR="00DD7E52" w:rsidRPr="002D558D" w:rsidRDefault="00DD7E52" w:rsidP="00A56D64">
      <w:pPr>
        <w:pStyle w:val="ListParagraph"/>
        <w:numPr>
          <w:ilvl w:val="0"/>
          <w:numId w:val="24"/>
        </w:numPr>
        <w:spacing w:line="276" w:lineRule="auto"/>
        <w:contextualSpacing/>
        <w:rPr>
          <w:rFonts w:ascii="Calibri" w:hAnsi="Calibri" w:cs="Calibri"/>
        </w:rPr>
      </w:pPr>
      <w:r w:rsidRPr="002D558D">
        <w:rPr>
          <w:rFonts w:ascii="Calibri" w:hAnsi="Calibri" w:cs="Calibri"/>
        </w:rPr>
        <w:t>Clarify the state’s role in regional market organizations and planning efforts by identifying the responsibilities of state agencies, the legislature, the PSC, utilities, consumer advocates, and other relevant stakeholders in regional governance, oversight, public education, and stakeholder engagement</w:t>
      </w:r>
      <w:r w:rsidR="00C87706" w:rsidRPr="002D558D">
        <w:rPr>
          <w:rFonts w:ascii="Calibri" w:hAnsi="Calibri" w:cs="Calibri"/>
        </w:rPr>
        <w:t xml:space="preserve"> (</w:t>
      </w:r>
      <w:r w:rsidR="00D80EA3" w:rsidRPr="002D558D">
        <w:rPr>
          <w:rFonts w:ascii="Calibri" w:hAnsi="Calibri" w:cs="Calibri"/>
        </w:rPr>
        <w:t>s</w:t>
      </w:r>
      <w:r w:rsidR="00C87706" w:rsidRPr="002D558D">
        <w:rPr>
          <w:rFonts w:ascii="Calibri" w:hAnsi="Calibri" w:cs="Calibri"/>
        </w:rPr>
        <w:t>ee Recommendation 3A)</w:t>
      </w:r>
      <w:r w:rsidRPr="002D558D">
        <w:rPr>
          <w:rFonts w:ascii="Calibri" w:hAnsi="Calibri" w:cs="Calibri"/>
        </w:rPr>
        <w:t xml:space="preserve">. </w:t>
      </w:r>
    </w:p>
    <w:p w14:paraId="64419E38" w14:textId="77777777" w:rsidR="00DD7E52" w:rsidRPr="002D558D" w:rsidRDefault="00DD7E52" w:rsidP="00D8707D">
      <w:pPr>
        <w:pStyle w:val="Heading4"/>
        <w:spacing w:line="276" w:lineRule="auto"/>
        <w:rPr>
          <w:rFonts w:ascii="Calibri" w:hAnsi="Calibri" w:cs="Calibri"/>
        </w:rPr>
      </w:pPr>
    </w:p>
    <w:p w14:paraId="5A4CD3BD" w14:textId="1070451A" w:rsidR="4A76DABE" w:rsidRPr="002D558D" w:rsidRDefault="0D1B8802" w:rsidP="00D8707D">
      <w:pPr>
        <w:pStyle w:val="Heading4"/>
        <w:spacing w:line="276" w:lineRule="auto"/>
        <w:rPr>
          <w:rFonts w:ascii="Calibri" w:hAnsi="Calibri" w:cs="Calibri"/>
        </w:rPr>
      </w:pPr>
      <w:r w:rsidRPr="002D558D">
        <w:rPr>
          <w:rFonts w:ascii="Calibri" w:hAnsi="Calibri" w:cs="Calibri"/>
        </w:rPr>
        <w:t xml:space="preserve">Recommendation </w:t>
      </w:r>
      <w:r w:rsidR="2C006B74" w:rsidRPr="002D558D">
        <w:rPr>
          <w:rFonts w:ascii="Calibri" w:hAnsi="Calibri" w:cs="Calibri"/>
        </w:rPr>
        <w:t>3</w:t>
      </w:r>
      <w:r w:rsidR="00DD7E52" w:rsidRPr="002D558D">
        <w:rPr>
          <w:rFonts w:ascii="Calibri" w:hAnsi="Calibri" w:cs="Calibri"/>
        </w:rPr>
        <w:t>C</w:t>
      </w:r>
    </w:p>
    <w:p w14:paraId="5AC7F1A1" w14:textId="56D401C8" w:rsidR="00596026" w:rsidRPr="002D558D" w:rsidRDefault="00BB2AE0" w:rsidP="6A924AC8">
      <w:pPr>
        <w:spacing w:line="276" w:lineRule="auto"/>
        <w:rPr>
          <w:rFonts w:ascii="Calibri" w:hAnsi="Calibri" w:cs="Calibri"/>
        </w:rPr>
      </w:pPr>
      <w:r w:rsidRPr="002D558D">
        <w:rPr>
          <w:rFonts w:ascii="Calibri" w:hAnsi="Calibri" w:cs="Calibri"/>
        </w:rPr>
        <w:t xml:space="preserve">The executive should advance </w:t>
      </w:r>
      <w:r w:rsidR="00637A4F" w:rsidRPr="002D558D">
        <w:rPr>
          <w:rFonts w:ascii="Calibri" w:hAnsi="Calibri" w:cs="Calibri"/>
        </w:rPr>
        <w:t>interstate</w:t>
      </w:r>
      <w:r w:rsidR="00EA4ECF" w:rsidRPr="002D558D">
        <w:rPr>
          <w:rFonts w:ascii="Calibri" w:hAnsi="Calibri" w:cs="Calibri"/>
        </w:rPr>
        <w:t xml:space="preserve"> transmission development </w:t>
      </w:r>
      <w:r w:rsidR="008D0525" w:rsidRPr="002D558D">
        <w:rPr>
          <w:rFonts w:ascii="Calibri" w:hAnsi="Calibri" w:cs="Calibri"/>
        </w:rPr>
        <w:t>through</w:t>
      </w:r>
      <w:r w:rsidR="00A11356" w:rsidRPr="002D558D">
        <w:rPr>
          <w:rFonts w:ascii="Calibri" w:hAnsi="Calibri" w:cs="Calibri"/>
        </w:rPr>
        <w:t xml:space="preserve"> leadership in</w:t>
      </w:r>
      <w:r w:rsidR="008D0525" w:rsidRPr="002D558D">
        <w:rPr>
          <w:rFonts w:ascii="Calibri" w:hAnsi="Calibri" w:cs="Calibri"/>
        </w:rPr>
        <w:t xml:space="preserve"> </w:t>
      </w:r>
      <w:r w:rsidR="00E87078" w:rsidRPr="002D558D">
        <w:rPr>
          <w:rFonts w:ascii="Calibri" w:hAnsi="Calibri" w:cs="Calibri"/>
        </w:rPr>
        <w:t xml:space="preserve">collaborative </w:t>
      </w:r>
      <w:r w:rsidR="00637A4F" w:rsidRPr="002D558D">
        <w:rPr>
          <w:rFonts w:ascii="Calibri" w:hAnsi="Calibri" w:cs="Calibri"/>
        </w:rPr>
        <w:t>regional initiatives</w:t>
      </w:r>
      <w:r w:rsidR="006808F5" w:rsidRPr="002D558D">
        <w:rPr>
          <w:rFonts w:ascii="Calibri" w:hAnsi="Calibri" w:cs="Calibri"/>
        </w:rPr>
        <w:t xml:space="preserve">. </w:t>
      </w:r>
      <w:r w:rsidR="60DE75DE" w:rsidRPr="002D558D">
        <w:rPr>
          <w:rFonts w:ascii="Calibri" w:hAnsi="Calibri" w:cs="Calibri"/>
        </w:rPr>
        <w:t xml:space="preserve"> </w:t>
      </w:r>
    </w:p>
    <w:p w14:paraId="40617109" w14:textId="79886E8E" w:rsidR="0B7C24FA" w:rsidRPr="002D558D" w:rsidRDefault="0B7C24FA" w:rsidP="0B7C24FA">
      <w:pPr>
        <w:spacing w:line="276" w:lineRule="auto"/>
        <w:rPr>
          <w:rFonts w:ascii="Calibri" w:hAnsi="Calibri" w:cs="Calibri"/>
          <w:b/>
          <w:bCs/>
        </w:rPr>
      </w:pPr>
    </w:p>
    <w:p w14:paraId="773A75D2" w14:textId="706CBADD" w:rsidR="3AF55F2F" w:rsidRPr="002D558D" w:rsidRDefault="3AF55F2F" w:rsidP="00D8707D">
      <w:pPr>
        <w:spacing w:line="276" w:lineRule="auto"/>
        <w:rPr>
          <w:rFonts w:ascii="Calibri" w:hAnsi="Calibri" w:cs="Calibri"/>
          <w:b/>
        </w:rPr>
      </w:pPr>
      <w:r w:rsidRPr="002D558D">
        <w:rPr>
          <w:rFonts w:ascii="Calibri" w:hAnsi="Calibri" w:cs="Calibri"/>
          <w:b/>
        </w:rPr>
        <w:t>Key Strategies</w:t>
      </w:r>
    </w:p>
    <w:p w14:paraId="5B977211" w14:textId="42669A78" w:rsidR="4A76DABE" w:rsidRPr="002D558D" w:rsidRDefault="10DA25C8" w:rsidP="00A56D64">
      <w:pPr>
        <w:pStyle w:val="ListParagraph"/>
        <w:numPr>
          <w:ilvl w:val="0"/>
          <w:numId w:val="26"/>
        </w:numPr>
        <w:spacing w:line="276" w:lineRule="auto"/>
        <w:rPr>
          <w:rFonts w:ascii="Calibri" w:hAnsi="Calibri" w:cs="Calibri"/>
        </w:rPr>
      </w:pPr>
      <w:r w:rsidRPr="002D558D">
        <w:rPr>
          <w:rFonts w:ascii="Calibri" w:hAnsi="Calibri" w:cs="Calibri"/>
        </w:rPr>
        <w:t>The Western Transmission Expansion Coalition (</w:t>
      </w:r>
      <w:proofErr w:type="spellStart"/>
      <w:r w:rsidR="0D1B8802" w:rsidRPr="002D558D">
        <w:rPr>
          <w:rFonts w:ascii="Calibri" w:hAnsi="Calibri" w:cs="Calibri"/>
        </w:rPr>
        <w:t>WestTEC</w:t>
      </w:r>
      <w:proofErr w:type="spellEnd"/>
      <w:r w:rsidRPr="002D558D">
        <w:rPr>
          <w:rFonts w:ascii="Calibri" w:hAnsi="Calibri" w:cs="Calibri"/>
        </w:rPr>
        <w:t xml:space="preserve">), coordinated by </w:t>
      </w:r>
      <w:r w:rsidR="483833DD" w:rsidRPr="002D558D">
        <w:rPr>
          <w:rFonts w:ascii="Calibri" w:hAnsi="Calibri" w:cs="Calibri"/>
        </w:rPr>
        <w:t>WPP</w:t>
      </w:r>
      <w:r w:rsidRPr="002D558D">
        <w:rPr>
          <w:rFonts w:ascii="Calibri" w:hAnsi="Calibri" w:cs="Calibri"/>
        </w:rPr>
        <w:t>,</w:t>
      </w:r>
      <w:r w:rsidR="0D1B8802" w:rsidRPr="002D558D">
        <w:rPr>
          <w:rFonts w:ascii="Calibri" w:hAnsi="Calibri" w:cs="Calibri"/>
        </w:rPr>
        <w:t xml:space="preserve"> released </w:t>
      </w:r>
      <w:r w:rsidRPr="002D558D">
        <w:rPr>
          <w:rFonts w:ascii="Calibri" w:hAnsi="Calibri" w:cs="Calibri"/>
        </w:rPr>
        <w:t xml:space="preserve">its </w:t>
      </w:r>
      <w:r w:rsidR="0D1B8802" w:rsidRPr="002D558D">
        <w:rPr>
          <w:rFonts w:ascii="Calibri" w:hAnsi="Calibri" w:cs="Calibri"/>
        </w:rPr>
        <w:t xml:space="preserve">initial 10-year </w:t>
      </w:r>
      <w:r w:rsidR="0681A97C" w:rsidRPr="002D558D">
        <w:rPr>
          <w:rFonts w:ascii="Calibri" w:hAnsi="Calibri" w:cs="Calibri"/>
        </w:rPr>
        <w:t xml:space="preserve">plan </w:t>
      </w:r>
      <w:r w:rsidR="0D1B8802" w:rsidRPr="002D558D">
        <w:rPr>
          <w:rFonts w:ascii="Calibri" w:hAnsi="Calibri" w:cs="Calibri"/>
        </w:rPr>
        <w:t>in early February</w:t>
      </w:r>
      <w:r w:rsidR="14CB6CEF" w:rsidRPr="002D558D">
        <w:rPr>
          <w:rFonts w:ascii="Calibri" w:hAnsi="Calibri" w:cs="Calibri"/>
        </w:rPr>
        <w:t>. T</w:t>
      </w:r>
      <w:r w:rsidR="058DB5BB" w:rsidRPr="002D558D">
        <w:rPr>
          <w:rFonts w:ascii="Calibri" w:hAnsi="Calibri" w:cs="Calibri"/>
        </w:rPr>
        <w:t>he</w:t>
      </w:r>
      <w:r w:rsidR="0D1B8802" w:rsidRPr="002D558D">
        <w:rPr>
          <w:rFonts w:ascii="Calibri" w:hAnsi="Calibri" w:cs="Calibri"/>
        </w:rPr>
        <w:t xml:space="preserve"> Task Force recognizes the importance of this study in improving the coordinated development of transmission to support reliability, promote access to lower-cost power for Montanans, and provide access to new markets for power generation in Montana. Governor Gianforte</w:t>
      </w:r>
      <w:r w:rsidR="00F63CCF" w:rsidRPr="002D558D">
        <w:rPr>
          <w:rFonts w:ascii="Calibri" w:hAnsi="Calibri" w:cs="Calibri"/>
        </w:rPr>
        <w:t xml:space="preserve"> joined </w:t>
      </w:r>
      <w:r w:rsidR="4561C7DA" w:rsidRPr="002D558D">
        <w:rPr>
          <w:rFonts w:ascii="Calibri" w:hAnsi="Calibri" w:cs="Calibri"/>
        </w:rPr>
        <w:t xml:space="preserve">the </w:t>
      </w:r>
      <w:r w:rsidR="00F63CCF" w:rsidRPr="002D558D">
        <w:rPr>
          <w:rFonts w:ascii="Calibri" w:hAnsi="Calibri" w:cs="Calibri"/>
        </w:rPr>
        <w:t>governors of 11 other western states on June 30, 2026, to endorse</w:t>
      </w:r>
      <w:r w:rsidR="0D1B8802" w:rsidRPr="002D558D">
        <w:rPr>
          <w:rFonts w:ascii="Calibri" w:hAnsi="Calibri" w:cs="Calibri"/>
        </w:rPr>
        <w:t xml:space="preserve"> the </w:t>
      </w:r>
      <w:proofErr w:type="spellStart"/>
      <w:r w:rsidR="0D1B8802" w:rsidRPr="002D558D">
        <w:rPr>
          <w:rFonts w:ascii="Calibri" w:hAnsi="Calibri" w:cs="Calibri"/>
        </w:rPr>
        <w:t>WestTEC</w:t>
      </w:r>
      <w:proofErr w:type="spellEnd"/>
      <w:r w:rsidR="0D1B8802" w:rsidRPr="002D558D">
        <w:rPr>
          <w:rFonts w:ascii="Calibri" w:hAnsi="Calibri" w:cs="Calibri"/>
        </w:rPr>
        <w:t xml:space="preserve"> process and findings. </w:t>
      </w:r>
    </w:p>
    <w:p w14:paraId="5422C0B3" w14:textId="1C131B92" w:rsidR="0B7C24FA" w:rsidRPr="002D558D" w:rsidRDefault="023D8405" w:rsidP="00A56D64">
      <w:pPr>
        <w:pStyle w:val="ListParagraph"/>
        <w:numPr>
          <w:ilvl w:val="0"/>
          <w:numId w:val="26"/>
        </w:numPr>
        <w:spacing w:line="276" w:lineRule="auto"/>
        <w:contextualSpacing/>
        <w:rPr>
          <w:rFonts w:ascii="Calibri" w:hAnsi="Calibri" w:cs="Calibri"/>
        </w:rPr>
      </w:pPr>
      <w:r w:rsidRPr="002D558D">
        <w:rPr>
          <w:rFonts w:ascii="Calibri" w:hAnsi="Calibri" w:cs="Calibri"/>
        </w:rPr>
        <w:t>Governor</w:t>
      </w:r>
      <w:r w:rsidR="002432C3" w:rsidRPr="002D558D">
        <w:rPr>
          <w:rFonts w:ascii="Calibri" w:hAnsi="Calibri" w:cs="Calibri"/>
        </w:rPr>
        <w:t xml:space="preserve"> Gianforte also </w:t>
      </w:r>
      <w:r w:rsidRPr="002D558D">
        <w:rPr>
          <w:rFonts w:ascii="Calibri" w:hAnsi="Calibri" w:cs="Calibri"/>
        </w:rPr>
        <w:t>endorse</w:t>
      </w:r>
      <w:r w:rsidR="002432C3" w:rsidRPr="002D558D">
        <w:rPr>
          <w:rFonts w:ascii="Calibri" w:hAnsi="Calibri" w:cs="Calibri"/>
        </w:rPr>
        <w:t>d</w:t>
      </w:r>
      <w:r w:rsidRPr="002D558D">
        <w:rPr>
          <w:rFonts w:ascii="Calibri" w:hAnsi="Calibri" w:cs="Calibri"/>
        </w:rPr>
        <w:t xml:space="preserve"> the establishment of a Western Governor’s Permitting Alignment &amp; Coordination Task Force (PACT) with the objectives of </w:t>
      </w:r>
      <w:r w:rsidR="32C74811" w:rsidRPr="002D558D">
        <w:rPr>
          <w:rFonts w:ascii="Calibri" w:hAnsi="Calibri" w:cs="Calibri"/>
        </w:rPr>
        <w:t>advancing</w:t>
      </w:r>
      <w:r w:rsidR="0D1B8802" w:rsidRPr="002D558D">
        <w:rPr>
          <w:rFonts w:ascii="Calibri" w:hAnsi="Calibri" w:cs="Calibri"/>
        </w:rPr>
        <w:t xml:space="preserve"> implementation of the </w:t>
      </w:r>
      <w:proofErr w:type="spellStart"/>
      <w:r w:rsidR="0D1B8802" w:rsidRPr="002D558D">
        <w:rPr>
          <w:rFonts w:ascii="Calibri" w:hAnsi="Calibri" w:cs="Calibri"/>
        </w:rPr>
        <w:t>WestTEC</w:t>
      </w:r>
      <w:proofErr w:type="spellEnd"/>
      <w:r w:rsidR="0D1B8802" w:rsidRPr="002D558D">
        <w:rPr>
          <w:rFonts w:ascii="Calibri" w:hAnsi="Calibri" w:cs="Calibri"/>
        </w:rPr>
        <w:t xml:space="preserve"> 10-year </w:t>
      </w:r>
      <w:r w:rsidR="5B5940F3" w:rsidRPr="002D558D">
        <w:rPr>
          <w:rFonts w:ascii="Calibri" w:hAnsi="Calibri" w:cs="Calibri"/>
        </w:rPr>
        <w:t>plan</w:t>
      </w:r>
      <w:r w:rsidR="02C257B0" w:rsidRPr="002D558D">
        <w:rPr>
          <w:rFonts w:ascii="Calibri" w:hAnsi="Calibri" w:cs="Calibri"/>
        </w:rPr>
        <w:t xml:space="preserve"> </w:t>
      </w:r>
      <w:r w:rsidR="7A785B01" w:rsidRPr="002D558D">
        <w:rPr>
          <w:rFonts w:ascii="Calibri" w:hAnsi="Calibri" w:cs="Calibri"/>
        </w:rPr>
        <w:t>and</w:t>
      </w:r>
      <w:r w:rsidR="51D71FC7" w:rsidRPr="002D558D">
        <w:rPr>
          <w:rFonts w:ascii="Calibri" w:hAnsi="Calibri" w:cs="Calibri"/>
        </w:rPr>
        <w:t xml:space="preserve"> </w:t>
      </w:r>
      <w:r w:rsidR="32C74811" w:rsidRPr="002D558D">
        <w:rPr>
          <w:rFonts w:ascii="Calibri" w:hAnsi="Calibri" w:cs="Calibri"/>
        </w:rPr>
        <w:t>accelerating</w:t>
      </w:r>
      <w:r w:rsidR="57282CF3" w:rsidRPr="002D558D">
        <w:rPr>
          <w:rFonts w:ascii="Calibri" w:hAnsi="Calibri" w:cs="Calibri"/>
        </w:rPr>
        <w:t xml:space="preserve"> interstate transmission</w:t>
      </w:r>
      <w:r w:rsidR="37BE1275" w:rsidRPr="002D558D">
        <w:rPr>
          <w:rFonts w:ascii="Calibri" w:hAnsi="Calibri" w:cs="Calibri"/>
        </w:rPr>
        <w:t xml:space="preserve"> </w:t>
      </w:r>
      <w:r w:rsidR="191D3F0C" w:rsidRPr="002D558D">
        <w:rPr>
          <w:rFonts w:ascii="Calibri" w:hAnsi="Calibri" w:cs="Calibri"/>
        </w:rPr>
        <w:t>permitting</w:t>
      </w:r>
      <w:r w:rsidR="6D545A73" w:rsidRPr="002D558D">
        <w:rPr>
          <w:rFonts w:ascii="Calibri" w:hAnsi="Calibri" w:cs="Calibri"/>
        </w:rPr>
        <w:t xml:space="preserve">. </w:t>
      </w:r>
      <w:r w:rsidR="0D1B8802" w:rsidRPr="002D558D">
        <w:rPr>
          <w:rFonts w:ascii="Calibri" w:hAnsi="Calibri" w:cs="Calibri"/>
        </w:rPr>
        <w:t xml:space="preserve">To </w:t>
      </w:r>
      <w:r w:rsidR="002432C3" w:rsidRPr="002D558D">
        <w:rPr>
          <w:rFonts w:ascii="Calibri" w:hAnsi="Calibri" w:cs="Calibri"/>
        </w:rPr>
        <w:t>maintain this momentum</w:t>
      </w:r>
      <w:r w:rsidR="006B08B6" w:rsidRPr="002D558D">
        <w:rPr>
          <w:rFonts w:ascii="Calibri" w:hAnsi="Calibri" w:cs="Calibri"/>
        </w:rPr>
        <w:t xml:space="preserve"> and</w:t>
      </w:r>
      <w:r w:rsidR="002432C3" w:rsidRPr="002D558D">
        <w:rPr>
          <w:rFonts w:ascii="Calibri" w:hAnsi="Calibri" w:cs="Calibri"/>
        </w:rPr>
        <w:t xml:space="preserve"> </w:t>
      </w:r>
      <w:r w:rsidR="0D1B8802" w:rsidRPr="002D558D">
        <w:rPr>
          <w:rFonts w:ascii="Calibri" w:hAnsi="Calibri" w:cs="Calibri"/>
        </w:rPr>
        <w:t xml:space="preserve">Montana’s effective leadership in the PACT, the </w:t>
      </w:r>
      <w:r w:rsidR="67FCF71C" w:rsidRPr="002D558D">
        <w:rPr>
          <w:rFonts w:ascii="Calibri" w:hAnsi="Calibri" w:cs="Calibri"/>
        </w:rPr>
        <w:t>e</w:t>
      </w:r>
      <w:r w:rsidR="006B08B6" w:rsidRPr="002D558D">
        <w:rPr>
          <w:rFonts w:ascii="Calibri" w:hAnsi="Calibri" w:cs="Calibri"/>
        </w:rPr>
        <w:t xml:space="preserve">xecutive </w:t>
      </w:r>
      <w:r w:rsidR="0D1B8802" w:rsidRPr="002D558D">
        <w:rPr>
          <w:rFonts w:ascii="Calibri" w:hAnsi="Calibri" w:cs="Calibri"/>
        </w:rPr>
        <w:t xml:space="preserve">should direct appropriate </w:t>
      </w:r>
      <w:r w:rsidR="007C7E9B" w:rsidRPr="002D558D">
        <w:rPr>
          <w:rFonts w:ascii="Calibri" w:hAnsi="Calibri" w:cs="Calibri"/>
        </w:rPr>
        <w:t xml:space="preserve">agency </w:t>
      </w:r>
      <w:r w:rsidR="00D240C5" w:rsidRPr="002D558D">
        <w:rPr>
          <w:rFonts w:ascii="Calibri" w:hAnsi="Calibri" w:cs="Calibri"/>
        </w:rPr>
        <w:t xml:space="preserve">staff </w:t>
      </w:r>
      <w:r w:rsidR="002B6494" w:rsidRPr="002D558D">
        <w:rPr>
          <w:rFonts w:ascii="Calibri" w:hAnsi="Calibri" w:cs="Calibri"/>
        </w:rPr>
        <w:t xml:space="preserve">to </w:t>
      </w:r>
      <w:r w:rsidR="00F12D05" w:rsidRPr="002D558D">
        <w:rPr>
          <w:rFonts w:ascii="Calibri" w:hAnsi="Calibri" w:cs="Calibri"/>
        </w:rPr>
        <w:t>lead Montana’s participation in</w:t>
      </w:r>
      <w:r w:rsidR="007C7E9B" w:rsidRPr="002D558D">
        <w:rPr>
          <w:rFonts w:ascii="Calibri" w:hAnsi="Calibri" w:cs="Calibri"/>
        </w:rPr>
        <w:t xml:space="preserve"> </w:t>
      </w:r>
      <w:r w:rsidR="0D1B8802" w:rsidRPr="002D558D">
        <w:rPr>
          <w:rFonts w:ascii="Calibri" w:hAnsi="Calibri" w:cs="Calibri"/>
        </w:rPr>
        <w:t xml:space="preserve">the initiative. </w:t>
      </w:r>
    </w:p>
    <w:p w14:paraId="771CD886" w14:textId="48EB088B" w:rsidR="0B7C24FA" w:rsidRPr="002D558D" w:rsidRDefault="0B7C24FA" w:rsidP="0B7C24FA">
      <w:pPr>
        <w:pStyle w:val="Heading4"/>
        <w:spacing w:line="276" w:lineRule="auto"/>
        <w:rPr>
          <w:rFonts w:ascii="Calibri" w:hAnsi="Calibri" w:cs="Calibri"/>
        </w:rPr>
      </w:pPr>
    </w:p>
    <w:p w14:paraId="6E3D7D68" w14:textId="111D3D4E" w:rsidR="00500048" w:rsidRPr="002D558D" w:rsidRDefault="24F2A210" w:rsidP="00500048">
      <w:pPr>
        <w:pStyle w:val="Heading4"/>
        <w:spacing w:line="276" w:lineRule="auto"/>
        <w:rPr>
          <w:rFonts w:ascii="Calibri" w:hAnsi="Calibri" w:cs="Calibri"/>
        </w:rPr>
      </w:pPr>
      <w:r w:rsidRPr="002D558D">
        <w:rPr>
          <w:rFonts w:ascii="Calibri" w:hAnsi="Calibri" w:cs="Calibri"/>
        </w:rPr>
        <w:lastRenderedPageBreak/>
        <w:t xml:space="preserve">Recommendation </w:t>
      </w:r>
      <w:r w:rsidR="49D1DA5A" w:rsidRPr="002D558D">
        <w:rPr>
          <w:rFonts w:ascii="Calibri" w:hAnsi="Calibri" w:cs="Calibri"/>
        </w:rPr>
        <w:t>3</w:t>
      </w:r>
      <w:r w:rsidR="00DD7E52" w:rsidRPr="002D558D">
        <w:rPr>
          <w:rFonts w:ascii="Calibri" w:hAnsi="Calibri" w:cs="Calibri"/>
        </w:rPr>
        <w:t>D</w:t>
      </w:r>
    </w:p>
    <w:p w14:paraId="4800E429" w14:textId="44B09DEA" w:rsidR="00500048" w:rsidRPr="002D558D" w:rsidRDefault="24F2A210"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4FA1398"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w:t>
      </w:r>
      <w:r w:rsidR="25C8B128" w:rsidRPr="002D558D">
        <w:rPr>
          <w:rFonts w:ascii="Calibri" w:eastAsia="Calibri" w:hAnsi="Calibri" w:cs="Calibri"/>
          <w:color w:val="000000" w:themeColor="text1"/>
        </w:rPr>
        <w:t>increase the</w:t>
      </w:r>
      <w:r w:rsidRPr="002D558D">
        <w:rPr>
          <w:rFonts w:ascii="Calibri" w:eastAsia="Calibri" w:hAnsi="Calibri" w:cs="Calibri"/>
          <w:color w:val="000000" w:themeColor="text1"/>
        </w:rPr>
        <w:t xml:space="preserve"> Montana Facility Finance Authority’s (MFFA) conduit financing lending cap</w:t>
      </w:r>
      <w:r w:rsidR="108C2EC2" w:rsidRPr="002D558D">
        <w:rPr>
          <w:rFonts w:ascii="Calibri" w:eastAsia="Calibri" w:hAnsi="Calibri" w:cs="Calibri"/>
          <w:color w:val="000000" w:themeColor="text1"/>
        </w:rPr>
        <w:t xml:space="preserve">, authorized </w:t>
      </w:r>
      <w:r w:rsidRPr="002D558D">
        <w:rPr>
          <w:rFonts w:ascii="Calibri" w:eastAsia="Calibri" w:hAnsi="Calibri" w:cs="Calibri"/>
          <w:color w:val="000000" w:themeColor="text1"/>
        </w:rPr>
        <w:t xml:space="preserve">to accommodate energy infrastructure projects. </w:t>
      </w:r>
    </w:p>
    <w:p w14:paraId="653DD7FA" w14:textId="251138B5" w:rsidR="00500048" w:rsidRPr="002D558D" w:rsidRDefault="00500048" w:rsidP="00500048">
      <w:pPr>
        <w:spacing w:line="276" w:lineRule="auto"/>
        <w:rPr>
          <w:rFonts w:ascii="Calibri" w:eastAsia="Calibri" w:hAnsi="Calibri" w:cs="Calibri"/>
          <w:color w:val="000000" w:themeColor="text1"/>
        </w:rPr>
      </w:pPr>
    </w:p>
    <w:p w14:paraId="10937EEB" w14:textId="1A21ED93" w:rsidR="00500048" w:rsidRPr="002D558D" w:rsidRDefault="24F2A210" w:rsidP="00500048">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0578C2D5" w14:textId="40048C6E" w:rsidR="00500048" w:rsidRPr="002D558D" w:rsidRDefault="24F2A210" w:rsidP="00A56D64">
      <w:pPr>
        <w:pStyle w:val="ListParagraph"/>
        <w:numPr>
          <w:ilvl w:val="0"/>
          <w:numId w:val="2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2F92267"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consider an exemption to the MFFA conduit financing lending cap for </w:t>
      </w:r>
      <w:r w:rsidR="46CABB48" w:rsidRPr="002D558D">
        <w:rPr>
          <w:rFonts w:ascii="Calibri" w:eastAsia="Calibri" w:hAnsi="Calibri" w:cs="Calibri"/>
          <w:color w:val="000000" w:themeColor="text1"/>
        </w:rPr>
        <w:t>transmission projects</w:t>
      </w:r>
      <w:r w:rsidR="6B5FF70D" w:rsidRPr="002D558D">
        <w:rPr>
          <w:rFonts w:ascii="Calibri" w:eastAsia="Calibri" w:hAnsi="Calibri" w:cs="Calibri"/>
          <w:color w:val="000000" w:themeColor="text1"/>
        </w:rPr>
        <w:t xml:space="preserve"> serv</w:t>
      </w:r>
      <w:r w:rsidR="1F82D01F" w:rsidRPr="002D558D">
        <w:rPr>
          <w:rFonts w:ascii="Calibri" w:eastAsia="Calibri" w:hAnsi="Calibri" w:cs="Calibri"/>
          <w:color w:val="000000" w:themeColor="text1"/>
        </w:rPr>
        <w:t>ing Montana</w:t>
      </w:r>
      <w:r w:rsidR="5E06E9B3" w:rsidRPr="002D558D">
        <w:rPr>
          <w:rFonts w:ascii="Calibri" w:eastAsia="Calibri" w:hAnsi="Calibri" w:cs="Calibri"/>
          <w:color w:val="000000" w:themeColor="text1"/>
        </w:rPr>
        <w:t xml:space="preserve"> that are</w:t>
      </w:r>
      <w:r w:rsidR="46CABB48" w:rsidRPr="002D558D">
        <w:rPr>
          <w:rFonts w:ascii="Calibri" w:eastAsia="Calibri" w:hAnsi="Calibri" w:cs="Calibri"/>
          <w:color w:val="000000" w:themeColor="text1"/>
        </w:rPr>
        <w:t xml:space="preserve"> </w:t>
      </w:r>
      <w:r w:rsidR="42D603DB" w:rsidRPr="002D558D">
        <w:rPr>
          <w:rFonts w:ascii="Calibri" w:eastAsia="Calibri" w:hAnsi="Calibri" w:cs="Calibri"/>
          <w:color w:val="000000" w:themeColor="text1"/>
        </w:rPr>
        <w:t xml:space="preserve">developed by a </w:t>
      </w:r>
      <w:r w:rsidR="00F41A15" w:rsidRPr="002D558D">
        <w:rPr>
          <w:rFonts w:ascii="Calibri" w:eastAsia="Calibri" w:hAnsi="Calibri" w:cs="Calibri"/>
          <w:color w:val="000000" w:themeColor="text1"/>
        </w:rPr>
        <w:t>PMA</w:t>
      </w:r>
      <w:r w:rsidR="005C0EA4"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e.g., </w:t>
      </w:r>
      <w:r w:rsidR="42D603DB" w:rsidRPr="002D558D">
        <w:rPr>
          <w:rFonts w:ascii="Calibri" w:eastAsia="Calibri" w:hAnsi="Calibri" w:cs="Calibri"/>
          <w:color w:val="000000" w:themeColor="text1"/>
        </w:rPr>
        <w:t xml:space="preserve">Bonneville Power Administration </w:t>
      </w:r>
      <w:r w:rsidR="6BC221FA" w:rsidRPr="002D558D">
        <w:rPr>
          <w:rFonts w:ascii="Calibri" w:eastAsia="Calibri" w:hAnsi="Calibri" w:cs="Calibri"/>
          <w:color w:val="000000" w:themeColor="text1"/>
        </w:rPr>
        <w:t>(BPA)</w:t>
      </w:r>
      <w:r w:rsidR="7FBA45BA" w:rsidRPr="002D558D">
        <w:rPr>
          <w:rFonts w:ascii="Calibri" w:eastAsia="Calibri" w:hAnsi="Calibri" w:cs="Calibri"/>
          <w:color w:val="000000" w:themeColor="text1"/>
        </w:rPr>
        <w:t xml:space="preserve"> </w:t>
      </w:r>
      <w:r w:rsidR="42D603DB" w:rsidRPr="002D558D">
        <w:rPr>
          <w:rFonts w:ascii="Calibri" w:eastAsia="Calibri" w:hAnsi="Calibri" w:cs="Calibri"/>
          <w:color w:val="000000" w:themeColor="text1"/>
        </w:rPr>
        <w:t>or Western Area Power Administration</w:t>
      </w:r>
      <w:r w:rsidR="2272DCE9" w:rsidRPr="002D558D">
        <w:rPr>
          <w:rFonts w:ascii="Calibri" w:eastAsia="Calibri" w:hAnsi="Calibri" w:cs="Calibri"/>
          <w:color w:val="000000" w:themeColor="text1"/>
        </w:rPr>
        <w:t xml:space="preserve"> (WAPA</w:t>
      </w:r>
      <w:r w:rsidRPr="002D558D">
        <w:rPr>
          <w:rFonts w:ascii="Calibri" w:eastAsia="Calibri" w:hAnsi="Calibri" w:cs="Calibri"/>
          <w:color w:val="000000" w:themeColor="text1"/>
        </w:rPr>
        <w:t>).</w:t>
      </w:r>
    </w:p>
    <w:p w14:paraId="04D72778" w14:textId="3A3AFCDD" w:rsidR="00500048" w:rsidRPr="002D558D" w:rsidRDefault="24F2A210" w:rsidP="00A56D64">
      <w:pPr>
        <w:pStyle w:val="ListParagraph"/>
        <w:numPr>
          <w:ilvl w:val="0"/>
          <w:numId w:val="2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22DDE2A"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should </w:t>
      </w:r>
      <w:r w:rsidR="00820382" w:rsidRPr="002D558D">
        <w:rPr>
          <w:rFonts w:ascii="Calibri" w:eastAsia="Calibri" w:hAnsi="Calibri" w:cs="Calibri"/>
          <w:color w:val="000000" w:themeColor="text1"/>
        </w:rPr>
        <w:t xml:space="preserve">ensure </w:t>
      </w:r>
      <w:r w:rsidRPr="002D558D">
        <w:rPr>
          <w:rFonts w:ascii="Calibri" w:eastAsia="Calibri" w:hAnsi="Calibri" w:cs="Calibri"/>
          <w:color w:val="000000" w:themeColor="text1"/>
        </w:rPr>
        <w:t xml:space="preserve">DEQ-MFFA collaboration to enable and vet transmission projects for financing and ask the </w:t>
      </w:r>
      <w:r w:rsidR="724B5066"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to endorse </w:t>
      </w:r>
      <w:r w:rsidR="5CACFFD5" w:rsidRPr="002D558D">
        <w:rPr>
          <w:rFonts w:ascii="Calibri" w:eastAsia="Calibri" w:hAnsi="Calibri" w:cs="Calibri"/>
          <w:color w:val="000000" w:themeColor="text1"/>
        </w:rPr>
        <w:t>th</w:t>
      </w:r>
      <w:r w:rsidR="00BA1B37"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 collaboration in a manner that leverages administrative funding borne by those projects.</w:t>
      </w:r>
    </w:p>
    <w:p w14:paraId="3E1D5DC4" w14:textId="15EB0CB5" w:rsidR="00E50C7E" w:rsidRPr="002D558D" w:rsidRDefault="00E50C7E" w:rsidP="00A56D64">
      <w:pPr>
        <w:pStyle w:val="ListParagraph"/>
        <w:numPr>
          <w:ilvl w:val="0"/>
          <w:numId w:val="2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0504355"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and/or the </w:t>
      </w:r>
      <w:r w:rsidR="00504355"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should explore options for clarifying or providing a property tax exemption for MFFA lease-purchased transmission for BPA via administrative rule or legislation, </w:t>
      </w:r>
      <w:r w:rsidR="009C0956" w:rsidRPr="002D558D">
        <w:rPr>
          <w:rFonts w:ascii="Calibri" w:eastAsia="Calibri" w:hAnsi="Calibri" w:cs="Calibri"/>
          <w:color w:val="000000" w:themeColor="text1"/>
        </w:rPr>
        <w:t>to</w:t>
      </w:r>
      <w:r w:rsidRPr="002D558D">
        <w:rPr>
          <w:rFonts w:ascii="Calibri" w:eastAsia="Calibri" w:hAnsi="Calibri" w:cs="Calibri"/>
          <w:color w:val="000000" w:themeColor="text1"/>
        </w:rPr>
        <w:t xml:space="preserve"> provide parity with other Northwest public conduit issuers that provide financing to BPA. This parity is an important factor to ensure Montana is a viable location for BPA’s lease-purchase program.  </w:t>
      </w:r>
    </w:p>
    <w:p w14:paraId="63BAF980" w14:textId="77777777" w:rsidR="00C46388" w:rsidRPr="002D558D" w:rsidRDefault="00C46388" w:rsidP="0105C53D">
      <w:pPr>
        <w:spacing w:line="276" w:lineRule="auto"/>
        <w:rPr>
          <w:rFonts w:ascii="Calibri" w:hAnsi="Calibri" w:cs="Calibri"/>
        </w:rPr>
      </w:pPr>
    </w:p>
    <w:p w14:paraId="5E6CD5E8" w14:textId="56338E24" w:rsidR="4A76DABE" w:rsidRPr="002D558D" w:rsidRDefault="7A1D2132" w:rsidP="00D8707D">
      <w:pPr>
        <w:pStyle w:val="Heading3"/>
        <w:spacing w:line="276" w:lineRule="auto"/>
        <w:rPr>
          <w:rFonts w:ascii="Calibri" w:hAnsi="Calibri" w:cs="Calibri"/>
          <w:sz w:val="28"/>
          <w:szCs w:val="28"/>
        </w:rPr>
      </w:pPr>
      <w:bookmarkStart w:id="43" w:name="_Toc640748483"/>
      <w:bookmarkStart w:id="44" w:name="_Toc341042010"/>
      <w:bookmarkStart w:id="45" w:name="_Toc236810885"/>
      <w:r w:rsidRPr="002D558D">
        <w:rPr>
          <w:rFonts w:ascii="Calibri" w:hAnsi="Calibri" w:cs="Calibri"/>
          <w:sz w:val="28"/>
          <w:szCs w:val="28"/>
        </w:rPr>
        <w:t>4</w:t>
      </w:r>
      <w:r w:rsidR="0468F0A9" w:rsidRPr="002D558D">
        <w:rPr>
          <w:rFonts w:ascii="Calibri" w:hAnsi="Calibri" w:cs="Calibri"/>
          <w:sz w:val="28"/>
          <w:szCs w:val="28"/>
        </w:rPr>
        <w:t xml:space="preserve">: </w:t>
      </w:r>
      <w:r w:rsidR="0F0827D9" w:rsidRPr="002D558D">
        <w:rPr>
          <w:rFonts w:ascii="Calibri" w:hAnsi="Calibri" w:cs="Calibri"/>
          <w:sz w:val="28"/>
          <w:szCs w:val="28"/>
        </w:rPr>
        <w:t>Driv</w:t>
      </w:r>
      <w:r w:rsidR="16605BA5" w:rsidRPr="002D558D">
        <w:rPr>
          <w:rFonts w:ascii="Calibri" w:hAnsi="Calibri" w:cs="Calibri"/>
          <w:sz w:val="28"/>
          <w:szCs w:val="28"/>
        </w:rPr>
        <w:t>e</w:t>
      </w:r>
      <w:r w:rsidR="691C1143" w:rsidRPr="002D558D">
        <w:rPr>
          <w:rFonts w:ascii="Calibri" w:hAnsi="Calibri" w:cs="Calibri"/>
          <w:sz w:val="28"/>
          <w:szCs w:val="28"/>
        </w:rPr>
        <w:t xml:space="preserve"> Economic</w:t>
      </w:r>
      <w:r w:rsidR="3E81B836" w:rsidRPr="002D558D">
        <w:rPr>
          <w:rFonts w:ascii="Calibri" w:hAnsi="Calibri" w:cs="Calibri"/>
          <w:sz w:val="28"/>
          <w:szCs w:val="28"/>
        </w:rPr>
        <w:t xml:space="preserve"> Development</w:t>
      </w:r>
      <w:bookmarkEnd w:id="43"/>
      <w:bookmarkEnd w:id="44"/>
      <w:bookmarkEnd w:id="45"/>
      <w:r w:rsidR="3E81B836" w:rsidRPr="002D558D">
        <w:rPr>
          <w:rFonts w:ascii="Calibri" w:hAnsi="Calibri" w:cs="Calibri"/>
          <w:sz w:val="28"/>
          <w:szCs w:val="28"/>
        </w:rPr>
        <w:t xml:space="preserve"> </w:t>
      </w:r>
    </w:p>
    <w:p w14:paraId="42CFFAA9" w14:textId="4464F313" w:rsidR="4A76DABE" w:rsidRPr="002D558D" w:rsidRDefault="0D1B8802" w:rsidP="00D8707D">
      <w:pPr>
        <w:pStyle w:val="Heading4"/>
        <w:spacing w:line="276" w:lineRule="auto"/>
        <w:rPr>
          <w:rFonts w:ascii="Calibri" w:eastAsia="Calibri" w:hAnsi="Calibri" w:cs="Calibri"/>
          <w:color w:val="000000" w:themeColor="text1"/>
          <w:u w:val="single"/>
        </w:rPr>
      </w:pPr>
      <w:r w:rsidRPr="002D558D">
        <w:rPr>
          <w:rFonts w:ascii="Calibri" w:hAnsi="Calibri" w:cs="Calibri"/>
        </w:rPr>
        <w:t xml:space="preserve">Recommendation </w:t>
      </w:r>
      <w:r w:rsidR="0DADAFD1" w:rsidRPr="002D558D">
        <w:rPr>
          <w:rFonts w:ascii="Calibri" w:hAnsi="Calibri" w:cs="Calibri"/>
        </w:rPr>
        <w:t>4A</w:t>
      </w:r>
    </w:p>
    <w:p w14:paraId="0C9D6C7D" w14:textId="20EF4F71" w:rsidR="4A76DABE" w:rsidRPr="002D558D" w:rsidRDefault="0D1B8802"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62A43995"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should play a </w:t>
      </w:r>
      <w:r w:rsidR="74A441C5" w:rsidRPr="002D558D">
        <w:rPr>
          <w:rFonts w:ascii="Calibri" w:eastAsia="Calibri" w:hAnsi="Calibri" w:cs="Calibri"/>
          <w:color w:val="000000" w:themeColor="text1"/>
        </w:rPr>
        <w:t>m</w:t>
      </w:r>
      <w:r w:rsidR="40F6E511" w:rsidRPr="002D558D">
        <w:rPr>
          <w:rFonts w:ascii="Calibri" w:eastAsia="Calibri" w:hAnsi="Calibri" w:cs="Calibri"/>
          <w:color w:val="000000" w:themeColor="text1"/>
        </w:rPr>
        <w:t xml:space="preserve">atchmaking </w:t>
      </w:r>
      <w:r w:rsidR="7E049ED7" w:rsidRPr="002D558D">
        <w:rPr>
          <w:rFonts w:ascii="Calibri" w:eastAsia="Calibri" w:hAnsi="Calibri" w:cs="Calibri"/>
          <w:color w:val="000000" w:themeColor="text1"/>
        </w:rPr>
        <w:t>r</w:t>
      </w:r>
      <w:r w:rsidRPr="002D558D">
        <w:rPr>
          <w:rFonts w:ascii="Calibri" w:eastAsia="Calibri" w:hAnsi="Calibri" w:cs="Calibri"/>
          <w:color w:val="000000" w:themeColor="text1"/>
        </w:rPr>
        <w:t>ole through Requests for Interest (RFIs)</w:t>
      </w:r>
      <w:r w:rsidRPr="002D558D">
        <w:rPr>
          <w:rFonts w:ascii="Calibri" w:eastAsia="Calibri" w:hAnsi="Calibri" w:cs="Calibri"/>
          <w:b/>
          <w:color w:val="000000" w:themeColor="text1"/>
        </w:rPr>
        <w:t xml:space="preserve"> </w:t>
      </w:r>
      <w:r w:rsidRPr="002D558D">
        <w:rPr>
          <w:rFonts w:ascii="Calibri" w:eastAsia="Calibri" w:hAnsi="Calibri" w:cs="Calibri"/>
          <w:color w:val="000000" w:themeColor="text1"/>
        </w:rPr>
        <w:t xml:space="preserve">in power generation and utility equipment in the state by taking proactive measures to line up buyers and sellers and by </w:t>
      </w:r>
      <w:r w:rsidR="0C7161A7" w:rsidRPr="002D558D">
        <w:rPr>
          <w:rFonts w:ascii="Calibri" w:eastAsia="Calibri" w:hAnsi="Calibri" w:cs="Calibri"/>
          <w:color w:val="000000" w:themeColor="text1"/>
        </w:rPr>
        <w:t xml:space="preserve">securing </w:t>
      </w:r>
      <w:r w:rsidR="000E1180" w:rsidRPr="002D558D">
        <w:rPr>
          <w:rFonts w:ascii="Calibri" w:eastAsia="Calibri" w:hAnsi="Calibri" w:cs="Calibri"/>
          <w:color w:val="000000" w:themeColor="text1"/>
        </w:rPr>
        <w:t>U.S. Department of Energy (</w:t>
      </w:r>
      <w:r w:rsidRPr="002D558D">
        <w:rPr>
          <w:rFonts w:ascii="Calibri" w:eastAsia="Calibri" w:hAnsi="Calibri" w:cs="Calibri"/>
          <w:color w:val="000000" w:themeColor="text1"/>
        </w:rPr>
        <w:t>DOE</w:t>
      </w:r>
      <w:r w:rsidR="22A1A7A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support</w:t>
      </w:r>
      <w:r w:rsidR="148D9BEF" w:rsidRPr="002D558D">
        <w:rPr>
          <w:rFonts w:ascii="Calibri" w:eastAsia="Calibri" w:hAnsi="Calibri" w:cs="Calibri"/>
          <w:color w:val="000000" w:themeColor="text1"/>
        </w:rPr>
        <w:t xml:space="preserve"> </w:t>
      </w:r>
      <w:r w:rsidR="148D9BEF" w:rsidRPr="002D558D">
        <w:rPr>
          <w:rFonts w:ascii="Calibri" w:hAnsi="Calibri" w:cs="Calibri"/>
        </w:rPr>
        <w:t>to attract new industry, advanced manufacturing, and value-added resource development</w:t>
      </w:r>
      <w:r w:rsidRPr="002D558D">
        <w:rPr>
          <w:rFonts w:ascii="Calibri" w:eastAsia="Calibri" w:hAnsi="Calibri" w:cs="Calibri"/>
          <w:color w:val="000000" w:themeColor="text1"/>
        </w:rPr>
        <w:t xml:space="preserve">. </w:t>
      </w:r>
    </w:p>
    <w:p w14:paraId="1F14286A" w14:textId="3818E6B5" w:rsidR="0105C53D" w:rsidRPr="002D558D" w:rsidRDefault="0105C53D" w:rsidP="0105C53D">
      <w:pPr>
        <w:spacing w:line="276" w:lineRule="auto"/>
        <w:rPr>
          <w:rFonts w:ascii="Calibri" w:eastAsia="Calibri" w:hAnsi="Calibri" w:cs="Calibri"/>
          <w:color w:val="000000" w:themeColor="text1"/>
        </w:rPr>
      </w:pPr>
    </w:p>
    <w:p w14:paraId="6E8919F4" w14:textId="0D4005CF" w:rsidR="77218384" w:rsidRPr="002D558D" w:rsidRDefault="77218384" w:rsidP="0105C53D">
      <w:pPr>
        <w:spacing w:line="276" w:lineRule="auto"/>
        <w:rPr>
          <w:rFonts w:ascii="Calibri" w:hAnsi="Calibri" w:cs="Calibri"/>
          <w:b/>
        </w:rPr>
      </w:pPr>
      <w:r w:rsidRPr="002D558D">
        <w:rPr>
          <w:rFonts w:ascii="Calibri" w:hAnsi="Calibri" w:cs="Calibri"/>
          <w:b/>
        </w:rPr>
        <w:t>Key Strategies</w:t>
      </w:r>
    </w:p>
    <w:p w14:paraId="2A630C67" w14:textId="2727729F" w:rsidR="19ED833D" w:rsidRPr="002D558D" w:rsidRDefault="4A76DABE"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02A695F" w:rsidRPr="002D558D">
        <w:rPr>
          <w:rFonts w:ascii="Calibri" w:eastAsia="Calibri" w:hAnsi="Calibri" w:cs="Calibri"/>
          <w:color w:val="000000" w:themeColor="text1"/>
        </w:rPr>
        <w:t>e</w:t>
      </w:r>
      <w:r w:rsidRPr="002D558D">
        <w:rPr>
          <w:rFonts w:ascii="Calibri" w:eastAsia="Calibri" w:hAnsi="Calibri" w:cs="Calibri"/>
          <w:color w:val="000000" w:themeColor="text1"/>
        </w:rPr>
        <w:t>xecutive should:</w:t>
      </w:r>
    </w:p>
    <w:p w14:paraId="796CEB6F" w14:textId="60AB0656" w:rsidR="19ED833D" w:rsidRPr="002D558D" w:rsidRDefault="1F3723AB" w:rsidP="00A56D64">
      <w:pPr>
        <w:pStyle w:val="ListParagraph"/>
        <w:numPr>
          <w:ilvl w:val="0"/>
          <w:numId w:val="23"/>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issue an RFI for long-term supply and offtake commitments from existing and new power generation in or deliverable to the state to support legacy choice loads and growing demand, potentially with technical support resourced from U.S. DOE. This would provide an opportunity both for suppliers and customers to identify their needs and see whether, in aggregate, long-term contracts and new power generation are commercially supportable; and</w:t>
      </w:r>
    </w:p>
    <w:p w14:paraId="3FCF5A91" w14:textId="61C3F293" w:rsidR="4A76DABE" w:rsidRPr="002D558D" w:rsidRDefault="0D1B8802" w:rsidP="00A56D64">
      <w:pPr>
        <w:pStyle w:val="ListParagraph"/>
        <w:numPr>
          <w:ilvl w:val="0"/>
          <w:numId w:val="23"/>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help coordinate electric cooperative and investor-owned utility equipment purchases through a joint procurement process. Coordinated purchases could expand buying power and allow for more favorable commercial terms by sellers.</w:t>
      </w:r>
    </w:p>
    <w:p w14:paraId="03B48CB1" w14:textId="6726D527" w:rsidR="0105C53D" w:rsidRPr="002D558D" w:rsidRDefault="0105C53D" w:rsidP="0105C53D">
      <w:pPr>
        <w:spacing w:line="276" w:lineRule="auto"/>
        <w:rPr>
          <w:rFonts w:ascii="Calibri" w:eastAsia="Calibri" w:hAnsi="Calibri" w:cs="Calibri"/>
          <w:b/>
          <w:bCs/>
          <w:color w:val="000000" w:themeColor="text1"/>
        </w:rPr>
      </w:pPr>
    </w:p>
    <w:p w14:paraId="75E6EF5E" w14:textId="7778D345" w:rsidR="6B686BDF" w:rsidRPr="002D558D" w:rsidRDefault="6B686BDF" w:rsidP="6B686BDF">
      <w:pPr>
        <w:pStyle w:val="Heading4"/>
        <w:spacing w:line="276" w:lineRule="auto"/>
        <w:rPr>
          <w:rFonts w:ascii="Calibri" w:hAnsi="Calibri" w:cs="Calibri"/>
        </w:rPr>
      </w:pPr>
    </w:p>
    <w:p w14:paraId="66B8F247" w14:textId="5C337897" w:rsidR="4A76DABE" w:rsidRPr="002D558D" w:rsidRDefault="0D1B8802" w:rsidP="00D8707D">
      <w:pPr>
        <w:pStyle w:val="Heading4"/>
        <w:spacing w:line="276" w:lineRule="auto"/>
        <w:rPr>
          <w:rFonts w:ascii="Calibri" w:hAnsi="Calibri" w:cs="Calibri"/>
        </w:rPr>
      </w:pPr>
      <w:r w:rsidRPr="002D558D">
        <w:rPr>
          <w:rFonts w:ascii="Calibri" w:hAnsi="Calibri" w:cs="Calibri"/>
        </w:rPr>
        <w:lastRenderedPageBreak/>
        <w:t xml:space="preserve">Recommendation </w:t>
      </w:r>
      <w:r w:rsidR="74DA552E" w:rsidRPr="002D558D">
        <w:rPr>
          <w:rFonts w:ascii="Calibri" w:hAnsi="Calibri" w:cs="Calibri"/>
        </w:rPr>
        <w:t>4B</w:t>
      </w:r>
    </w:p>
    <w:p w14:paraId="6A49F56B" w14:textId="492C4FC3" w:rsidR="4A76DABE" w:rsidRPr="002D558D" w:rsidRDefault="0D1B8802"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45BDC563" w:rsidRPr="002D558D">
        <w:rPr>
          <w:rFonts w:ascii="Calibri" w:eastAsia="Calibri" w:hAnsi="Calibri" w:cs="Calibri"/>
          <w:color w:val="000000" w:themeColor="text1"/>
        </w:rPr>
        <w:t>e</w:t>
      </w:r>
      <w:r w:rsidRPr="002D558D">
        <w:rPr>
          <w:rFonts w:ascii="Calibri" w:eastAsia="Calibri" w:hAnsi="Calibri" w:cs="Calibri"/>
          <w:color w:val="000000" w:themeColor="text1"/>
        </w:rPr>
        <w:t>xecutive</w:t>
      </w:r>
      <w:r w:rsidR="13C7C6F5"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and </w:t>
      </w:r>
      <w:r w:rsidR="103C2F29"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promote customer choice in Montana’s </w:t>
      </w:r>
      <w:r w:rsidR="5CAED020"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lectricity sector.  </w:t>
      </w:r>
    </w:p>
    <w:p w14:paraId="7EB8C8BD" w14:textId="3279F99A" w:rsidR="0105C53D" w:rsidRPr="002D558D" w:rsidRDefault="0105C53D" w:rsidP="0105C53D">
      <w:pPr>
        <w:spacing w:line="276" w:lineRule="auto"/>
        <w:rPr>
          <w:rFonts w:ascii="Calibri" w:eastAsia="Calibri" w:hAnsi="Calibri" w:cs="Calibri"/>
          <w:color w:val="000000" w:themeColor="text1"/>
        </w:rPr>
      </w:pPr>
    </w:p>
    <w:p w14:paraId="08F46C79" w14:textId="40B53EAF" w:rsidR="43ED14D0" w:rsidRPr="002D558D" w:rsidRDefault="43ED14D0" w:rsidP="0105C53D">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7E1380C9" w14:textId="53E4EE1F" w:rsidR="4A76DABE" w:rsidRPr="002D558D" w:rsidRDefault="0D1B8802" w:rsidP="0105C53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61FDAD66" w:rsidRPr="002D558D">
        <w:rPr>
          <w:rFonts w:ascii="Calibri" w:eastAsia="Calibri" w:hAnsi="Calibri" w:cs="Calibri"/>
          <w:color w:val="000000" w:themeColor="text1"/>
        </w:rPr>
        <w:t>e</w:t>
      </w:r>
      <w:r w:rsidRPr="002D558D">
        <w:rPr>
          <w:rFonts w:ascii="Calibri" w:eastAsia="Calibri" w:hAnsi="Calibri" w:cs="Calibri"/>
          <w:color w:val="000000" w:themeColor="text1"/>
        </w:rPr>
        <w:t>xecutive</w:t>
      </w:r>
      <w:r w:rsidR="13C7C6F5" w:rsidRPr="002D558D">
        <w:rPr>
          <w:rFonts w:ascii="Calibri" w:eastAsia="Calibri" w:hAnsi="Calibri" w:cs="Calibri"/>
          <w:color w:val="000000" w:themeColor="text1"/>
        </w:rPr>
        <w:t xml:space="preserve">, led by </w:t>
      </w:r>
      <w:r w:rsidRPr="002D558D">
        <w:rPr>
          <w:rFonts w:ascii="Calibri" w:eastAsia="Calibri" w:hAnsi="Calibri" w:cs="Calibri"/>
          <w:color w:val="000000" w:themeColor="text1"/>
        </w:rPr>
        <w:t>Commerce</w:t>
      </w:r>
      <w:r w:rsidR="234D25E5"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should:</w:t>
      </w:r>
    </w:p>
    <w:p w14:paraId="0B688542" w14:textId="63409D6A" w:rsidR="19ED833D" w:rsidRPr="002D558D" w:rsidRDefault="19ED833D" w:rsidP="00D8707D">
      <w:pPr>
        <w:spacing w:line="276" w:lineRule="auto"/>
        <w:rPr>
          <w:rFonts w:ascii="Calibri" w:eastAsia="Calibri" w:hAnsi="Calibri" w:cs="Calibri"/>
          <w:color w:val="000000" w:themeColor="text1"/>
        </w:rPr>
      </w:pPr>
    </w:p>
    <w:p w14:paraId="69EBC00D" w14:textId="27A24706" w:rsidR="4A76DABE" w:rsidRPr="002D558D" w:rsidRDefault="0D1B8802" w:rsidP="00A56D64">
      <w:pPr>
        <w:pStyle w:val="ListParagraph"/>
        <w:numPr>
          <w:ilvl w:val="0"/>
          <w:numId w:val="22"/>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support long-term Power Purchase Agreements directly from energy producers;</w:t>
      </w:r>
    </w:p>
    <w:p w14:paraId="08DA78EB" w14:textId="2B77343D" w:rsidR="4A76DABE" w:rsidRPr="002D558D" w:rsidRDefault="0D1B8802" w:rsidP="00A56D64">
      <w:pPr>
        <w:pStyle w:val="ListParagraph"/>
        <w:numPr>
          <w:ilvl w:val="0"/>
          <w:numId w:val="22"/>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facilitate local economic development of industrial parks so that large users have access to transmission and infrastructure; and </w:t>
      </w:r>
    </w:p>
    <w:p w14:paraId="231FCC30" w14:textId="4715B815" w:rsidR="4A76DABE" w:rsidRPr="002D558D" w:rsidRDefault="0D1B8802" w:rsidP="00A56D64">
      <w:pPr>
        <w:pStyle w:val="ListParagraph"/>
        <w:numPr>
          <w:ilvl w:val="0"/>
          <w:numId w:val="22"/>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help to create procurement frameworks through open solicitations and standardized bidding platforms</w:t>
      </w:r>
      <w:r w:rsidR="75A41BB9" w:rsidRPr="002D558D">
        <w:rPr>
          <w:rFonts w:ascii="Calibri" w:eastAsia="Calibri" w:hAnsi="Calibri" w:cs="Calibri"/>
          <w:color w:val="000000" w:themeColor="text1"/>
        </w:rPr>
        <w:t xml:space="preserve"> (see Recommendation </w:t>
      </w:r>
      <w:r w:rsidR="3E9189C4" w:rsidRPr="002D558D">
        <w:rPr>
          <w:rFonts w:ascii="Calibri" w:eastAsia="Calibri" w:hAnsi="Calibri" w:cs="Calibri"/>
          <w:color w:val="000000" w:themeColor="text1"/>
        </w:rPr>
        <w:t>4A</w:t>
      </w:r>
      <w:r w:rsidR="75A41BB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2B52DA4A" w14:textId="4CFE1839" w:rsidR="19ED833D" w:rsidRPr="002D558D" w:rsidRDefault="19ED833D" w:rsidP="00D8707D">
      <w:pPr>
        <w:spacing w:line="276" w:lineRule="auto"/>
        <w:ind w:left="1440"/>
        <w:rPr>
          <w:rFonts w:ascii="Calibri" w:eastAsia="Calibri" w:hAnsi="Calibri" w:cs="Calibri"/>
          <w:color w:val="000000" w:themeColor="text1"/>
        </w:rPr>
      </w:pPr>
    </w:p>
    <w:p w14:paraId="7D70334C" w14:textId="2743D7B2" w:rsidR="00764E5B" w:rsidRPr="002D558D" w:rsidRDefault="6294CC13" w:rsidP="00764E5B">
      <w:pPr>
        <w:pStyle w:val="Heading4"/>
        <w:spacing w:line="276" w:lineRule="auto"/>
        <w:rPr>
          <w:rFonts w:ascii="Calibri" w:hAnsi="Calibri" w:cs="Calibri"/>
        </w:rPr>
      </w:pPr>
      <w:r w:rsidRPr="002D558D">
        <w:rPr>
          <w:rFonts w:ascii="Calibri" w:hAnsi="Calibri" w:cs="Calibri"/>
        </w:rPr>
        <w:t xml:space="preserve">Recommendation </w:t>
      </w:r>
      <w:r w:rsidR="446E95F1" w:rsidRPr="002D558D">
        <w:rPr>
          <w:rFonts w:ascii="Calibri" w:hAnsi="Calibri" w:cs="Calibri"/>
        </w:rPr>
        <w:t>4C</w:t>
      </w:r>
    </w:p>
    <w:p w14:paraId="4DB1F6B1" w14:textId="70B687E0" w:rsidR="00764E5B" w:rsidRPr="002D558D" w:rsidRDefault="6294CC13"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1B80BE2A"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clarify how utilities and independent power producers serve large loads</w:t>
      </w:r>
      <w:r w:rsidR="1A161B66" w:rsidRPr="002D558D">
        <w:rPr>
          <w:rFonts w:ascii="Calibri" w:eastAsia="Calibri" w:hAnsi="Calibri" w:cs="Calibri"/>
          <w:color w:val="000000" w:themeColor="text1"/>
        </w:rPr>
        <w:t xml:space="preserve">. </w:t>
      </w:r>
    </w:p>
    <w:p w14:paraId="736A48DC" w14:textId="77777777" w:rsidR="00764E5B" w:rsidRPr="002D558D" w:rsidRDefault="00764E5B" w:rsidP="00764E5B">
      <w:pPr>
        <w:spacing w:line="276" w:lineRule="auto"/>
        <w:rPr>
          <w:rFonts w:ascii="Calibri" w:eastAsia="Calibri" w:hAnsi="Calibri" w:cs="Calibri"/>
          <w:color w:val="000000" w:themeColor="text1"/>
        </w:rPr>
      </w:pPr>
    </w:p>
    <w:p w14:paraId="4F7A0945" w14:textId="77777777" w:rsidR="00764E5B" w:rsidRPr="002D558D" w:rsidRDefault="6294CC13" w:rsidP="00764E5B">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75F28819" w14:textId="5DD5E8F2" w:rsidR="19ED833D" w:rsidRPr="002D558D" w:rsidRDefault="2C2D9B5D"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6532A3C" w:rsidRPr="002D558D">
        <w:rPr>
          <w:rFonts w:ascii="Calibri" w:eastAsia="Calibri" w:hAnsi="Calibri" w:cs="Calibri"/>
          <w:color w:val="000000" w:themeColor="text1"/>
        </w:rPr>
        <w:t>l</w:t>
      </w:r>
      <w:r w:rsidRPr="002D558D">
        <w:rPr>
          <w:rFonts w:ascii="Calibri" w:eastAsia="Calibri" w:hAnsi="Calibri" w:cs="Calibri"/>
          <w:color w:val="000000" w:themeColor="text1"/>
        </w:rPr>
        <w:t>egislature</w:t>
      </w:r>
      <w:r w:rsidR="64B79D19" w:rsidRPr="002D558D">
        <w:rPr>
          <w:rFonts w:ascii="Calibri" w:eastAsia="Calibri" w:hAnsi="Calibri" w:cs="Calibri"/>
          <w:color w:val="000000" w:themeColor="text1"/>
        </w:rPr>
        <w:t xml:space="preserve"> should</w:t>
      </w:r>
      <w:r w:rsidR="5DCF8577" w:rsidRPr="002D558D">
        <w:rPr>
          <w:rFonts w:ascii="Calibri" w:eastAsia="Calibri" w:hAnsi="Calibri" w:cs="Calibri"/>
          <w:color w:val="000000" w:themeColor="text1"/>
        </w:rPr>
        <w:t xml:space="preserve"> </w:t>
      </w:r>
      <w:r w:rsidR="00D8111D" w:rsidRPr="002D558D">
        <w:rPr>
          <w:rFonts w:ascii="Calibri" w:eastAsia="Calibri" w:hAnsi="Calibri" w:cs="Calibri"/>
          <w:color w:val="000000" w:themeColor="text1"/>
        </w:rPr>
        <w:t>enact reforms</w:t>
      </w:r>
      <w:r w:rsidR="003100FA" w:rsidRPr="002D558D">
        <w:rPr>
          <w:rFonts w:ascii="Calibri" w:eastAsia="Calibri" w:hAnsi="Calibri" w:cs="Calibri"/>
          <w:color w:val="000000" w:themeColor="text1"/>
        </w:rPr>
        <w:t xml:space="preserve"> to</w:t>
      </w:r>
      <w:r w:rsidR="5DCF857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222F32EF" w14:textId="33CD3307" w:rsidR="4A76DABE" w:rsidRPr="002D558D" w:rsidRDefault="40F6E511" w:rsidP="00A56D64">
      <w:pPr>
        <w:pStyle w:val="ListParagraph"/>
        <w:numPr>
          <w:ilvl w:val="0"/>
          <w:numId w:val="3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ensur</w:t>
      </w:r>
      <w:r w:rsidR="003100FA" w:rsidRPr="002D558D">
        <w:rPr>
          <w:rFonts w:ascii="Calibri" w:eastAsia="Calibri" w:hAnsi="Calibri" w:cs="Calibri"/>
          <w:color w:val="000000" w:themeColor="text1"/>
        </w:rPr>
        <w:t>e</w:t>
      </w:r>
      <w:r w:rsidR="0D1B8802" w:rsidRPr="002D558D">
        <w:rPr>
          <w:rFonts w:ascii="Calibri" w:eastAsia="Calibri" w:hAnsi="Calibri" w:cs="Calibri"/>
          <w:color w:val="000000" w:themeColor="text1"/>
        </w:rPr>
        <w:t xml:space="preserve"> a utility </w:t>
      </w:r>
      <w:proofErr w:type="gramStart"/>
      <w:r w:rsidR="0D1B8802" w:rsidRPr="002D558D">
        <w:rPr>
          <w:rFonts w:ascii="Calibri" w:eastAsia="Calibri" w:hAnsi="Calibri" w:cs="Calibri"/>
          <w:color w:val="000000" w:themeColor="text1"/>
        </w:rPr>
        <w:t>is able to</w:t>
      </w:r>
      <w:proofErr w:type="gramEnd"/>
      <w:r w:rsidR="0D1B8802" w:rsidRPr="002D558D">
        <w:rPr>
          <w:rFonts w:ascii="Calibri" w:eastAsia="Calibri" w:hAnsi="Calibri" w:cs="Calibri"/>
          <w:color w:val="000000" w:themeColor="text1"/>
        </w:rPr>
        <w:t xml:space="preserve"> serve new loads larger than </w:t>
      </w:r>
      <w:r w:rsidRPr="002D558D">
        <w:rPr>
          <w:rFonts w:ascii="Calibri" w:eastAsia="Calibri" w:hAnsi="Calibri" w:cs="Calibri"/>
          <w:color w:val="000000" w:themeColor="text1"/>
        </w:rPr>
        <w:t>5</w:t>
      </w:r>
      <w:r w:rsidR="072D131C" w:rsidRPr="002D558D">
        <w:rPr>
          <w:rFonts w:ascii="Calibri" w:eastAsia="Calibri" w:hAnsi="Calibri" w:cs="Calibri"/>
          <w:color w:val="000000" w:themeColor="text1"/>
        </w:rPr>
        <w:t xml:space="preserve"> megawatts (</w:t>
      </w:r>
      <w:r w:rsidRPr="002D558D">
        <w:rPr>
          <w:rFonts w:ascii="Calibri" w:eastAsia="Calibri" w:hAnsi="Calibri" w:cs="Calibri"/>
          <w:color w:val="000000" w:themeColor="text1"/>
        </w:rPr>
        <w:t>MW</w:t>
      </w:r>
      <w:r w:rsidR="067E551B" w:rsidRPr="002D558D">
        <w:rPr>
          <w:rFonts w:ascii="Calibri" w:eastAsia="Calibri" w:hAnsi="Calibri" w:cs="Calibri"/>
          <w:color w:val="000000" w:themeColor="text1"/>
        </w:rPr>
        <w:t>)</w:t>
      </w:r>
      <w:r w:rsidR="0D1B8802" w:rsidRPr="002D558D">
        <w:rPr>
          <w:rFonts w:ascii="Calibri" w:eastAsia="Calibri" w:hAnsi="Calibri" w:cs="Calibri"/>
          <w:color w:val="000000" w:themeColor="text1"/>
        </w:rPr>
        <w:t xml:space="preserve"> in size (while maintaining the option for choice for these customers); </w:t>
      </w:r>
    </w:p>
    <w:p w14:paraId="0ECF81D0" w14:textId="232D3402" w:rsidR="4A76DABE" w:rsidRPr="002D558D" w:rsidRDefault="0D1B8802" w:rsidP="00A56D64">
      <w:pPr>
        <w:pStyle w:val="ListParagraph"/>
        <w:numPr>
          <w:ilvl w:val="0"/>
          <w:numId w:val="3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clarify the process for a utility to serve those new large loads, i.e. what approvals are needed and under what standard; </w:t>
      </w:r>
    </w:p>
    <w:p w14:paraId="434403D3" w14:textId="73F6447B" w:rsidR="4A76DABE" w:rsidRPr="002D558D" w:rsidRDefault="40F6E511" w:rsidP="00A56D64">
      <w:pPr>
        <w:pStyle w:val="ListParagraph"/>
        <w:numPr>
          <w:ilvl w:val="0"/>
          <w:numId w:val="3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provid</w:t>
      </w:r>
      <w:r w:rsidR="001D40D0" w:rsidRPr="002D558D">
        <w:rPr>
          <w:rFonts w:ascii="Calibri" w:eastAsia="Calibri" w:hAnsi="Calibri" w:cs="Calibri"/>
          <w:color w:val="000000" w:themeColor="text1"/>
        </w:rPr>
        <w:t>e</w:t>
      </w:r>
      <w:r w:rsidR="0D1B8802" w:rsidRPr="002D558D">
        <w:rPr>
          <w:rFonts w:ascii="Calibri" w:eastAsia="Calibri" w:hAnsi="Calibri" w:cs="Calibri"/>
          <w:color w:val="000000" w:themeColor="text1"/>
        </w:rPr>
        <w:t xml:space="preserve"> a clear path toward opportunity for large loads to switch from service by the utility to another supplier, but only provided there is protection for the utility, and for existing customers to prevent the ratepayers bearing the cost any investment</w:t>
      </w:r>
      <w:r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 xml:space="preserve">in regulated assets made to serve a new large load customer who had agreed to be served by utility, but who subsequently switched to another supplier; </w:t>
      </w:r>
    </w:p>
    <w:p w14:paraId="18F24394" w14:textId="7469571D" w:rsidR="4A76DABE" w:rsidRPr="002D558D" w:rsidRDefault="40F6E511" w:rsidP="00A56D64">
      <w:pPr>
        <w:pStyle w:val="ListParagraph"/>
        <w:numPr>
          <w:ilvl w:val="0"/>
          <w:numId w:val="3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ensur</w:t>
      </w:r>
      <w:r w:rsidR="003100FA" w:rsidRPr="002D558D">
        <w:rPr>
          <w:rFonts w:ascii="Calibri" w:eastAsia="Calibri" w:hAnsi="Calibri" w:cs="Calibri"/>
          <w:color w:val="000000" w:themeColor="text1"/>
        </w:rPr>
        <w:t>e</w:t>
      </w:r>
      <w:r w:rsidR="0D1B8802" w:rsidRPr="002D558D">
        <w:rPr>
          <w:rFonts w:ascii="Calibri" w:eastAsia="Calibri" w:hAnsi="Calibri" w:cs="Calibri"/>
          <w:color w:val="000000" w:themeColor="text1"/>
        </w:rPr>
        <w:t xml:space="preserve"> that the same entity may have meters that are served by different suppliers subject to appropriate parameters</w:t>
      </w:r>
      <w:r w:rsidR="2D5F6F71" w:rsidRPr="002D558D">
        <w:rPr>
          <w:rFonts w:ascii="Calibri" w:eastAsia="Calibri" w:hAnsi="Calibri" w:cs="Calibri"/>
          <w:color w:val="000000" w:themeColor="text1"/>
        </w:rPr>
        <w:t xml:space="preserve"> </w:t>
      </w:r>
      <w:r w:rsidR="1E597DC2" w:rsidRPr="002D558D">
        <w:rPr>
          <w:rFonts w:ascii="Calibri" w:eastAsia="Calibri" w:hAnsi="Calibri" w:cs="Calibri"/>
          <w:color w:val="000000" w:themeColor="text1"/>
        </w:rPr>
        <w:t>a</w:t>
      </w:r>
      <w:r w:rsidR="0D1B8802" w:rsidRPr="002D558D">
        <w:rPr>
          <w:rFonts w:ascii="Calibri" w:eastAsia="Calibri" w:hAnsi="Calibri" w:cs="Calibri"/>
          <w:color w:val="000000" w:themeColor="text1"/>
        </w:rPr>
        <w:t>ddressing resource adequacy and cost responsibility</w:t>
      </w:r>
      <w:r w:rsidR="4A76DABE" w:rsidRPr="002D558D">
        <w:rPr>
          <w:rStyle w:val="FootnoteReference"/>
          <w:rFonts w:ascii="Calibri" w:eastAsia="Calibri" w:hAnsi="Calibri" w:cs="Calibri"/>
          <w:color w:val="000000" w:themeColor="text1"/>
        </w:rPr>
        <w:footnoteReference w:id="4"/>
      </w:r>
      <w:r w:rsidR="0D1B8802" w:rsidRPr="002D558D">
        <w:rPr>
          <w:rFonts w:ascii="Calibri" w:eastAsia="Calibri" w:hAnsi="Calibri" w:cs="Calibri"/>
          <w:color w:val="000000" w:themeColor="text1"/>
        </w:rPr>
        <w:t>; and</w:t>
      </w:r>
      <w:r w:rsidR="003C6260" w:rsidRPr="002D558D">
        <w:rPr>
          <w:rFonts w:ascii="Calibri" w:eastAsia="Calibri" w:hAnsi="Calibri" w:cs="Calibri"/>
          <w:color w:val="000000" w:themeColor="text1"/>
        </w:rPr>
        <w:t>,</w:t>
      </w:r>
    </w:p>
    <w:p w14:paraId="70CC5AC0" w14:textId="7EF7F48F" w:rsidR="4A76DABE" w:rsidRPr="002D558D" w:rsidRDefault="40F6E511" w:rsidP="00A56D64">
      <w:pPr>
        <w:pStyle w:val="ListParagraph"/>
        <w:numPr>
          <w:ilvl w:val="0"/>
          <w:numId w:val="3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provid</w:t>
      </w:r>
      <w:r w:rsidR="003100FA" w:rsidRPr="002D558D">
        <w:rPr>
          <w:rFonts w:ascii="Calibri" w:eastAsia="Calibri" w:hAnsi="Calibri" w:cs="Calibri"/>
          <w:color w:val="000000" w:themeColor="text1"/>
        </w:rPr>
        <w:t>e</w:t>
      </w:r>
      <w:r w:rsidR="0D1B8802" w:rsidRPr="002D558D">
        <w:rPr>
          <w:rFonts w:ascii="Calibri" w:eastAsia="Calibri" w:hAnsi="Calibri" w:cs="Calibri"/>
          <w:color w:val="000000" w:themeColor="text1"/>
        </w:rPr>
        <w:t xml:space="preserve"> a clearer definition of self-generation in 69-8-201(3)</w:t>
      </w:r>
      <w:r w:rsidR="07CD2FDE" w:rsidRPr="002D558D">
        <w:rPr>
          <w:rFonts w:ascii="Calibri" w:eastAsia="Calibri" w:hAnsi="Calibri" w:cs="Calibri"/>
          <w:color w:val="000000" w:themeColor="text1"/>
        </w:rPr>
        <w:t>, MCA</w:t>
      </w:r>
      <w:r w:rsidR="0D1B8802" w:rsidRPr="002D558D">
        <w:rPr>
          <w:rFonts w:ascii="Calibri" w:eastAsia="Calibri" w:hAnsi="Calibri" w:cs="Calibri"/>
          <w:color w:val="000000" w:themeColor="text1"/>
        </w:rPr>
        <w:t xml:space="preserve">, to ensure existing and future large customers in Montana can produce energy behind the meter to meet their demand, if they so choose.  </w:t>
      </w:r>
    </w:p>
    <w:p w14:paraId="75A8B8C8" w14:textId="77777777" w:rsidR="006601FE" w:rsidRPr="002D558D" w:rsidRDefault="006601FE" w:rsidP="0105C53D">
      <w:pPr>
        <w:spacing w:line="276" w:lineRule="auto"/>
        <w:rPr>
          <w:rFonts w:ascii="Calibri" w:eastAsia="Calibri" w:hAnsi="Calibri" w:cs="Calibri"/>
          <w:color w:val="000000" w:themeColor="text1"/>
        </w:rPr>
      </w:pPr>
    </w:p>
    <w:p w14:paraId="0734C1E5" w14:textId="77777777" w:rsidR="00DB365A" w:rsidRPr="002D558D" w:rsidRDefault="00DB365A" w:rsidP="0105C53D">
      <w:pPr>
        <w:spacing w:line="276" w:lineRule="auto"/>
        <w:rPr>
          <w:rFonts w:ascii="Calibri" w:eastAsia="Calibri" w:hAnsi="Calibri" w:cs="Calibri"/>
          <w:color w:val="000000" w:themeColor="text1"/>
        </w:rPr>
      </w:pPr>
    </w:p>
    <w:p w14:paraId="10D801FE" w14:textId="77777777" w:rsidR="00DB365A" w:rsidRPr="002D558D" w:rsidRDefault="00DB365A" w:rsidP="0105C53D">
      <w:pPr>
        <w:spacing w:line="276" w:lineRule="auto"/>
        <w:rPr>
          <w:rFonts w:ascii="Calibri" w:eastAsia="Calibri" w:hAnsi="Calibri" w:cs="Calibri"/>
          <w:color w:val="000000" w:themeColor="text1"/>
        </w:rPr>
      </w:pPr>
    </w:p>
    <w:p w14:paraId="0B01A3ED" w14:textId="32FA0E26" w:rsidR="36E696FC" w:rsidRPr="002D558D" w:rsidRDefault="3D7521B6" w:rsidP="00D8707D">
      <w:pPr>
        <w:pStyle w:val="Heading4"/>
        <w:spacing w:line="276" w:lineRule="auto"/>
        <w:rPr>
          <w:rFonts w:ascii="Calibri" w:hAnsi="Calibri" w:cs="Calibri"/>
        </w:rPr>
      </w:pPr>
      <w:r w:rsidRPr="002D558D">
        <w:rPr>
          <w:rFonts w:ascii="Calibri" w:hAnsi="Calibri" w:cs="Calibri"/>
        </w:rPr>
        <w:lastRenderedPageBreak/>
        <w:t xml:space="preserve">Recommendation </w:t>
      </w:r>
      <w:r w:rsidR="7CE7D669" w:rsidRPr="002D558D">
        <w:rPr>
          <w:rFonts w:ascii="Calibri" w:hAnsi="Calibri" w:cs="Calibri"/>
        </w:rPr>
        <w:t>4D</w:t>
      </w:r>
    </w:p>
    <w:p w14:paraId="417D1D19" w14:textId="78E10943" w:rsidR="77280902" w:rsidRPr="002D558D" w:rsidRDefault="60DD663D" w:rsidP="0586BEFA">
      <w:pPr>
        <w:spacing w:line="276" w:lineRule="auto"/>
      </w:pPr>
      <w:r w:rsidRPr="002D558D">
        <w:rPr>
          <w:rFonts w:ascii="Calibri" w:eastAsia="Calibri" w:hAnsi="Calibri" w:cs="Calibri"/>
          <w:color w:val="000000" w:themeColor="text1"/>
        </w:rPr>
        <w:t xml:space="preserve">The </w:t>
      </w:r>
      <w:r w:rsidR="00944496"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create a more efficient regulatory process to support timely development of generation and infrastructure needed to serve large new loads, including consideration of streamlined approval processes for such generation (including utility-owned generation) serving specific large-load customers and maintaining competitive procurement principles.</w:t>
      </w:r>
    </w:p>
    <w:p w14:paraId="3F4FE854" w14:textId="6E8A2DC4" w:rsidR="79A7A7E6" w:rsidRPr="002D558D" w:rsidRDefault="79A7A7E6" w:rsidP="79A7A7E6">
      <w:pPr>
        <w:spacing w:line="276" w:lineRule="auto"/>
        <w:rPr>
          <w:rFonts w:ascii="Calibri" w:eastAsia="Calibri" w:hAnsi="Calibri" w:cs="Calibri"/>
          <w:color w:val="000000" w:themeColor="text1"/>
        </w:rPr>
      </w:pPr>
    </w:p>
    <w:p w14:paraId="7CE79200" w14:textId="28F7D254" w:rsidR="4A76DABE" w:rsidRPr="002D558D" w:rsidRDefault="0D1B8802" w:rsidP="00D8707D">
      <w:pPr>
        <w:pStyle w:val="Heading4"/>
        <w:spacing w:line="276" w:lineRule="auto"/>
        <w:rPr>
          <w:rFonts w:ascii="Calibri" w:hAnsi="Calibri" w:cs="Calibri"/>
        </w:rPr>
      </w:pPr>
      <w:r w:rsidRPr="002D558D">
        <w:rPr>
          <w:rFonts w:ascii="Calibri" w:hAnsi="Calibri" w:cs="Calibri"/>
        </w:rPr>
        <w:t xml:space="preserve">Recommendation </w:t>
      </w:r>
      <w:r w:rsidR="14B1F7CE" w:rsidRPr="002D558D">
        <w:rPr>
          <w:rFonts w:ascii="Calibri" w:hAnsi="Calibri" w:cs="Calibri"/>
        </w:rPr>
        <w:t>4E</w:t>
      </w:r>
    </w:p>
    <w:p w14:paraId="2753A388" w14:textId="2E5F14F2" w:rsidR="4A76DABE" w:rsidRPr="002D558D" w:rsidRDefault="0D1B8802"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2B93F254"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(DEQ and PSC) and </w:t>
      </w:r>
      <w:r w:rsidR="5B90F8A1" w:rsidRPr="002D558D">
        <w:rPr>
          <w:rFonts w:ascii="Calibri" w:eastAsia="Calibri" w:hAnsi="Calibri" w:cs="Calibri"/>
          <w:color w:val="000000" w:themeColor="text1"/>
        </w:rPr>
        <w:t>legislature</w:t>
      </w:r>
      <w:r w:rsidRPr="002D558D">
        <w:rPr>
          <w:rFonts w:ascii="Calibri" w:eastAsia="Calibri" w:hAnsi="Calibri" w:cs="Calibri"/>
          <w:color w:val="000000" w:themeColor="text1"/>
        </w:rPr>
        <w:t xml:space="preserve"> should promote certainty in the utility regulatory process at both the state and federal level.</w:t>
      </w:r>
    </w:p>
    <w:p w14:paraId="1CEF8ED2" w14:textId="58BCD526" w:rsidR="0105C53D" w:rsidRPr="002D558D" w:rsidRDefault="0105C53D" w:rsidP="0105C53D">
      <w:pPr>
        <w:spacing w:line="276" w:lineRule="auto"/>
        <w:rPr>
          <w:rFonts w:ascii="Calibri" w:eastAsia="Calibri" w:hAnsi="Calibri" w:cs="Calibri"/>
          <w:color w:val="000000" w:themeColor="text1"/>
        </w:rPr>
      </w:pPr>
    </w:p>
    <w:p w14:paraId="37930EAB" w14:textId="4287FE82" w:rsidR="7D93F3F6" w:rsidRPr="002D558D" w:rsidRDefault="7D93F3F6" w:rsidP="0105C53D">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2FC7A089" w14:textId="54A42873" w:rsidR="4A76DABE" w:rsidRPr="002D558D" w:rsidRDefault="0D1B8802" w:rsidP="00EF625E">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DEQ’s Energy </w:t>
      </w:r>
      <w:r w:rsidR="0E867750" w:rsidRPr="002D558D">
        <w:rPr>
          <w:rFonts w:ascii="Calibri" w:eastAsia="Calibri" w:hAnsi="Calibri" w:cs="Calibri"/>
          <w:color w:val="000000" w:themeColor="text1"/>
        </w:rPr>
        <w:t xml:space="preserve">Bureau </w:t>
      </w:r>
      <w:r w:rsidRPr="002D558D">
        <w:rPr>
          <w:rFonts w:ascii="Calibri" w:eastAsia="Calibri" w:hAnsi="Calibri" w:cs="Calibri"/>
          <w:color w:val="000000" w:themeColor="text1"/>
        </w:rPr>
        <w:t xml:space="preserve">should intervene in the </w:t>
      </w:r>
      <w:proofErr w:type="spellStart"/>
      <w:r w:rsidR="009A0525" w:rsidRPr="002D558D">
        <w:rPr>
          <w:rFonts w:ascii="Calibri" w:eastAsia="Calibri" w:hAnsi="Calibri" w:cs="Calibri"/>
          <w:color w:val="000000" w:themeColor="text1"/>
        </w:rPr>
        <w:t>NorthWestern</w:t>
      </w:r>
      <w:proofErr w:type="spellEnd"/>
      <w:r w:rsidR="009A0525" w:rsidRPr="002D558D">
        <w:rPr>
          <w:rFonts w:ascii="Calibri" w:eastAsia="Calibri" w:hAnsi="Calibri" w:cs="Calibri"/>
          <w:color w:val="000000" w:themeColor="text1"/>
        </w:rPr>
        <w:t xml:space="preserve"> Energy (NW</w:t>
      </w:r>
      <w:r w:rsidR="4C7958A2" w:rsidRPr="002D558D">
        <w:rPr>
          <w:rFonts w:ascii="Calibri" w:eastAsia="Calibri" w:hAnsi="Calibri" w:cs="Calibri"/>
          <w:color w:val="000000" w:themeColor="text1"/>
        </w:rPr>
        <w:t>E</w:t>
      </w:r>
      <w:r w:rsidR="009A0525" w:rsidRPr="002D558D">
        <w:rPr>
          <w:rFonts w:ascii="Calibri" w:eastAsia="Calibri" w:hAnsi="Calibri" w:cs="Calibri"/>
          <w:color w:val="000000" w:themeColor="text1"/>
        </w:rPr>
        <w:t>)</w:t>
      </w:r>
      <w:r w:rsidR="127FE8EE" w:rsidRPr="002D558D">
        <w:rPr>
          <w:rFonts w:ascii="Calibri" w:eastAsia="Calibri" w:hAnsi="Calibri" w:cs="Calibri"/>
          <w:color w:val="000000" w:themeColor="text1"/>
        </w:rPr>
        <w:t xml:space="preserve"> Large New Load tariff</w:t>
      </w:r>
      <w:r w:rsidRPr="002D558D">
        <w:rPr>
          <w:rFonts w:ascii="Calibri" w:eastAsia="Calibri" w:hAnsi="Calibri" w:cs="Calibri"/>
          <w:color w:val="000000" w:themeColor="text1"/>
        </w:rPr>
        <w:t xml:space="preserve"> proceeding before the PSC, with the purpose of: </w:t>
      </w:r>
    </w:p>
    <w:p w14:paraId="3B9D285F" w14:textId="5B3ECDF3" w:rsidR="19ED833D" w:rsidRPr="002D558D" w:rsidRDefault="19ED833D" w:rsidP="00D8707D">
      <w:pPr>
        <w:spacing w:line="276" w:lineRule="auto"/>
        <w:rPr>
          <w:rFonts w:ascii="Calibri" w:eastAsia="Calibri" w:hAnsi="Calibri" w:cs="Calibri"/>
          <w:color w:val="000000" w:themeColor="text1"/>
        </w:rPr>
      </w:pPr>
    </w:p>
    <w:p w14:paraId="737E3B7F" w14:textId="30CA919C" w:rsidR="008E5DCE" w:rsidRPr="002D558D" w:rsidRDefault="0E304F24" w:rsidP="00A56D64">
      <w:pPr>
        <w:pStyle w:val="ListParagraph"/>
        <w:numPr>
          <w:ilvl w:val="0"/>
          <w:numId w:val="32"/>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providing large load customers with a clear, workable pathway to service on </w:t>
      </w:r>
      <w:r w:rsidR="5E1300D4" w:rsidRPr="002D558D">
        <w:rPr>
          <w:rFonts w:ascii="Calibri" w:eastAsia="Calibri" w:hAnsi="Calibri" w:cs="Calibri"/>
          <w:color w:val="000000" w:themeColor="text1"/>
        </w:rPr>
        <w:t>NWE’s</w:t>
      </w:r>
      <w:r w:rsidRPr="002D558D">
        <w:rPr>
          <w:rFonts w:ascii="Calibri" w:eastAsia="Calibri" w:hAnsi="Calibri" w:cs="Calibri"/>
          <w:color w:val="000000" w:themeColor="text1"/>
        </w:rPr>
        <w:t xml:space="preserve"> system</w:t>
      </w:r>
      <w:r w:rsidR="1F14627D"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73AFACB7" w14:textId="01AA9C8A" w:rsidR="0105C53D" w:rsidRPr="002D558D" w:rsidRDefault="0E304F24" w:rsidP="00A56D64">
      <w:pPr>
        <w:pStyle w:val="ListParagraph"/>
        <w:numPr>
          <w:ilvl w:val="0"/>
          <w:numId w:val="32"/>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 xml:space="preserve">ensuring that existing </w:t>
      </w:r>
      <w:r w:rsidR="00956EFA" w:rsidRPr="002D558D">
        <w:rPr>
          <w:rFonts w:ascii="Calibri" w:eastAsia="Calibri" w:hAnsi="Calibri" w:cs="Calibri"/>
          <w:color w:val="000000" w:themeColor="text1"/>
        </w:rPr>
        <w:t xml:space="preserve">NWE </w:t>
      </w:r>
      <w:r w:rsidRPr="002D558D">
        <w:rPr>
          <w:rFonts w:ascii="Calibri" w:eastAsia="Calibri" w:hAnsi="Calibri" w:cs="Calibri"/>
          <w:color w:val="000000" w:themeColor="text1"/>
        </w:rPr>
        <w:t xml:space="preserve">customers—residential, commercial, and industrial—are not subjected to negative rate impacts, cost shifts, or stranded-cost exposure </w:t>
      </w:r>
      <w:proofErr w:type="gramStart"/>
      <w:r w:rsidRPr="002D558D">
        <w:rPr>
          <w:rFonts w:ascii="Calibri" w:eastAsia="Calibri" w:hAnsi="Calibri" w:cs="Calibri"/>
          <w:color w:val="000000" w:themeColor="text1"/>
        </w:rPr>
        <w:t>as a result of</w:t>
      </w:r>
      <w:proofErr w:type="gramEnd"/>
      <w:r w:rsidRPr="002D558D">
        <w:rPr>
          <w:rFonts w:ascii="Calibri" w:eastAsia="Calibri" w:hAnsi="Calibri" w:cs="Calibri"/>
          <w:color w:val="000000" w:themeColor="text1"/>
        </w:rPr>
        <w:t xml:space="preserve"> large load integration</w:t>
      </w:r>
      <w:r w:rsidR="3F8DA14E" w:rsidRPr="002D558D">
        <w:rPr>
          <w:rFonts w:ascii="Calibri" w:eastAsia="Calibri" w:hAnsi="Calibri" w:cs="Calibri"/>
          <w:color w:val="000000" w:themeColor="text1"/>
        </w:rPr>
        <w:t>; and,</w:t>
      </w:r>
    </w:p>
    <w:p w14:paraId="7864FC5C" w14:textId="258DBD5A" w:rsidR="438BD2AC" w:rsidRPr="002D558D" w:rsidRDefault="438BD2AC" w:rsidP="00A56D64">
      <w:pPr>
        <w:pStyle w:val="ListParagraph"/>
        <w:numPr>
          <w:ilvl w:val="0"/>
          <w:numId w:val="32"/>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 xml:space="preserve">ensuring that </w:t>
      </w:r>
      <w:r w:rsidR="51A3DC3B" w:rsidRPr="002D558D">
        <w:rPr>
          <w:rFonts w:ascii="Calibri" w:eastAsia="Calibri" w:hAnsi="Calibri" w:cs="Calibri"/>
          <w:color w:val="000000" w:themeColor="text1"/>
        </w:rPr>
        <w:t xml:space="preserve">load flexibility </w:t>
      </w:r>
      <w:r w:rsidR="006A0D30" w:rsidRPr="002D558D">
        <w:rPr>
          <w:rFonts w:ascii="Calibri" w:eastAsia="Calibri" w:hAnsi="Calibri" w:cs="Calibri"/>
          <w:color w:val="000000" w:themeColor="text1"/>
        </w:rPr>
        <w:t>pricing mechanisms,</w:t>
      </w:r>
      <w:r w:rsidR="4C470E65" w:rsidRPr="002D558D">
        <w:rPr>
          <w:rFonts w:ascii="Calibri" w:eastAsia="Calibri" w:hAnsi="Calibri" w:cs="Calibri"/>
          <w:color w:val="000000" w:themeColor="text1"/>
        </w:rPr>
        <w:t xml:space="preserve"> including demand response, are</w:t>
      </w:r>
      <w:r w:rsidR="0D35258C" w:rsidRPr="002D558D">
        <w:rPr>
          <w:rFonts w:ascii="Calibri" w:eastAsia="Calibri" w:hAnsi="Calibri" w:cs="Calibri"/>
          <w:color w:val="000000" w:themeColor="text1"/>
        </w:rPr>
        <w:t xml:space="preserve"> </w:t>
      </w:r>
      <w:r w:rsidR="6BFE2695" w:rsidRPr="002D558D">
        <w:rPr>
          <w:rFonts w:ascii="Calibri" w:eastAsia="Calibri" w:hAnsi="Calibri" w:cs="Calibri"/>
          <w:color w:val="000000" w:themeColor="text1"/>
        </w:rPr>
        <w:t xml:space="preserve">incorporated </w:t>
      </w:r>
      <w:r w:rsidR="005809DE" w:rsidRPr="002D558D">
        <w:rPr>
          <w:rFonts w:ascii="Calibri" w:eastAsia="Calibri" w:hAnsi="Calibri" w:cs="Calibri"/>
          <w:color w:val="000000" w:themeColor="text1"/>
        </w:rPr>
        <w:t xml:space="preserve">as offerings </w:t>
      </w:r>
      <w:r w:rsidR="57671C15" w:rsidRPr="002D558D">
        <w:rPr>
          <w:rFonts w:ascii="Calibri" w:eastAsia="Calibri" w:hAnsi="Calibri" w:cs="Calibri"/>
          <w:color w:val="000000" w:themeColor="text1"/>
        </w:rPr>
        <w:t xml:space="preserve">to enhance </w:t>
      </w:r>
      <w:r w:rsidR="0D35258C" w:rsidRPr="002D558D">
        <w:rPr>
          <w:rFonts w:ascii="Calibri" w:eastAsia="Calibri" w:hAnsi="Calibri" w:cs="Calibri"/>
          <w:color w:val="000000" w:themeColor="text1"/>
        </w:rPr>
        <w:t>utili</w:t>
      </w:r>
      <w:r w:rsidR="54F2FAB0" w:rsidRPr="002D558D">
        <w:rPr>
          <w:rFonts w:ascii="Calibri" w:eastAsia="Calibri" w:hAnsi="Calibri" w:cs="Calibri"/>
          <w:color w:val="000000" w:themeColor="text1"/>
        </w:rPr>
        <w:t>zation</w:t>
      </w:r>
      <w:r w:rsidR="0D35258C" w:rsidRPr="002D558D">
        <w:rPr>
          <w:rFonts w:ascii="Calibri" w:eastAsia="Calibri" w:hAnsi="Calibri" w:cs="Calibri"/>
          <w:color w:val="000000" w:themeColor="text1"/>
        </w:rPr>
        <w:t xml:space="preserve"> of grid infrastructure.  </w:t>
      </w:r>
    </w:p>
    <w:p w14:paraId="6E65AF7C" w14:textId="1C5252CA" w:rsidR="36B309BF" w:rsidRPr="002D558D" w:rsidRDefault="36B309BF" w:rsidP="36B309BF">
      <w:pPr>
        <w:pStyle w:val="Heading4"/>
        <w:spacing w:line="276" w:lineRule="auto"/>
        <w:rPr>
          <w:rFonts w:ascii="Calibri" w:hAnsi="Calibri" w:cs="Calibri"/>
        </w:rPr>
      </w:pPr>
    </w:p>
    <w:p w14:paraId="4C6BC822" w14:textId="6F8CD9B4" w:rsidR="4A76DABE" w:rsidRPr="002D558D" w:rsidRDefault="0D1B8802" w:rsidP="00D8707D">
      <w:pPr>
        <w:pStyle w:val="Heading4"/>
        <w:spacing w:line="276" w:lineRule="auto"/>
        <w:rPr>
          <w:rFonts w:ascii="Calibri" w:eastAsia="Calibri" w:hAnsi="Calibri" w:cs="Calibri"/>
        </w:rPr>
      </w:pPr>
      <w:r w:rsidRPr="002D558D">
        <w:rPr>
          <w:rFonts w:ascii="Calibri" w:eastAsia="Calibri" w:hAnsi="Calibri" w:cs="Calibri"/>
        </w:rPr>
        <w:t xml:space="preserve">Recommendation </w:t>
      </w:r>
      <w:r w:rsidR="0C695001" w:rsidRPr="002D558D">
        <w:rPr>
          <w:rFonts w:ascii="Calibri" w:eastAsia="Calibri" w:hAnsi="Calibri" w:cs="Calibri"/>
        </w:rPr>
        <w:t>4F</w:t>
      </w:r>
    </w:p>
    <w:p w14:paraId="453617CB" w14:textId="6346AB09" w:rsidR="4A76DABE" w:rsidRPr="002D558D" w:rsidRDefault="0D1B8802" w:rsidP="36B309BF">
      <w:p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 xml:space="preserve">Support regulatory and federal coordination that improves how new large energy loads connect to the grid while maintaining fairness for existing customers. </w:t>
      </w:r>
    </w:p>
    <w:p w14:paraId="197C3637" w14:textId="7F8A5AB0" w:rsidR="36B309BF" w:rsidRPr="002D558D" w:rsidRDefault="36B309BF" w:rsidP="36B309BF">
      <w:pPr>
        <w:spacing w:line="276" w:lineRule="auto"/>
        <w:contextualSpacing/>
        <w:rPr>
          <w:rFonts w:ascii="Calibri" w:eastAsia="Calibri" w:hAnsi="Calibri" w:cs="Calibri"/>
          <w:i/>
          <w:iCs/>
          <w:color w:val="000000" w:themeColor="text1"/>
        </w:rPr>
      </w:pPr>
    </w:p>
    <w:p w14:paraId="565DC70D" w14:textId="4287FE82" w:rsidR="0D4C96A8" w:rsidRPr="002D558D" w:rsidRDefault="0D4C96A8" w:rsidP="36B309BF">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715E6B90" w14:textId="77777777" w:rsidR="0062203C" w:rsidRPr="002D558D" w:rsidRDefault="0D4C96A8" w:rsidP="0062203C">
      <w:pPr>
        <w:spacing w:line="276" w:lineRule="auto"/>
        <w:contextualSpacing/>
        <w:rPr>
          <w:rFonts w:ascii="Calibri" w:eastAsia="Calibri" w:hAnsi="Calibri" w:cs="Calibri"/>
        </w:rPr>
      </w:pPr>
      <w:r w:rsidRPr="002D558D">
        <w:rPr>
          <w:rFonts w:ascii="Calibri" w:eastAsia="Calibri" w:hAnsi="Calibri" w:cs="Calibri"/>
        </w:rPr>
        <w:t>DEQ should</w:t>
      </w:r>
      <w:r w:rsidR="0062203C" w:rsidRPr="002D558D">
        <w:rPr>
          <w:rFonts w:ascii="Calibri" w:eastAsia="Calibri" w:hAnsi="Calibri" w:cs="Calibri"/>
        </w:rPr>
        <w:t>:</w:t>
      </w:r>
      <w:r w:rsidRPr="002D558D">
        <w:rPr>
          <w:rFonts w:ascii="Calibri" w:eastAsia="Calibri" w:hAnsi="Calibri" w:cs="Calibri"/>
        </w:rPr>
        <w:t xml:space="preserve"> </w:t>
      </w:r>
    </w:p>
    <w:p w14:paraId="620EEB84" w14:textId="4815D2BC" w:rsidR="0062203C" w:rsidRPr="002D558D" w:rsidRDefault="0D4C96A8" w:rsidP="00A56D64">
      <w:pPr>
        <w:pStyle w:val="ListParagraph"/>
        <w:numPr>
          <w:ilvl w:val="0"/>
          <w:numId w:val="63"/>
        </w:numPr>
        <w:spacing w:line="276" w:lineRule="auto"/>
        <w:rPr>
          <w:rFonts w:ascii="Calibri" w:eastAsia="Calibri" w:hAnsi="Calibri" w:cs="Calibri"/>
        </w:rPr>
      </w:pPr>
      <w:r w:rsidRPr="002D558D">
        <w:rPr>
          <w:rFonts w:ascii="Calibri" w:eastAsia="Calibri" w:hAnsi="Calibri" w:cs="Calibri"/>
        </w:rPr>
        <w:t>coordinate with western state energy offices to engage with the Federal Energy Regulatory Commission (FERC) on the DOE Advanced Notice of Proposed Rulemaking</w:t>
      </w:r>
      <w:r w:rsidR="00F10297" w:rsidRPr="002D558D">
        <w:rPr>
          <w:rFonts w:ascii="Calibri" w:eastAsia="Calibri" w:hAnsi="Calibri" w:cs="Calibri"/>
        </w:rPr>
        <w:t xml:space="preserve"> (ANOPR)</w:t>
      </w:r>
      <w:r w:rsidRPr="002D558D">
        <w:rPr>
          <w:rFonts w:ascii="Calibri" w:eastAsia="Calibri" w:hAnsi="Calibri" w:cs="Calibri"/>
        </w:rPr>
        <w:t xml:space="preserve"> for large load interconnection</w:t>
      </w:r>
      <w:r w:rsidR="1CF1CEFC" w:rsidRPr="002D558D">
        <w:rPr>
          <w:rFonts w:ascii="Calibri" w:eastAsia="Calibri" w:hAnsi="Calibri" w:cs="Calibri"/>
        </w:rPr>
        <w:t>. This would</w:t>
      </w:r>
      <w:r w:rsidRPr="002D558D">
        <w:rPr>
          <w:rFonts w:ascii="Calibri" w:eastAsia="Calibri" w:hAnsi="Calibri" w:cs="Calibri"/>
        </w:rPr>
        <w:t xml:space="preserve"> ensure that FERC’s actions on the docket protect existing customers from unreasonable cost shifts, preserve state authority and flexibility, support timely infrastructure development, maintain reliability, and recognize the diversity of utility and market structures across the West</w:t>
      </w:r>
      <w:r w:rsidR="00D50093" w:rsidRPr="002D558D">
        <w:rPr>
          <w:rFonts w:ascii="Calibri" w:hAnsi="Calibri" w:cs="Calibri"/>
        </w:rPr>
        <w:t xml:space="preserve">; </w:t>
      </w:r>
      <w:r w:rsidR="202EE76A" w:rsidRPr="002D558D">
        <w:rPr>
          <w:rFonts w:ascii="Calibri" w:eastAsia="Calibri" w:hAnsi="Calibri" w:cs="Calibri"/>
        </w:rPr>
        <w:t xml:space="preserve"> </w:t>
      </w:r>
    </w:p>
    <w:p w14:paraId="55B0CEAB" w14:textId="46D85ABE" w:rsidR="00370BC7" w:rsidRPr="002D558D" w:rsidRDefault="202EE76A" w:rsidP="00A56D64">
      <w:pPr>
        <w:pStyle w:val="ListParagraph"/>
        <w:numPr>
          <w:ilvl w:val="0"/>
          <w:numId w:val="63"/>
        </w:numPr>
        <w:spacing w:line="276" w:lineRule="auto"/>
        <w:contextualSpacing/>
        <w:rPr>
          <w:rFonts w:ascii="Calibri" w:eastAsia="Calibri" w:hAnsi="Calibri" w:cs="Calibri"/>
        </w:rPr>
      </w:pPr>
      <w:r w:rsidRPr="002D558D">
        <w:rPr>
          <w:rFonts w:ascii="Calibri" w:eastAsia="Calibri" w:hAnsi="Calibri" w:cs="Calibri"/>
        </w:rPr>
        <w:t>encourage</w:t>
      </w:r>
      <w:r w:rsidR="00B41B24" w:rsidRPr="002D558D">
        <w:rPr>
          <w:rFonts w:ascii="Calibri" w:eastAsia="Calibri" w:hAnsi="Calibri" w:cs="Calibri"/>
        </w:rPr>
        <w:t xml:space="preserve"> </w:t>
      </w:r>
      <w:r w:rsidR="0062203C" w:rsidRPr="002D558D">
        <w:rPr>
          <w:rFonts w:ascii="Calibri" w:eastAsia="Calibri" w:hAnsi="Calibri" w:cs="Calibri"/>
          <w:color w:val="000000" w:themeColor="text1"/>
        </w:rPr>
        <w:t>FERC</w:t>
      </w:r>
      <w:r w:rsidR="00C76957" w:rsidRPr="002D558D">
        <w:rPr>
          <w:rFonts w:ascii="Calibri" w:eastAsia="Calibri" w:hAnsi="Calibri" w:cs="Calibri"/>
          <w:color w:val="000000" w:themeColor="text1"/>
        </w:rPr>
        <w:t xml:space="preserve"> </w:t>
      </w:r>
      <w:r w:rsidR="008C7CE7" w:rsidRPr="002D558D">
        <w:rPr>
          <w:rFonts w:ascii="Calibri" w:eastAsia="Calibri" w:hAnsi="Calibri" w:cs="Calibri"/>
          <w:color w:val="000000" w:themeColor="text1"/>
        </w:rPr>
        <w:t xml:space="preserve">in its response to the ANOPR </w:t>
      </w:r>
      <w:r w:rsidR="00C76957" w:rsidRPr="002D558D">
        <w:rPr>
          <w:rFonts w:ascii="Calibri" w:eastAsia="Calibri" w:hAnsi="Calibri" w:cs="Calibri"/>
          <w:color w:val="000000" w:themeColor="text1"/>
        </w:rPr>
        <w:t xml:space="preserve">to allow </w:t>
      </w:r>
      <w:r w:rsidR="00F24839" w:rsidRPr="002D558D">
        <w:rPr>
          <w:rFonts w:ascii="Calibri" w:eastAsia="Calibri" w:hAnsi="Calibri" w:cs="Calibri"/>
          <w:color w:val="000000" w:themeColor="text1"/>
        </w:rPr>
        <w:t>for</w:t>
      </w:r>
      <w:r w:rsidR="00370BC7" w:rsidRPr="002D558D">
        <w:rPr>
          <w:rFonts w:ascii="Calibri" w:eastAsia="Calibri" w:hAnsi="Calibri" w:cs="Calibri"/>
          <w:color w:val="000000" w:themeColor="text1"/>
        </w:rPr>
        <w:t xml:space="preserve"> “connect and manage” approaches for unbundled, choice customers of utilities that do not belong to RTOs</w:t>
      </w:r>
      <w:r w:rsidR="14B02790" w:rsidRPr="002D558D">
        <w:rPr>
          <w:rFonts w:ascii="Calibri" w:eastAsia="Calibri" w:hAnsi="Calibri" w:cs="Calibri"/>
          <w:color w:val="000000" w:themeColor="text1"/>
        </w:rPr>
        <w:t>; and</w:t>
      </w:r>
    </w:p>
    <w:p w14:paraId="3F31BD2F" w14:textId="605D7DA8" w:rsidR="00370BC7" w:rsidRPr="002D558D" w:rsidRDefault="008C7CE7" w:rsidP="00A56D64">
      <w:pPr>
        <w:pStyle w:val="ListParagraph"/>
        <w:numPr>
          <w:ilvl w:val="0"/>
          <w:numId w:val="63"/>
        </w:numPr>
        <w:spacing w:line="276" w:lineRule="auto"/>
        <w:contextualSpacing/>
        <w:rPr>
          <w:rFonts w:ascii="Calibri" w:eastAsia="Calibri" w:hAnsi="Calibri" w:cs="Calibri"/>
        </w:rPr>
      </w:pPr>
      <w:r w:rsidRPr="002D558D">
        <w:rPr>
          <w:rFonts w:ascii="Calibri" w:eastAsia="Calibri" w:hAnsi="Calibri" w:cs="Calibri"/>
          <w:color w:val="000000" w:themeColor="text1"/>
        </w:rPr>
        <w:lastRenderedPageBreak/>
        <w:t xml:space="preserve"> </w:t>
      </w:r>
      <w:r w:rsidR="7A0E1ECD" w:rsidRPr="002D558D">
        <w:rPr>
          <w:rFonts w:ascii="Calibri" w:eastAsia="Calibri" w:hAnsi="Calibri" w:cs="Calibri"/>
          <w:color w:val="000000" w:themeColor="text1"/>
        </w:rPr>
        <w:t>coordinate with other stakeholders to e</w:t>
      </w:r>
      <w:r w:rsidR="00FD7B26" w:rsidRPr="002D558D">
        <w:rPr>
          <w:rFonts w:ascii="Calibri" w:eastAsia="Calibri" w:hAnsi="Calibri" w:cs="Calibri"/>
          <w:color w:val="000000" w:themeColor="text1"/>
        </w:rPr>
        <w:t>nsure</w:t>
      </w:r>
      <w:r w:rsidR="00370BC7" w:rsidRPr="002D558D">
        <w:rPr>
          <w:rFonts w:ascii="Calibri" w:eastAsia="Calibri" w:hAnsi="Calibri" w:cs="Calibri"/>
          <w:color w:val="000000" w:themeColor="text1"/>
        </w:rPr>
        <w:t xml:space="preserve"> that these approaches do not harm existing customers.</w:t>
      </w:r>
    </w:p>
    <w:p w14:paraId="2B194983" w14:textId="54DFA378" w:rsidR="0105C53D" w:rsidRPr="002D558D" w:rsidRDefault="0105C53D" w:rsidP="0105C53D">
      <w:pPr>
        <w:spacing w:line="276" w:lineRule="auto"/>
        <w:contextualSpacing/>
        <w:rPr>
          <w:rFonts w:ascii="Calibri" w:eastAsia="Calibri" w:hAnsi="Calibri" w:cs="Calibri"/>
          <w:color w:val="000000" w:themeColor="text1"/>
        </w:rPr>
      </w:pPr>
    </w:p>
    <w:p w14:paraId="2626C86D" w14:textId="6AB3C598" w:rsidR="235EECE2" w:rsidRPr="002D558D" w:rsidRDefault="5C206C13" w:rsidP="00D8707D">
      <w:pPr>
        <w:pStyle w:val="Heading4"/>
        <w:spacing w:line="276" w:lineRule="auto"/>
        <w:rPr>
          <w:rFonts w:ascii="Calibri" w:hAnsi="Calibri" w:cs="Calibri"/>
        </w:rPr>
      </w:pPr>
      <w:r w:rsidRPr="002D558D">
        <w:rPr>
          <w:rFonts w:ascii="Calibri" w:hAnsi="Calibri" w:cs="Calibri"/>
        </w:rPr>
        <w:t xml:space="preserve">Recommendation </w:t>
      </w:r>
      <w:r w:rsidR="4F2C9733" w:rsidRPr="002D558D">
        <w:rPr>
          <w:rFonts w:ascii="Calibri" w:hAnsi="Calibri" w:cs="Calibri"/>
        </w:rPr>
        <w:t>4G</w:t>
      </w:r>
    </w:p>
    <w:p w14:paraId="5B6F9BDE" w14:textId="5D5D4FE7" w:rsidR="235EECE2" w:rsidRPr="002D558D" w:rsidRDefault="0D1B8802" w:rsidP="6A924AC8">
      <w:pPr>
        <w:spacing w:line="276" w:lineRule="auto"/>
        <w:contextualSpacing/>
        <w:rPr>
          <w:rFonts w:ascii="Calibri" w:eastAsia="Calibri" w:hAnsi="Calibri" w:cs="Calibri"/>
        </w:rPr>
      </w:pPr>
      <w:r w:rsidRPr="002D558D">
        <w:rPr>
          <w:rFonts w:ascii="Calibri" w:eastAsia="Calibri" w:hAnsi="Calibri" w:cs="Calibri"/>
          <w:color w:val="000000" w:themeColor="text1"/>
        </w:rPr>
        <w:t xml:space="preserve">The </w:t>
      </w:r>
      <w:r w:rsidR="7B8D85B7" w:rsidRPr="002D558D">
        <w:rPr>
          <w:rFonts w:ascii="Calibri" w:eastAsia="Calibri" w:hAnsi="Calibri" w:cs="Calibri"/>
          <w:color w:val="000000" w:themeColor="text1"/>
        </w:rPr>
        <w:t>e</w:t>
      </w:r>
      <w:r w:rsidRPr="002D558D">
        <w:rPr>
          <w:rFonts w:ascii="Calibri" w:eastAsia="Calibri" w:hAnsi="Calibri" w:cs="Calibri"/>
          <w:color w:val="000000" w:themeColor="text1"/>
        </w:rPr>
        <w:t>xecutive should take steps to encourage demand flexibility and “speed to power</w:t>
      </w:r>
      <w:r w:rsidR="65C80CD0" w:rsidRPr="002D558D">
        <w:rPr>
          <w:rFonts w:ascii="Calibri" w:eastAsia="Calibri" w:hAnsi="Calibri" w:cs="Calibri"/>
          <w:color w:val="000000" w:themeColor="text1"/>
        </w:rPr>
        <w:t>” --</w:t>
      </w:r>
      <w:r w:rsidR="65C80CD0" w:rsidRPr="002D558D">
        <w:rPr>
          <w:rFonts w:ascii="Calibri" w:eastAsia="Calibri" w:hAnsi="Calibri" w:cs="Calibri"/>
        </w:rPr>
        <w:t xml:space="preserve"> the federal initiative aimed at rapidly expanding electrical grid capacity and expediting the interconnection of significant, new energy consumers.</w:t>
      </w:r>
      <w:r w:rsidR="07DDCBF4" w:rsidRPr="002D558D">
        <w:rPr>
          <w:rFonts w:ascii="Calibri" w:eastAsia="Calibri" w:hAnsi="Calibri" w:cs="Calibri"/>
        </w:rPr>
        <w:t xml:space="preserve"> This initiative includes </w:t>
      </w:r>
      <w:r w:rsidR="339169EF" w:rsidRPr="002D558D">
        <w:rPr>
          <w:rFonts w:ascii="Calibri" w:eastAsia="Calibri" w:hAnsi="Calibri" w:cs="Calibri"/>
        </w:rPr>
        <w:t>directive</w:t>
      </w:r>
      <w:r w:rsidR="07DDCBF4" w:rsidRPr="002D558D">
        <w:rPr>
          <w:rFonts w:ascii="Calibri" w:eastAsia="Calibri" w:hAnsi="Calibri" w:cs="Calibri"/>
        </w:rPr>
        <w:t xml:space="preserve">s for proper cost allocation to protect existing customers and promotes opportunities </w:t>
      </w:r>
      <w:r w:rsidR="13FBEE1B" w:rsidRPr="002D558D">
        <w:rPr>
          <w:rFonts w:ascii="Calibri" w:eastAsia="Calibri" w:hAnsi="Calibri" w:cs="Calibri"/>
        </w:rPr>
        <w:t>to reduce</w:t>
      </w:r>
      <w:r w:rsidR="07DDCBF4" w:rsidRPr="002D558D">
        <w:rPr>
          <w:rFonts w:ascii="Calibri" w:eastAsia="Calibri" w:hAnsi="Calibri" w:cs="Calibri"/>
        </w:rPr>
        <w:t xml:space="preserve"> grid instability</w:t>
      </w:r>
      <w:r w:rsidR="45E97634" w:rsidRPr="002D558D">
        <w:rPr>
          <w:rFonts w:ascii="Calibri" w:eastAsia="Calibri" w:hAnsi="Calibri" w:cs="Calibri"/>
        </w:rPr>
        <w:t>.</w:t>
      </w:r>
    </w:p>
    <w:p w14:paraId="68D5C92E" w14:textId="3666E2FE" w:rsidR="0B7C24FA" w:rsidRPr="002D558D" w:rsidRDefault="0B7C24FA" w:rsidP="0B7C24FA">
      <w:pPr>
        <w:rPr>
          <w:rFonts w:ascii="Calibri" w:eastAsia="Calibri" w:hAnsi="Calibri" w:cs="Calibri"/>
          <w:b/>
          <w:bCs/>
        </w:rPr>
      </w:pPr>
    </w:p>
    <w:p w14:paraId="387BFBA9" w14:textId="77777777" w:rsidR="00944812" w:rsidRPr="002D558D" w:rsidRDefault="00ACBEC2" w:rsidP="2330CFBA">
      <w:pPr>
        <w:rPr>
          <w:rFonts w:ascii="Calibri" w:eastAsia="Calibri" w:hAnsi="Calibri" w:cs="Calibri"/>
          <w:color w:val="000000" w:themeColor="text1"/>
        </w:rPr>
      </w:pPr>
      <w:r w:rsidRPr="002D558D">
        <w:rPr>
          <w:rFonts w:ascii="Calibri" w:eastAsia="Calibri" w:hAnsi="Calibri" w:cs="Calibri"/>
          <w:b/>
        </w:rPr>
        <w:t>Key Strategies</w:t>
      </w:r>
    </w:p>
    <w:p w14:paraId="3ADA6028" w14:textId="1503AB73" w:rsidR="4A76DABE" w:rsidRPr="002D558D" w:rsidRDefault="3FC0971F" w:rsidP="00A56D64">
      <w:pPr>
        <w:pStyle w:val="ListParagraph"/>
        <w:numPr>
          <w:ilvl w:val="0"/>
          <w:numId w:val="33"/>
        </w:numPr>
        <w:spacing w:line="276" w:lineRule="auto"/>
        <w:contextualSpacing/>
        <w:rPr>
          <w:rFonts w:ascii="Calibri" w:eastAsia="Calibri" w:hAnsi="Calibri" w:cs="Calibri"/>
          <w:color w:val="000000" w:themeColor="text1"/>
        </w:rPr>
      </w:pPr>
      <w:r w:rsidRPr="002D558D">
        <w:rPr>
          <w:rFonts w:ascii="Calibri" w:eastAsia="Calibri" w:hAnsi="Calibri" w:cs="Calibri"/>
          <w:color w:val="000000" w:themeColor="text1"/>
        </w:rPr>
        <w:t xml:space="preserve">In its capacity as </w:t>
      </w:r>
      <w:r w:rsidR="435101B3" w:rsidRPr="002D558D">
        <w:rPr>
          <w:rFonts w:ascii="Calibri" w:eastAsia="Calibri" w:hAnsi="Calibri" w:cs="Calibri"/>
          <w:color w:val="000000" w:themeColor="text1"/>
        </w:rPr>
        <w:t>Montana’s</w:t>
      </w:r>
      <w:r w:rsidRPr="002D558D">
        <w:rPr>
          <w:rFonts w:ascii="Calibri" w:eastAsia="Calibri" w:hAnsi="Calibri" w:cs="Calibri"/>
          <w:color w:val="000000" w:themeColor="text1"/>
        </w:rPr>
        <w:t xml:space="preserve"> lead agency for Emergency Support Function 12</w:t>
      </w:r>
      <w:r w:rsidR="3221FA59" w:rsidRPr="002D558D">
        <w:rPr>
          <w:rFonts w:ascii="Calibri" w:eastAsia="Calibri" w:hAnsi="Calibri" w:cs="Calibri"/>
          <w:color w:val="000000" w:themeColor="text1"/>
        </w:rPr>
        <w:t xml:space="preserve"> which is</w:t>
      </w:r>
      <w:r w:rsidRPr="002D558D">
        <w:rPr>
          <w:rFonts w:ascii="Calibri" w:eastAsia="Calibri" w:hAnsi="Calibri" w:cs="Calibri"/>
          <w:color w:val="000000" w:themeColor="text1"/>
        </w:rPr>
        <w:t xml:space="preserve"> responsible for managing </w:t>
      </w:r>
      <w:r w:rsidR="6CF65671" w:rsidRPr="002D558D">
        <w:rPr>
          <w:rFonts w:ascii="Calibri" w:eastAsia="Calibri" w:hAnsi="Calibri" w:cs="Calibri"/>
          <w:color w:val="000000" w:themeColor="text1"/>
        </w:rPr>
        <w:t>the</w:t>
      </w:r>
      <w:r w:rsidR="5C82A9D0" w:rsidRPr="002D558D">
        <w:rPr>
          <w:rFonts w:ascii="Calibri" w:eastAsia="Calibri" w:hAnsi="Calibri" w:cs="Calibri"/>
          <w:color w:val="000000" w:themeColor="text1"/>
        </w:rPr>
        <w:t xml:space="preserve"> </w:t>
      </w:r>
      <w:r w:rsidR="3BC50343" w:rsidRPr="002D558D">
        <w:rPr>
          <w:rFonts w:ascii="Calibri" w:eastAsia="Calibri" w:hAnsi="Calibri" w:cs="Calibri"/>
          <w:color w:val="000000" w:themeColor="text1"/>
        </w:rPr>
        <w:t>s</w:t>
      </w:r>
      <w:r w:rsidR="5C82A9D0" w:rsidRPr="002D558D">
        <w:rPr>
          <w:rFonts w:ascii="Calibri" w:eastAsia="Calibri" w:hAnsi="Calibri" w:cs="Calibri"/>
          <w:color w:val="000000" w:themeColor="text1"/>
        </w:rPr>
        <w:t xml:space="preserve">tate’s response to </w:t>
      </w:r>
      <w:r w:rsidRPr="002D558D">
        <w:rPr>
          <w:rFonts w:ascii="Calibri" w:eastAsia="Calibri" w:hAnsi="Calibri" w:cs="Calibri"/>
          <w:color w:val="000000" w:themeColor="text1"/>
        </w:rPr>
        <w:t>energy emergencies, DEQ</w:t>
      </w:r>
      <w:r w:rsidR="120742E5" w:rsidRPr="002D558D">
        <w:rPr>
          <w:rFonts w:ascii="Calibri" w:eastAsia="Calibri" w:hAnsi="Calibri" w:cs="Calibri"/>
          <w:color w:val="000000" w:themeColor="text1"/>
        </w:rPr>
        <w:t xml:space="preserve"> should correspond </w:t>
      </w:r>
      <w:r w:rsidR="0D1B8802" w:rsidRPr="002D558D">
        <w:rPr>
          <w:rFonts w:ascii="Calibri" w:eastAsia="Calibri" w:hAnsi="Calibri" w:cs="Calibri"/>
          <w:color w:val="000000" w:themeColor="text1"/>
        </w:rPr>
        <w:t xml:space="preserve">with </w:t>
      </w:r>
      <w:r w:rsidRPr="002D558D">
        <w:rPr>
          <w:rFonts w:ascii="Calibri" w:eastAsia="Calibri" w:hAnsi="Calibri" w:cs="Calibri"/>
          <w:color w:val="000000" w:themeColor="text1"/>
        </w:rPr>
        <w:t xml:space="preserve">the </w:t>
      </w:r>
      <w:r w:rsidR="0D1B8802" w:rsidRPr="002D558D">
        <w:rPr>
          <w:rFonts w:ascii="Calibri" w:eastAsia="Calibri" w:hAnsi="Calibri" w:cs="Calibri"/>
          <w:color w:val="000000" w:themeColor="text1"/>
        </w:rPr>
        <w:t xml:space="preserve">U.S. </w:t>
      </w:r>
      <w:r w:rsidRPr="002D558D">
        <w:rPr>
          <w:rFonts w:ascii="Calibri" w:eastAsia="Calibri" w:hAnsi="Calibri" w:cs="Calibri"/>
          <w:color w:val="000000" w:themeColor="text1"/>
        </w:rPr>
        <w:t xml:space="preserve">Environmental Protection Agency (EPA) </w:t>
      </w:r>
      <w:r w:rsidR="0D1B8802" w:rsidRPr="002D558D">
        <w:rPr>
          <w:rFonts w:ascii="Calibri" w:eastAsia="Calibri" w:hAnsi="Calibri" w:cs="Calibri"/>
          <w:color w:val="000000" w:themeColor="text1"/>
        </w:rPr>
        <w:t>and DOE</w:t>
      </w:r>
      <w:r w:rsidR="0D1B8802" w:rsidRPr="002D558D">
        <w:rPr>
          <w:rFonts w:ascii="Calibri" w:eastAsia="Calibri" w:hAnsi="Calibri" w:cs="Calibri"/>
          <w:b/>
          <w:bCs/>
          <w:color w:val="000000" w:themeColor="text1"/>
        </w:rPr>
        <w:t xml:space="preserve"> </w:t>
      </w:r>
      <w:r w:rsidR="0D1B8802" w:rsidRPr="002D558D">
        <w:rPr>
          <w:rFonts w:ascii="Calibri" w:eastAsia="Calibri" w:hAnsi="Calibri" w:cs="Calibri"/>
          <w:color w:val="000000" w:themeColor="text1"/>
        </w:rPr>
        <w:t xml:space="preserve">to ensure that during situations of </w:t>
      </w:r>
      <w:r w:rsidR="25191AC9" w:rsidRPr="002D558D">
        <w:rPr>
          <w:rFonts w:ascii="Calibri" w:eastAsia="Calibri" w:hAnsi="Calibri" w:cs="Calibri"/>
          <w:color w:val="000000" w:themeColor="text1"/>
        </w:rPr>
        <w:t xml:space="preserve">an Energy Emergency Alert, </w:t>
      </w:r>
      <w:r w:rsidR="4708E5FF" w:rsidRPr="002D558D">
        <w:rPr>
          <w:rFonts w:ascii="Calibri" w:eastAsia="Calibri" w:hAnsi="Calibri" w:cs="Calibri"/>
          <w:color w:val="000000" w:themeColor="text1"/>
        </w:rPr>
        <w:t>L</w:t>
      </w:r>
      <w:r w:rsidR="2DF94F7F" w:rsidRPr="002D558D">
        <w:rPr>
          <w:rFonts w:ascii="Calibri" w:eastAsia="Calibri" w:hAnsi="Calibri" w:cs="Calibri"/>
          <w:color w:val="000000" w:themeColor="text1"/>
        </w:rPr>
        <w:t>evel</w:t>
      </w:r>
      <w:r w:rsidR="25191AC9" w:rsidRPr="002D558D">
        <w:rPr>
          <w:rFonts w:ascii="Calibri" w:eastAsia="Calibri" w:hAnsi="Calibri" w:cs="Calibri"/>
          <w:color w:val="000000" w:themeColor="text1"/>
        </w:rPr>
        <w:t xml:space="preserve"> 2 </w:t>
      </w:r>
      <w:r w:rsidR="75FBC587" w:rsidRPr="002D558D">
        <w:rPr>
          <w:rFonts w:ascii="Calibri" w:eastAsia="Calibri" w:hAnsi="Calibri" w:cs="Calibri"/>
          <w:color w:val="000000" w:themeColor="text1"/>
        </w:rPr>
        <w:t xml:space="preserve">(EEA2) </w:t>
      </w:r>
      <w:r w:rsidR="0D1B8802" w:rsidRPr="002D558D">
        <w:rPr>
          <w:rFonts w:ascii="Calibri" w:eastAsia="Calibri" w:hAnsi="Calibri" w:cs="Calibri"/>
          <w:color w:val="000000" w:themeColor="text1"/>
        </w:rPr>
        <w:t xml:space="preserve">and beyond that </w:t>
      </w:r>
      <w:r w:rsidR="1840F998" w:rsidRPr="002D558D">
        <w:rPr>
          <w:rFonts w:ascii="Calibri" w:eastAsia="Calibri" w:hAnsi="Calibri" w:cs="Calibri"/>
          <w:color w:val="000000" w:themeColor="text1"/>
        </w:rPr>
        <w:t xml:space="preserve">customer-owned </w:t>
      </w:r>
      <w:r w:rsidR="0D1B8802" w:rsidRPr="002D558D">
        <w:rPr>
          <w:rFonts w:ascii="Calibri" w:eastAsia="Calibri" w:hAnsi="Calibri" w:cs="Calibri"/>
          <w:color w:val="000000" w:themeColor="text1"/>
        </w:rPr>
        <w:t xml:space="preserve">duration- or run-time-limited backup generation is available </w:t>
      </w:r>
      <w:r w:rsidR="7C6148C9" w:rsidRPr="002D558D">
        <w:rPr>
          <w:rFonts w:ascii="Calibri" w:eastAsia="Calibri" w:hAnsi="Calibri" w:cs="Calibri"/>
          <w:color w:val="000000" w:themeColor="text1"/>
        </w:rPr>
        <w:t xml:space="preserve">to the Balancing Authority </w:t>
      </w:r>
      <w:r w:rsidR="0D1B8802" w:rsidRPr="002D558D">
        <w:rPr>
          <w:rFonts w:ascii="Calibri" w:eastAsia="Calibri" w:hAnsi="Calibri" w:cs="Calibri"/>
          <w:color w:val="000000" w:themeColor="text1"/>
        </w:rPr>
        <w:t>for grid emergencies</w:t>
      </w:r>
      <w:r w:rsidR="4DCCC88F" w:rsidRPr="002D558D">
        <w:rPr>
          <w:rFonts w:ascii="Calibri" w:eastAsia="Calibri" w:hAnsi="Calibri" w:cs="Calibri"/>
          <w:color w:val="000000" w:themeColor="text1"/>
        </w:rPr>
        <w:t>.</w:t>
      </w:r>
    </w:p>
    <w:p w14:paraId="29DF9E38" w14:textId="5AFDF5C2" w:rsidR="4A76DABE" w:rsidRPr="002D558D" w:rsidRDefault="71E90829" w:rsidP="00A56D64">
      <w:pPr>
        <w:pStyle w:val="ListParagraph"/>
        <w:numPr>
          <w:ilvl w:val="0"/>
          <w:numId w:val="33"/>
        </w:numPr>
        <w:spacing w:line="276" w:lineRule="auto"/>
        <w:rPr>
          <w:rFonts w:ascii="Calibri" w:eastAsia="Calibri" w:hAnsi="Calibri" w:cs="Calibri"/>
          <w:color w:val="000000" w:themeColor="text1"/>
        </w:rPr>
      </w:pPr>
      <w:proofErr w:type="gramStart"/>
      <w:r w:rsidRPr="002D558D">
        <w:rPr>
          <w:rFonts w:ascii="Calibri" w:eastAsia="Calibri" w:hAnsi="Calibri" w:cs="Calibri"/>
          <w:color w:val="000000" w:themeColor="text1"/>
        </w:rPr>
        <w:t>Ensure</w:t>
      </w:r>
      <w:proofErr w:type="gramEnd"/>
      <w:r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 xml:space="preserve">that </w:t>
      </w:r>
      <w:r w:rsidR="00D629B6" w:rsidRPr="002D558D">
        <w:rPr>
          <w:rFonts w:ascii="Calibri" w:eastAsia="Calibri" w:hAnsi="Calibri" w:cs="Calibri"/>
          <w:color w:val="000000" w:themeColor="text1"/>
        </w:rPr>
        <w:t xml:space="preserve">any </w:t>
      </w:r>
      <w:r w:rsidR="00DE41C7" w:rsidRPr="002D558D">
        <w:rPr>
          <w:rFonts w:ascii="Calibri" w:eastAsia="Calibri" w:hAnsi="Calibri" w:cs="Calibri"/>
          <w:color w:val="000000" w:themeColor="text1"/>
        </w:rPr>
        <w:t xml:space="preserve">regional </w:t>
      </w:r>
      <w:r w:rsidR="00EF6F1A" w:rsidRPr="002D558D">
        <w:rPr>
          <w:rFonts w:ascii="Calibri" w:eastAsia="Calibri" w:hAnsi="Calibri" w:cs="Calibri"/>
          <w:color w:val="000000" w:themeColor="text1"/>
        </w:rPr>
        <w:t xml:space="preserve">market </w:t>
      </w:r>
      <w:r w:rsidR="00AF188B" w:rsidRPr="002D558D">
        <w:rPr>
          <w:rFonts w:ascii="Calibri" w:eastAsia="Calibri" w:hAnsi="Calibri" w:cs="Calibri"/>
          <w:color w:val="000000" w:themeColor="text1"/>
        </w:rPr>
        <w:t xml:space="preserve">or resource adequacy </w:t>
      </w:r>
      <w:r w:rsidR="00EF6F1A" w:rsidRPr="002D558D">
        <w:rPr>
          <w:rFonts w:ascii="Calibri" w:eastAsia="Calibri" w:hAnsi="Calibri" w:cs="Calibri"/>
          <w:color w:val="000000" w:themeColor="text1"/>
        </w:rPr>
        <w:t xml:space="preserve">structure </w:t>
      </w:r>
      <w:r w:rsidR="1840F998" w:rsidRPr="002D558D" w:rsidDel="00024A4E">
        <w:rPr>
          <w:rFonts w:ascii="Calibri" w:eastAsia="Calibri" w:hAnsi="Calibri" w:cs="Calibri"/>
          <w:color w:val="000000" w:themeColor="text1"/>
        </w:rPr>
        <w:t xml:space="preserve">Montana </w:t>
      </w:r>
      <w:r w:rsidR="1840F998" w:rsidRPr="002D558D">
        <w:rPr>
          <w:rFonts w:ascii="Calibri" w:eastAsia="Calibri" w:hAnsi="Calibri" w:cs="Calibri"/>
          <w:color w:val="000000" w:themeColor="text1"/>
        </w:rPr>
        <w:t>utilities participate in</w:t>
      </w:r>
      <w:r w:rsidR="0D1B8802" w:rsidRPr="002D558D">
        <w:rPr>
          <w:rFonts w:ascii="Calibri" w:eastAsia="Calibri" w:hAnsi="Calibri" w:cs="Calibri"/>
          <w:color w:val="000000" w:themeColor="text1"/>
        </w:rPr>
        <w:t xml:space="preserve"> allows demand response to count </w:t>
      </w:r>
      <w:r w:rsidR="3CDC6F86" w:rsidRPr="002D558D">
        <w:rPr>
          <w:rFonts w:ascii="Calibri" w:eastAsia="Calibri" w:hAnsi="Calibri" w:cs="Calibri"/>
          <w:color w:val="000000" w:themeColor="text1"/>
        </w:rPr>
        <w:t xml:space="preserve">towards </w:t>
      </w:r>
      <w:r w:rsidR="0D1B8802" w:rsidRPr="002D558D">
        <w:rPr>
          <w:rFonts w:ascii="Calibri" w:eastAsia="Calibri" w:hAnsi="Calibri" w:cs="Calibri"/>
          <w:color w:val="000000" w:themeColor="text1"/>
        </w:rPr>
        <w:t>resource adequacy standards and is otherwise a resource that can be commercially traded in the market</w:t>
      </w:r>
      <w:r w:rsidR="7DDD6010" w:rsidRPr="002D558D">
        <w:rPr>
          <w:rFonts w:ascii="Calibri" w:eastAsia="Calibri" w:hAnsi="Calibri" w:cs="Calibri"/>
          <w:color w:val="000000" w:themeColor="text1"/>
        </w:rPr>
        <w:t>.</w:t>
      </w:r>
    </w:p>
    <w:p w14:paraId="7CF3BBEC" w14:textId="204394CE" w:rsidR="560D0A6C" w:rsidRPr="002D558D" w:rsidRDefault="560D0A6C" w:rsidP="00A56D64">
      <w:pPr>
        <w:pStyle w:val="ListParagraph"/>
        <w:numPr>
          <w:ilvl w:val="0"/>
          <w:numId w:val="33"/>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Promot</w:t>
      </w:r>
      <w:r w:rsidR="30E857A2" w:rsidRPr="002D558D">
        <w:rPr>
          <w:rFonts w:ascii="Calibri" w:eastAsia="Calibri" w:hAnsi="Calibri" w:cs="Calibri"/>
          <w:color w:val="000000" w:themeColor="text1"/>
        </w:rPr>
        <w:t xml:space="preserve">e </w:t>
      </w:r>
      <w:r w:rsidR="39267AC9" w:rsidRPr="002D558D">
        <w:rPr>
          <w:rFonts w:ascii="Calibri" w:eastAsia="Calibri" w:hAnsi="Calibri" w:cs="Calibri"/>
          <w:color w:val="000000" w:themeColor="text1"/>
        </w:rPr>
        <w:t>load flexibility</w:t>
      </w:r>
      <w:r w:rsidR="01AA0978" w:rsidRPr="002D558D">
        <w:rPr>
          <w:rFonts w:ascii="Calibri" w:eastAsia="Calibri" w:hAnsi="Calibri" w:cs="Calibri"/>
          <w:color w:val="000000" w:themeColor="text1"/>
        </w:rPr>
        <w:t xml:space="preserve"> including </w:t>
      </w:r>
      <w:r w:rsidR="39267AC9" w:rsidRPr="002D558D">
        <w:rPr>
          <w:rFonts w:ascii="Calibri" w:eastAsia="Calibri" w:hAnsi="Calibri" w:cs="Calibri"/>
          <w:color w:val="000000" w:themeColor="text1"/>
        </w:rPr>
        <w:t>demand response options</w:t>
      </w:r>
      <w:r w:rsidR="357A5740" w:rsidRPr="002D558D">
        <w:rPr>
          <w:rFonts w:ascii="Calibri" w:eastAsia="Calibri" w:hAnsi="Calibri" w:cs="Calibri"/>
          <w:color w:val="000000" w:themeColor="text1"/>
        </w:rPr>
        <w:t xml:space="preserve"> </w:t>
      </w:r>
      <w:r w:rsidR="30E857A2" w:rsidRPr="002D558D">
        <w:rPr>
          <w:rFonts w:ascii="Calibri" w:eastAsia="Calibri" w:hAnsi="Calibri" w:cs="Calibri"/>
          <w:color w:val="000000" w:themeColor="text1"/>
        </w:rPr>
        <w:t xml:space="preserve">for </w:t>
      </w:r>
      <w:r w:rsidR="401E634E" w:rsidRPr="002D558D">
        <w:rPr>
          <w:rFonts w:ascii="Calibri" w:eastAsia="Calibri" w:hAnsi="Calibri" w:cs="Calibri"/>
          <w:color w:val="000000" w:themeColor="text1"/>
        </w:rPr>
        <w:t xml:space="preserve">utility </w:t>
      </w:r>
      <w:r w:rsidR="30E857A2" w:rsidRPr="002D558D">
        <w:rPr>
          <w:rFonts w:ascii="Calibri" w:eastAsia="Calibri" w:hAnsi="Calibri" w:cs="Calibri"/>
          <w:color w:val="000000" w:themeColor="text1"/>
        </w:rPr>
        <w:t>customers</w:t>
      </w:r>
      <w:r w:rsidR="1BC6A324" w:rsidRPr="002D558D">
        <w:rPr>
          <w:rFonts w:ascii="Calibri" w:eastAsia="Calibri" w:hAnsi="Calibri" w:cs="Calibri"/>
          <w:color w:val="000000" w:themeColor="text1"/>
        </w:rPr>
        <w:t xml:space="preserve"> (see </w:t>
      </w:r>
      <w:r w:rsidR="00AB3F3D" w:rsidRPr="002D558D">
        <w:rPr>
          <w:rFonts w:ascii="Calibri" w:eastAsia="Calibri" w:hAnsi="Calibri" w:cs="Calibri"/>
          <w:color w:val="000000" w:themeColor="text1"/>
        </w:rPr>
        <w:t xml:space="preserve">Recommendation </w:t>
      </w:r>
      <w:r w:rsidR="3295D8FC" w:rsidRPr="002D558D">
        <w:rPr>
          <w:rFonts w:ascii="Calibri" w:eastAsia="Calibri" w:hAnsi="Calibri" w:cs="Calibri"/>
          <w:color w:val="000000" w:themeColor="text1"/>
        </w:rPr>
        <w:t>4</w:t>
      </w:r>
      <w:r w:rsidR="00E13808" w:rsidRPr="002D558D">
        <w:rPr>
          <w:rFonts w:ascii="Calibri" w:eastAsia="Calibri" w:hAnsi="Calibri" w:cs="Calibri"/>
          <w:color w:val="000000" w:themeColor="text1"/>
        </w:rPr>
        <w:t>E</w:t>
      </w:r>
      <w:r w:rsidR="1BC6A324"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160B331F" w14:textId="595CCEE7" w:rsidR="0105C53D" w:rsidRPr="002D558D" w:rsidRDefault="0105C53D" w:rsidP="0105C53D">
      <w:pPr>
        <w:spacing w:line="276" w:lineRule="auto"/>
        <w:rPr>
          <w:rFonts w:ascii="Calibri" w:eastAsia="Calibri" w:hAnsi="Calibri" w:cs="Calibri"/>
          <w:b/>
          <w:bCs/>
          <w:color w:val="000000" w:themeColor="text1"/>
        </w:rPr>
      </w:pPr>
    </w:p>
    <w:p w14:paraId="737F04D1" w14:textId="3B075DD4" w:rsidR="4A76DABE" w:rsidRPr="002D558D" w:rsidRDefault="0D1B8802" w:rsidP="00D8707D">
      <w:pPr>
        <w:pStyle w:val="Heading4"/>
        <w:spacing w:line="276" w:lineRule="auto"/>
        <w:rPr>
          <w:rFonts w:ascii="Calibri" w:hAnsi="Calibri" w:cs="Calibri"/>
        </w:rPr>
      </w:pPr>
      <w:r w:rsidRPr="002D558D">
        <w:rPr>
          <w:rFonts w:ascii="Calibri" w:hAnsi="Calibri" w:cs="Calibri"/>
        </w:rPr>
        <w:t xml:space="preserve">Recommendation </w:t>
      </w:r>
      <w:r w:rsidR="51107EEC" w:rsidRPr="002D558D">
        <w:rPr>
          <w:rFonts w:ascii="Calibri" w:hAnsi="Calibri" w:cs="Calibri"/>
        </w:rPr>
        <w:t>4H</w:t>
      </w:r>
    </w:p>
    <w:p w14:paraId="71AF5D67" w14:textId="24A764DC" w:rsidR="4A76DABE" w:rsidRPr="002D558D" w:rsidRDefault="0D1B8802" w:rsidP="0105C53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4AF4D98"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review Montana’s Universal System Benefits (USB) program established in </w:t>
      </w:r>
      <w:proofErr w:type="gramStart"/>
      <w:r w:rsidRPr="002D558D">
        <w:rPr>
          <w:rFonts w:ascii="Calibri" w:eastAsia="Calibri" w:hAnsi="Calibri" w:cs="Calibri"/>
          <w:color w:val="000000" w:themeColor="text1"/>
        </w:rPr>
        <w:t>69-</w:t>
      </w:r>
      <w:proofErr w:type="gramEnd"/>
      <w:r w:rsidRPr="002D558D">
        <w:rPr>
          <w:rFonts w:ascii="Calibri" w:eastAsia="Calibri" w:hAnsi="Calibri" w:cs="Calibri"/>
          <w:color w:val="000000" w:themeColor="text1"/>
        </w:rPr>
        <w:t xml:space="preserve">8-402, MCA </w:t>
      </w:r>
      <w:proofErr w:type="gramStart"/>
      <w:r w:rsidRPr="002D558D">
        <w:rPr>
          <w:rFonts w:ascii="Calibri" w:eastAsia="Calibri" w:hAnsi="Calibri" w:cs="Calibri"/>
          <w:color w:val="000000" w:themeColor="text1"/>
        </w:rPr>
        <w:t>in light of</w:t>
      </w:r>
      <w:proofErr w:type="gramEnd"/>
      <w:r w:rsidRPr="002D558D">
        <w:rPr>
          <w:rFonts w:ascii="Calibri" w:eastAsia="Calibri" w:hAnsi="Calibri" w:cs="Calibri"/>
          <w:color w:val="000000" w:themeColor="text1"/>
        </w:rPr>
        <w:t xml:space="preserve"> significant potential new large loads. </w:t>
      </w:r>
    </w:p>
    <w:p w14:paraId="45CE471A" w14:textId="72227486" w:rsidR="0B7C24FA" w:rsidRPr="002D558D" w:rsidRDefault="0B7C24FA" w:rsidP="0B7C24FA">
      <w:pPr>
        <w:rPr>
          <w:rFonts w:ascii="Calibri" w:eastAsia="Calibri" w:hAnsi="Calibri" w:cs="Calibri"/>
          <w:b/>
          <w:bCs/>
        </w:rPr>
      </w:pPr>
    </w:p>
    <w:p w14:paraId="437C83B5" w14:textId="44D51367" w:rsidR="4A76DABE" w:rsidRPr="002D558D" w:rsidRDefault="4A76DABE" w:rsidP="2330CFBA">
      <w:pPr>
        <w:rPr>
          <w:rFonts w:ascii="Calibri" w:eastAsia="Calibri" w:hAnsi="Calibri" w:cs="Calibri"/>
          <w:color w:val="000000" w:themeColor="text1"/>
        </w:rPr>
      </w:pPr>
      <w:r w:rsidRPr="002D558D">
        <w:rPr>
          <w:rFonts w:ascii="Calibri" w:eastAsia="Calibri" w:hAnsi="Calibri" w:cs="Calibri"/>
          <w:b/>
        </w:rPr>
        <w:t>Key Strateg</w:t>
      </w:r>
      <w:r w:rsidR="00D509E1" w:rsidRPr="002D558D">
        <w:rPr>
          <w:rFonts w:ascii="Calibri" w:eastAsia="Calibri" w:hAnsi="Calibri" w:cs="Calibri"/>
          <w:b/>
        </w:rPr>
        <w:t>y</w:t>
      </w:r>
    </w:p>
    <w:p w14:paraId="05A96F89" w14:textId="53D0B0D5" w:rsidR="00176F05" w:rsidRPr="002D558D" w:rsidRDefault="5694C34D" w:rsidP="00DD02F7">
      <w:p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Revisions to the USB </w:t>
      </w:r>
      <w:r w:rsidR="68901797" w:rsidRPr="002D558D">
        <w:rPr>
          <w:rFonts w:ascii="Calibri" w:eastAsia="Calibri" w:hAnsi="Calibri" w:cs="Calibri"/>
          <w:color w:val="000000" w:themeColor="text1"/>
        </w:rPr>
        <w:t>statute</w:t>
      </w:r>
      <w:r w:rsidRPr="002D558D">
        <w:rPr>
          <w:rFonts w:ascii="Calibri" w:eastAsia="Calibri" w:hAnsi="Calibri" w:cs="Calibri"/>
          <w:color w:val="000000" w:themeColor="text1"/>
        </w:rPr>
        <w:t xml:space="preserve"> should be focused on new, significant, large loads</w:t>
      </w:r>
      <w:r w:rsidR="064D8C9D" w:rsidRPr="002D558D">
        <w:rPr>
          <w:rFonts w:ascii="Calibri" w:eastAsia="Calibri" w:hAnsi="Calibri" w:cs="Calibri"/>
          <w:color w:val="000000" w:themeColor="text1"/>
        </w:rPr>
        <w:t xml:space="preserve"> with the objective</w:t>
      </w:r>
      <w:r w:rsidR="00D53A09" w:rsidRPr="002D558D">
        <w:rPr>
          <w:rFonts w:ascii="Calibri" w:eastAsia="Calibri" w:hAnsi="Calibri" w:cs="Calibri"/>
          <w:color w:val="000000" w:themeColor="text1"/>
        </w:rPr>
        <w:t>s</w:t>
      </w:r>
      <w:r w:rsidR="064D8C9D" w:rsidRPr="002D558D">
        <w:rPr>
          <w:rFonts w:ascii="Calibri" w:eastAsia="Calibri" w:hAnsi="Calibri" w:cs="Calibri"/>
          <w:color w:val="000000" w:themeColor="text1"/>
        </w:rPr>
        <w:t xml:space="preserve"> of </w:t>
      </w:r>
      <w:r w:rsidR="226DD628" w:rsidRPr="002D558D">
        <w:rPr>
          <w:rFonts w:ascii="Calibri" w:eastAsia="Calibri" w:hAnsi="Calibri" w:cs="Calibri"/>
          <w:color w:val="000000" w:themeColor="text1"/>
        </w:rPr>
        <w:t xml:space="preserve">modernizing the </w:t>
      </w:r>
      <w:r w:rsidR="699D3EB3" w:rsidRPr="002D558D">
        <w:rPr>
          <w:rFonts w:ascii="Calibri" w:eastAsia="Calibri" w:hAnsi="Calibri" w:cs="Calibri"/>
          <w:color w:val="000000" w:themeColor="text1"/>
        </w:rPr>
        <w:t>program</w:t>
      </w:r>
      <w:r w:rsidR="00D53A09" w:rsidRPr="002D558D">
        <w:rPr>
          <w:rFonts w:ascii="Calibri" w:eastAsia="Calibri" w:hAnsi="Calibri" w:cs="Calibri"/>
          <w:color w:val="000000" w:themeColor="text1"/>
        </w:rPr>
        <w:t xml:space="preserve">, expanding </w:t>
      </w:r>
      <w:r w:rsidR="003A2BB1" w:rsidRPr="002D558D">
        <w:rPr>
          <w:rFonts w:ascii="Calibri" w:eastAsia="Calibri" w:hAnsi="Calibri" w:cs="Calibri"/>
          <w:color w:val="000000" w:themeColor="text1"/>
        </w:rPr>
        <w:t>energy options available for expenditure of USB funds</w:t>
      </w:r>
      <w:r w:rsidR="00D53A09" w:rsidRPr="002D558D">
        <w:rPr>
          <w:rFonts w:ascii="Calibri" w:eastAsia="Calibri" w:hAnsi="Calibri" w:cs="Calibri"/>
          <w:color w:val="000000" w:themeColor="text1"/>
        </w:rPr>
        <w:t>, and</w:t>
      </w:r>
      <w:r w:rsidR="699D3EB3" w:rsidRPr="002D558D">
        <w:rPr>
          <w:rFonts w:ascii="Calibri" w:eastAsia="Calibri" w:hAnsi="Calibri" w:cs="Calibri"/>
          <w:color w:val="000000" w:themeColor="text1"/>
        </w:rPr>
        <w:t xml:space="preserve"> </w:t>
      </w:r>
      <w:r w:rsidR="3A206FE0" w:rsidRPr="002D558D">
        <w:rPr>
          <w:rFonts w:ascii="Calibri" w:eastAsia="Calibri" w:hAnsi="Calibri" w:cs="Calibri"/>
          <w:color w:val="000000" w:themeColor="text1"/>
        </w:rPr>
        <w:t>advanc</w:t>
      </w:r>
      <w:r w:rsidR="00D53A09" w:rsidRPr="002D558D">
        <w:rPr>
          <w:rFonts w:ascii="Calibri" w:eastAsia="Calibri" w:hAnsi="Calibri" w:cs="Calibri"/>
          <w:color w:val="000000" w:themeColor="text1"/>
        </w:rPr>
        <w:t>ing</w:t>
      </w:r>
      <w:r w:rsidR="064D8C9D" w:rsidRPr="002D558D">
        <w:rPr>
          <w:rFonts w:ascii="Calibri" w:eastAsia="Calibri" w:hAnsi="Calibri" w:cs="Calibri"/>
          <w:color w:val="000000" w:themeColor="text1"/>
        </w:rPr>
        <w:t xml:space="preserve"> </w:t>
      </w:r>
      <w:r w:rsidR="699D3EB3" w:rsidRPr="002D558D">
        <w:rPr>
          <w:rFonts w:ascii="Calibri" w:eastAsia="Calibri" w:hAnsi="Calibri" w:cs="Calibri"/>
          <w:color w:val="000000" w:themeColor="text1"/>
        </w:rPr>
        <w:t xml:space="preserve">utility system </w:t>
      </w:r>
      <w:r w:rsidR="7D74C10E" w:rsidRPr="002D558D">
        <w:rPr>
          <w:rFonts w:ascii="Calibri" w:eastAsia="Calibri" w:hAnsi="Calibri" w:cs="Calibri"/>
          <w:color w:val="000000" w:themeColor="text1"/>
        </w:rPr>
        <w:t>investments</w:t>
      </w:r>
      <w:r w:rsidR="699D3EB3" w:rsidRPr="002D558D">
        <w:rPr>
          <w:rFonts w:ascii="Calibri" w:eastAsia="Calibri" w:hAnsi="Calibri" w:cs="Calibri"/>
          <w:color w:val="000000" w:themeColor="text1"/>
        </w:rPr>
        <w:t xml:space="preserve"> that increase utilization of </w:t>
      </w:r>
      <w:r w:rsidR="06016CB2" w:rsidRPr="002D558D">
        <w:rPr>
          <w:rFonts w:ascii="Calibri" w:eastAsia="Calibri" w:hAnsi="Calibri" w:cs="Calibri"/>
          <w:color w:val="000000" w:themeColor="text1"/>
        </w:rPr>
        <w:t xml:space="preserve">existing </w:t>
      </w:r>
      <w:r w:rsidR="699D3EB3" w:rsidRPr="002D558D">
        <w:rPr>
          <w:rFonts w:ascii="Calibri" w:eastAsia="Calibri" w:hAnsi="Calibri" w:cs="Calibri"/>
          <w:color w:val="000000" w:themeColor="text1"/>
        </w:rPr>
        <w:t xml:space="preserve">grid infrastructure, </w:t>
      </w:r>
      <w:r w:rsidR="3A206FE0" w:rsidRPr="002D558D">
        <w:rPr>
          <w:rFonts w:ascii="Calibri" w:eastAsia="Calibri" w:hAnsi="Calibri" w:cs="Calibri"/>
          <w:color w:val="000000" w:themeColor="text1"/>
        </w:rPr>
        <w:t xml:space="preserve">improve reliability, and </w:t>
      </w:r>
      <w:r w:rsidR="699D3EB3" w:rsidRPr="002D558D">
        <w:rPr>
          <w:rFonts w:ascii="Calibri" w:eastAsia="Calibri" w:hAnsi="Calibri" w:cs="Calibri"/>
          <w:color w:val="000000" w:themeColor="text1"/>
        </w:rPr>
        <w:t>support energy affordability</w:t>
      </w:r>
      <w:r w:rsidRPr="002D558D">
        <w:rPr>
          <w:rFonts w:ascii="Calibri" w:eastAsia="Calibri" w:hAnsi="Calibri" w:cs="Calibri"/>
          <w:color w:val="000000" w:themeColor="text1"/>
        </w:rPr>
        <w:t>.</w:t>
      </w:r>
      <w:r w:rsidR="00176F05" w:rsidRPr="002D558D">
        <w:rPr>
          <w:rStyle w:val="FootnoteReference"/>
          <w:rFonts w:ascii="Calibri" w:eastAsia="Calibri" w:hAnsi="Calibri" w:cs="Calibri"/>
          <w:color w:val="000000" w:themeColor="text1"/>
        </w:rPr>
        <w:footnoteReference w:id="5"/>
      </w:r>
    </w:p>
    <w:p w14:paraId="4AAE5578" w14:textId="77777777" w:rsidR="00696AB7" w:rsidRPr="002D558D" w:rsidRDefault="00696AB7" w:rsidP="00DD02F7">
      <w:pPr>
        <w:spacing w:after="100" w:line="276" w:lineRule="auto"/>
        <w:rPr>
          <w:rFonts w:ascii="Calibri" w:eastAsia="Calibri" w:hAnsi="Calibri" w:cs="Calibri"/>
          <w:color w:val="000000" w:themeColor="text1"/>
        </w:rPr>
      </w:pPr>
    </w:p>
    <w:p w14:paraId="49B64756" w14:textId="77777777" w:rsidR="00696AB7" w:rsidRPr="002D558D" w:rsidRDefault="00696AB7" w:rsidP="00DD02F7">
      <w:pPr>
        <w:spacing w:after="100" w:line="276" w:lineRule="auto"/>
        <w:rPr>
          <w:rFonts w:ascii="Calibri" w:eastAsia="Calibri" w:hAnsi="Calibri" w:cs="Calibri"/>
          <w:color w:val="000000" w:themeColor="text1"/>
        </w:rPr>
      </w:pPr>
    </w:p>
    <w:p w14:paraId="5ADBC585" w14:textId="1CFF0556" w:rsidR="5B2EA24A" w:rsidRPr="002D558D" w:rsidRDefault="01DF1612" w:rsidP="2330CFBA">
      <w:pPr>
        <w:pStyle w:val="Heading3"/>
        <w:rPr>
          <w:rFonts w:ascii="Calibri" w:hAnsi="Calibri" w:cs="Calibri"/>
          <w:b w:val="0"/>
          <w:bCs w:val="0"/>
          <w:sz w:val="28"/>
          <w:szCs w:val="28"/>
        </w:rPr>
      </w:pPr>
      <w:bookmarkStart w:id="46" w:name="_Toc236810886"/>
      <w:r w:rsidRPr="002D558D">
        <w:rPr>
          <w:rFonts w:ascii="Calibri" w:hAnsi="Calibri" w:cs="Calibri"/>
          <w:sz w:val="28"/>
          <w:szCs w:val="28"/>
        </w:rPr>
        <w:lastRenderedPageBreak/>
        <w:t>5</w:t>
      </w:r>
      <w:r w:rsidR="0468F0A9" w:rsidRPr="002D558D">
        <w:rPr>
          <w:rFonts w:ascii="Calibri" w:hAnsi="Calibri" w:cs="Calibri"/>
          <w:sz w:val="28"/>
          <w:szCs w:val="28"/>
        </w:rPr>
        <w:t xml:space="preserve">: </w:t>
      </w:r>
      <w:r w:rsidR="654C64A1" w:rsidRPr="002D558D">
        <w:rPr>
          <w:rFonts w:ascii="Calibri" w:hAnsi="Calibri" w:cs="Calibri"/>
          <w:sz w:val="28"/>
          <w:szCs w:val="28"/>
        </w:rPr>
        <w:t>Right-siz</w:t>
      </w:r>
      <w:r w:rsidR="2809F583" w:rsidRPr="002D558D">
        <w:rPr>
          <w:rFonts w:ascii="Calibri" w:hAnsi="Calibri" w:cs="Calibri"/>
          <w:sz w:val="28"/>
          <w:szCs w:val="28"/>
        </w:rPr>
        <w:t>e</w:t>
      </w:r>
      <w:r w:rsidR="654C64A1" w:rsidRPr="002D558D">
        <w:rPr>
          <w:rFonts w:ascii="Calibri" w:hAnsi="Calibri" w:cs="Calibri"/>
          <w:sz w:val="28"/>
          <w:szCs w:val="28"/>
        </w:rPr>
        <w:t xml:space="preserve"> </w:t>
      </w:r>
      <w:r w:rsidR="008EB27B" w:rsidRPr="002D558D">
        <w:rPr>
          <w:rFonts w:ascii="Calibri" w:hAnsi="Calibri" w:cs="Calibri"/>
          <w:sz w:val="28"/>
          <w:szCs w:val="28"/>
        </w:rPr>
        <w:t xml:space="preserve">Energy </w:t>
      </w:r>
      <w:r w:rsidR="0468F0A9" w:rsidRPr="002D558D">
        <w:rPr>
          <w:rFonts w:ascii="Calibri" w:hAnsi="Calibri" w:cs="Calibri"/>
          <w:sz w:val="28"/>
          <w:szCs w:val="28"/>
        </w:rPr>
        <w:t>Tax</w:t>
      </w:r>
      <w:r w:rsidR="008EB27B" w:rsidRPr="002D558D">
        <w:rPr>
          <w:rFonts w:ascii="Calibri" w:hAnsi="Calibri" w:cs="Calibri"/>
          <w:sz w:val="28"/>
          <w:szCs w:val="28"/>
        </w:rPr>
        <w:t xml:space="preserve"> Framework</w:t>
      </w:r>
      <w:bookmarkEnd w:id="46"/>
    </w:p>
    <w:p w14:paraId="0E8D9249" w14:textId="052B14F4" w:rsidR="4A76DABE" w:rsidRPr="002D558D" w:rsidRDefault="0D1B8802" w:rsidP="00D8707D">
      <w:pPr>
        <w:pStyle w:val="Heading4"/>
        <w:spacing w:line="276" w:lineRule="auto"/>
        <w:rPr>
          <w:rFonts w:ascii="Calibri" w:eastAsia="Calibri" w:hAnsi="Calibri" w:cs="Calibri"/>
          <w:color w:val="000000" w:themeColor="text1"/>
          <w:sz w:val="32"/>
          <w:szCs w:val="32"/>
          <w:u w:val="single"/>
        </w:rPr>
      </w:pPr>
      <w:r w:rsidRPr="002D558D">
        <w:rPr>
          <w:rFonts w:ascii="Calibri" w:hAnsi="Calibri" w:cs="Calibri"/>
        </w:rPr>
        <w:t xml:space="preserve">Recommendation </w:t>
      </w:r>
      <w:r w:rsidR="0A6A7C75" w:rsidRPr="002D558D">
        <w:rPr>
          <w:rFonts w:ascii="Calibri" w:hAnsi="Calibri" w:cs="Calibri"/>
        </w:rPr>
        <w:t>5A</w:t>
      </w:r>
    </w:p>
    <w:p w14:paraId="141439DD" w14:textId="17305703" w:rsidR="4A76DABE" w:rsidRPr="002D558D" w:rsidRDefault="0D1B8802"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35CEFEE"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be mindful of Montana's tax policies and their influence on energy infrastructure and ensure policies encourage investment in electric transmission, natural gas infrastructure, </w:t>
      </w:r>
      <w:r w:rsidR="6D9152D5" w:rsidRPr="002D558D">
        <w:rPr>
          <w:rFonts w:ascii="Calibri" w:eastAsia="Calibri" w:hAnsi="Calibri" w:cs="Calibri"/>
          <w:color w:val="000000" w:themeColor="text1"/>
        </w:rPr>
        <w:t xml:space="preserve">and </w:t>
      </w:r>
      <w:r w:rsidRPr="002D558D">
        <w:rPr>
          <w:rFonts w:ascii="Calibri" w:eastAsia="Calibri" w:hAnsi="Calibri" w:cs="Calibri"/>
          <w:color w:val="000000" w:themeColor="text1"/>
        </w:rPr>
        <w:t>energy generation and storage</w:t>
      </w:r>
      <w:r w:rsidR="00E27DF3"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Effective energy tax policies should provide predictability, support continued infrastructure investment, and preserve the pro-growth policy of the state. </w:t>
      </w:r>
    </w:p>
    <w:p w14:paraId="0FF3A5DF" w14:textId="10ADF72A" w:rsidR="0105C53D" w:rsidRPr="002D558D" w:rsidRDefault="0105C53D" w:rsidP="0105C53D">
      <w:pPr>
        <w:spacing w:line="276" w:lineRule="auto"/>
        <w:rPr>
          <w:rFonts w:ascii="Calibri" w:eastAsia="Calibri" w:hAnsi="Calibri" w:cs="Calibri"/>
          <w:color w:val="000000" w:themeColor="text1"/>
        </w:rPr>
      </w:pPr>
    </w:p>
    <w:p w14:paraId="041E0B4B" w14:textId="5EC78BAC" w:rsidR="58D01986" w:rsidRPr="002D558D" w:rsidRDefault="58D01986" w:rsidP="0105C53D">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4DA64C37" w14:textId="5D1869D1" w:rsidR="0105C53D" w:rsidRPr="002D558D" w:rsidRDefault="0D1B8802" w:rsidP="00A56D64">
      <w:pPr>
        <w:pStyle w:val="ListParagraph"/>
        <w:numPr>
          <w:ilvl w:val="0"/>
          <w:numId w:val="34"/>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59DCFE2"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consider whether a long-term, technology-neutral </w:t>
      </w:r>
      <w:r w:rsidR="0F42CD09" w:rsidRPr="002D558D">
        <w:rPr>
          <w:rFonts w:ascii="Calibri" w:eastAsia="Calibri" w:hAnsi="Calibri" w:cs="Calibri"/>
          <w:color w:val="000000" w:themeColor="text1"/>
        </w:rPr>
        <w:t xml:space="preserve">property </w:t>
      </w:r>
      <w:r w:rsidRPr="002D558D">
        <w:rPr>
          <w:rFonts w:ascii="Calibri" w:eastAsia="Calibri" w:hAnsi="Calibri" w:cs="Calibri"/>
          <w:color w:val="000000" w:themeColor="text1"/>
        </w:rPr>
        <w:t xml:space="preserve">tax abatement structure—potentially of up to 20 years—is appropriate for qualifying energy generation, transmission, interconnection, storage, and other critical infrastructure. When reviewing </w:t>
      </w:r>
      <w:r w:rsidR="0F42CD09" w:rsidRPr="002D558D">
        <w:rPr>
          <w:rFonts w:ascii="Calibri" w:eastAsia="Calibri" w:hAnsi="Calibri" w:cs="Calibri"/>
          <w:color w:val="000000" w:themeColor="text1"/>
        </w:rPr>
        <w:t xml:space="preserve">property </w:t>
      </w:r>
      <w:r w:rsidRPr="002D558D">
        <w:rPr>
          <w:rFonts w:ascii="Calibri" w:eastAsia="Calibri" w:hAnsi="Calibri" w:cs="Calibri"/>
          <w:color w:val="000000" w:themeColor="text1"/>
        </w:rPr>
        <w:t>tax change</w:t>
      </w:r>
      <w:r w:rsidR="0F42CD09" w:rsidRPr="002D558D">
        <w:rPr>
          <w:rFonts w:ascii="Calibri" w:eastAsia="Calibri" w:hAnsi="Calibri" w:cs="Calibri"/>
          <w:color w:val="000000" w:themeColor="text1"/>
        </w:rPr>
        <w:t>s</w:t>
      </w:r>
      <w:r w:rsidRPr="002D558D">
        <w:rPr>
          <w:rFonts w:ascii="Calibri" w:eastAsia="Calibri" w:hAnsi="Calibri" w:cs="Calibri"/>
          <w:color w:val="000000" w:themeColor="text1"/>
        </w:rPr>
        <w:t xml:space="preserve">, consideration should be given to existing taxpayers and ratepayer impacts.   </w:t>
      </w:r>
    </w:p>
    <w:p w14:paraId="44EFCBDE" w14:textId="578732F3" w:rsidR="4A76DABE" w:rsidRPr="002D558D" w:rsidRDefault="0D1B8802" w:rsidP="00A56D64">
      <w:pPr>
        <w:pStyle w:val="ListParagraph"/>
        <w:numPr>
          <w:ilvl w:val="0"/>
          <w:numId w:val="34"/>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14BED62E"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or the </w:t>
      </w:r>
      <w:r w:rsidR="56BFE561" w:rsidRPr="002D558D">
        <w:rPr>
          <w:rFonts w:ascii="Calibri" w:eastAsia="Calibri" w:hAnsi="Calibri" w:cs="Calibri"/>
          <w:color w:val="000000" w:themeColor="text1"/>
        </w:rPr>
        <w:t>Executive Branch</w:t>
      </w:r>
      <w:r w:rsidRPr="002D558D">
        <w:rPr>
          <w:rFonts w:ascii="Calibri" w:eastAsia="Calibri" w:hAnsi="Calibri" w:cs="Calibri"/>
          <w:color w:val="000000" w:themeColor="text1"/>
        </w:rPr>
        <w:t xml:space="preserve"> should convene a </w:t>
      </w:r>
      <w:r w:rsidR="18EE84C3"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egislative or </w:t>
      </w:r>
      <w:r w:rsidR="234FBDB4" w:rsidRPr="002D558D">
        <w:rPr>
          <w:rFonts w:ascii="Calibri" w:eastAsia="Calibri" w:hAnsi="Calibri" w:cs="Calibri"/>
          <w:color w:val="000000" w:themeColor="text1"/>
        </w:rPr>
        <w:t>e</w:t>
      </w:r>
      <w:r w:rsidRPr="002D558D">
        <w:rPr>
          <w:rFonts w:ascii="Calibri" w:eastAsia="Calibri" w:hAnsi="Calibri" w:cs="Calibri"/>
          <w:color w:val="000000" w:themeColor="text1"/>
        </w:rPr>
        <w:t>xecutive task force to evaluate existing tax structures and recommend changes that promote fairness, investment, reliability, and long-term economic growth</w:t>
      </w:r>
      <w:r w:rsidR="1F27D966" w:rsidRPr="002D558D">
        <w:rPr>
          <w:rFonts w:ascii="Calibri" w:eastAsia="Calibri" w:hAnsi="Calibri" w:cs="Calibri"/>
          <w:color w:val="000000" w:themeColor="text1"/>
        </w:rPr>
        <w:t xml:space="preserve"> in the energy sector</w:t>
      </w:r>
      <w:r w:rsidRPr="002D558D">
        <w:rPr>
          <w:rFonts w:ascii="Calibri" w:eastAsia="Calibri" w:hAnsi="Calibri" w:cs="Calibri"/>
          <w:color w:val="000000" w:themeColor="text1"/>
        </w:rPr>
        <w:t>. That work should:</w:t>
      </w:r>
    </w:p>
    <w:p w14:paraId="77ACB03A" w14:textId="49816B77" w:rsidR="4A76DABE" w:rsidRPr="002D558D" w:rsidRDefault="0D1B8802" w:rsidP="00A56D64">
      <w:pPr>
        <w:pStyle w:val="ListParagraph"/>
        <w:numPr>
          <w:ilvl w:val="1"/>
          <w:numId w:val="34"/>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compare Montana's energy tax rates with neighboring states and identify gaps in competitiveness;</w:t>
      </w:r>
      <w:r w:rsidR="48667016" w:rsidRPr="002D558D">
        <w:rPr>
          <w:rFonts w:ascii="Calibri" w:eastAsia="Calibri" w:hAnsi="Calibri" w:cs="Calibri"/>
          <w:color w:val="000000" w:themeColor="text1"/>
        </w:rPr>
        <w:t xml:space="preserve"> </w:t>
      </w:r>
    </w:p>
    <w:p w14:paraId="1EBCE867" w14:textId="3179776D" w:rsidR="00BB59F7" w:rsidRPr="002D558D" w:rsidRDefault="0D1B8802" w:rsidP="00A56D64">
      <w:pPr>
        <w:pStyle w:val="ListParagraph"/>
        <w:numPr>
          <w:ilvl w:val="1"/>
          <w:numId w:val="34"/>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reevaluate abatements </w:t>
      </w:r>
      <w:r w:rsidR="08FFFF22" w:rsidRPr="002D558D">
        <w:rPr>
          <w:rFonts w:ascii="Calibri" w:eastAsia="Calibri" w:hAnsi="Calibri" w:cs="Calibri"/>
          <w:color w:val="000000" w:themeColor="text1"/>
        </w:rPr>
        <w:t xml:space="preserve">provided for in </w:t>
      </w:r>
      <w:r w:rsidRPr="002D558D">
        <w:rPr>
          <w:rFonts w:ascii="Calibri" w:eastAsia="Calibri" w:hAnsi="Calibri" w:cs="Calibri"/>
          <w:color w:val="000000" w:themeColor="text1"/>
        </w:rPr>
        <w:t>15-24-3101 through 15-24-3111, MCA, to reflect current energy needs</w:t>
      </w:r>
      <w:r w:rsidR="00D733EE" w:rsidRPr="002D558D">
        <w:rPr>
          <w:rFonts w:ascii="Calibri" w:eastAsia="Calibri" w:hAnsi="Calibri" w:cs="Calibri"/>
          <w:color w:val="000000" w:themeColor="text1"/>
        </w:rPr>
        <w:t>; and,</w:t>
      </w:r>
      <w:r w:rsidR="48667016" w:rsidRPr="002D558D">
        <w:rPr>
          <w:rFonts w:ascii="Calibri" w:eastAsia="Calibri" w:hAnsi="Calibri" w:cs="Calibri"/>
          <w:color w:val="000000" w:themeColor="text1"/>
        </w:rPr>
        <w:t xml:space="preserve"> </w:t>
      </w:r>
    </w:p>
    <w:p w14:paraId="4DC36270" w14:textId="1EE9D44C" w:rsidR="0105C53D" w:rsidRPr="002D558D" w:rsidRDefault="4DF7D7C2" w:rsidP="00A56D64">
      <w:pPr>
        <w:pStyle w:val="ListParagraph"/>
        <w:numPr>
          <w:ilvl w:val="1"/>
          <w:numId w:val="34"/>
        </w:numPr>
        <w:spacing w:line="276" w:lineRule="auto"/>
      </w:pPr>
      <w:r w:rsidRPr="002D558D">
        <w:rPr>
          <w:rFonts w:ascii="Calibri" w:eastAsia="Calibri" w:hAnsi="Calibri" w:cs="Calibri"/>
          <w:color w:val="000000" w:themeColor="text1"/>
        </w:rPr>
        <w:t xml:space="preserve">revisit </w:t>
      </w:r>
      <w:r w:rsidR="1E8DF02E" w:rsidRPr="002D558D">
        <w:rPr>
          <w:rFonts w:ascii="Calibri" w:eastAsia="Calibri" w:hAnsi="Calibri" w:cs="Calibri"/>
          <w:color w:val="000000" w:themeColor="text1"/>
        </w:rPr>
        <w:t xml:space="preserve">and clarify </w:t>
      </w:r>
      <w:r w:rsidRPr="002D558D">
        <w:rPr>
          <w:rFonts w:ascii="Calibri" w:eastAsia="Calibri" w:hAnsi="Calibri" w:cs="Calibri"/>
          <w:color w:val="000000" w:themeColor="text1"/>
        </w:rPr>
        <w:t>the tax classification requirements in 15-6-157, MCA related to transmission infrastructure</w:t>
      </w:r>
      <w:r w:rsidR="4E4D3735" w:rsidRPr="002D558D">
        <w:rPr>
          <w:rFonts w:ascii="Calibri" w:eastAsia="Calibri" w:hAnsi="Calibri" w:cs="Calibri"/>
          <w:color w:val="000000" w:themeColor="text1"/>
        </w:rPr>
        <w:t xml:space="preserve"> to ensure they </w:t>
      </w:r>
      <w:r w:rsidR="72C25A97" w:rsidRPr="002D558D">
        <w:rPr>
          <w:rFonts w:ascii="Calibri" w:eastAsia="Calibri" w:hAnsi="Calibri" w:cs="Calibri"/>
          <w:color w:val="000000" w:themeColor="text1"/>
        </w:rPr>
        <w:t>are easy to administer and implement while continuing</w:t>
      </w:r>
      <w:r w:rsidR="4E4D3735" w:rsidRPr="002D558D">
        <w:rPr>
          <w:rFonts w:ascii="Calibri" w:eastAsia="Calibri" w:hAnsi="Calibri" w:cs="Calibri"/>
          <w:color w:val="000000" w:themeColor="text1"/>
        </w:rPr>
        <w:t xml:space="preserve"> to promote upgrades to existing transmission and development of additional transmission </w:t>
      </w:r>
      <w:r w:rsidR="522F94D0" w:rsidRPr="002D558D">
        <w:rPr>
          <w:rFonts w:ascii="Calibri" w:eastAsia="Calibri" w:hAnsi="Calibri" w:cs="Calibri"/>
          <w:color w:val="000000" w:themeColor="text1"/>
        </w:rPr>
        <w:t xml:space="preserve">that is </w:t>
      </w:r>
      <w:proofErr w:type="gramStart"/>
      <w:r w:rsidR="522F94D0" w:rsidRPr="002D558D">
        <w:rPr>
          <w:rFonts w:ascii="Calibri" w:eastAsia="Calibri" w:hAnsi="Calibri" w:cs="Calibri"/>
          <w:color w:val="000000" w:themeColor="text1"/>
        </w:rPr>
        <w:t>technology-neutral</w:t>
      </w:r>
      <w:proofErr w:type="gramEnd"/>
      <w:r w:rsidR="00BB59F7" w:rsidRPr="002D558D">
        <w:rPr>
          <w:rFonts w:ascii="Calibri" w:eastAsia="Calibri" w:hAnsi="Calibri" w:cs="Calibri"/>
          <w:color w:val="000000" w:themeColor="text1"/>
        </w:rPr>
        <w:t>.</w:t>
      </w:r>
    </w:p>
    <w:p w14:paraId="04ECD504" w14:textId="750F4799" w:rsidR="0105C53D" w:rsidRPr="002D558D" w:rsidRDefault="0105C53D" w:rsidP="0105C53D">
      <w:pPr>
        <w:spacing w:line="276" w:lineRule="auto"/>
        <w:ind w:left="720"/>
        <w:contextualSpacing/>
        <w:rPr>
          <w:rFonts w:ascii="Calibri" w:eastAsia="Calibri" w:hAnsi="Calibri" w:cs="Calibri"/>
          <w:color w:val="000000" w:themeColor="text1"/>
        </w:rPr>
      </w:pPr>
    </w:p>
    <w:p w14:paraId="7FB09F13" w14:textId="4D2A6EB3" w:rsidR="2F358C17" w:rsidRPr="002D558D" w:rsidRDefault="5199B5CA" w:rsidP="36B309BF">
      <w:pPr>
        <w:pStyle w:val="Heading3"/>
        <w:spacing w:line="276" w:lineRule="auto"/>
        <w:rPr>
          <w:rFonts w:ascii="Calibri" w:eastAsia="Calibri" w:hAnsi="Calibri" w:cs="Calibri"/>
          <w:color w:val="000000" w:themeColor="text1"/>
          <w:sz w:val="32"/>
          <w:szCs w:val="32"/>
          <w:u w:val="single"/>
        </w:rPr>
      </w:pPr>
      <w:bookmarkStart w:id="47" w:name="_Toc1607541906"/>
      <w:bookmarkStart w:id="48" w:name="_Toc356902789"/>
      <w:bookmarkStart w:id="49" w:name="_Toc236810887"/>
      <w:r w:rsidRPr="002D558D">
        <w:rPr>
          <w:rFonts w:ascii="Calibri" w:hAnsi="Calibri" w:cs="Calibri"/>
          <w:sz w:val="28"/>
          <w:szCs w:val="28"/>
        </w:rPr>
        <w:t>6:</w:t>
      </w:r>
      <w:r w:rsidR="4E93FB23" w:rsidRPr="002D558D">
        <w:rPr>
          <w:rFonts w:ascii="Calibri" w:hAnsi="Calibri" w:cs="Calibri"/>
          <w:sz w:val="28"/>
          <w:szCs w:val="28"/>
        </w:rPr>
        <w:t xml:space="preserve"> </w:t>
      </w:r>
      <w:r w:rsidR="572A208E" w:rsidRPr="002D558D">
        <w:rPr>
          <w:rFonts w:ascii="Calibri" w:hAnsi="Calibri" w:cs="Calibri"/>
          <w:sz w:val="28"/>
          <w:szCs w:val="28"/>
        </w:rPr>
        <w:t>Build</w:t>
      </w:r>
      <w:r w:rsidR="04CFB999" w:rsidRPr="002D558D">
        <w:rPr>
          <w:rFonts w:ascii="Calibri" w:hAnsi="Calibri" w:cs="Calibri"/>
          <w:sz w:val="28"/>
          <w:szCs w:val="28"/>
        </w:rPr>
        <w:t xml:space="preserve"> Innovative, Reliable </w:t>
      </w:r>
      <w:r w:rsidR="56A12E6A" w:rsidRPr="002D558D">
        <w:rPr>
          <w:rFonts w:ascii="Calibri" w:hAnsi="Calibri" w:cs="Calibri"/>
          <w:sz w:val="28"/>
          <w:szCs w:val="28"/>
        </w:rPr>
        <w:t>Power</w:t>
      </w:r>
      <w:r w:rsidR="50E9A66C" w:rsidRPr="002D558D">
        <w:rPr>
          <w:rFonts w:ascii="Calibri" w:hAnsi="Calibri" w:cs="Calibri"/>
          <w:sz w:val="28"/>
          <w:szCs w:val="28"/>
        </w:rPr>
        <w:t xml:space="preserve"> Supply</w:t>
      </w:r>
      <w:bookmarkEnd w:id="47"/>
      <w:bookmarkEnd w:id="48"/>
      <w:bookmarkEnd w:id="49"/>
    </w:p>
    <w:p w14:paraId="2764C7F4" w14:textId="03593E29" w:rsidR="4A76DABE" w:rsidRPr="002D558D" w:rsidRDefault="0D1B8802" w:rsidP="00D8707D">
      <w:pPr>
        <w:pStyle w:val="Heading4"/>
        <w:spacing w:line="276" w:lineRule="auto"/>
        <w:rPr>
          <w:rFonts w:ascii="Calibri" w:hAnsi="Calibri" w:cs="Calibri"/>
        </w:rPr>
      </w:pPr>
      <w:r w:rsidRPr="002D558D">
        <w:rPr>
          <w:rFonts w:ascii="Calibri" w:hAnsi="Calibri" w:cs="Calibri"/>
        </w:rPr>
        <w:t>Recommendation</w:t>
      </w:r>
      <w:r w:rsidR="6FC67C98" w:rsidRPr="002D558D">
        <w:rPr>
          <w:rFonts w:ascii="Calibri" w:hAnsi="Calibri" w:cs="Calibri"/>
        </w:rPr>
        <w:t xml:space="preserve"> </w:t>
      </w:r>
      <w:r w:rsidR="4895F20B" w:rsidRPr="002D558D">
        <w:rPr>
          <w:rFonts w:ascii="Calibri" w:hAnsi="Calibri" w:cs="Calibri"/>
        </w:rPr>
        <w:t>6A</w:t>
      </w:r>
    </w:p>
    <w:p w14:paraId="52E0E102" w14:textId="09ECE675" w:rsidR="0105C53D" w:rsidRPr="002D558D" w:rsidRDefault="0D1B8802" w:rsidP="6B686BDF">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52FE675C" w:rsidRPr="002D558D">
        <w:rPr>
          <w:rFonts w:ascii="Calibri" w:eastAsia="Calibri" w:hAnsi="Calibri" w:cs="Calibri"/>
          <w:color w:val="000000" w:themeColor="text1"/>
        </w:rPr>
        <w:t>l</w:t>
      </w:r>
      <w:r w:rsidRPr="002D558D">
        <w:rPr>
          <w:rFonts w:ascii="Calibri" w:eastAsia="Calibri" w:hAnsi="Calibri" w:cs="Calibri"/>
          <w:color w:val="000000" w:themeColor="text1"/>
        </w:rPr>
        <w:t>egislature</w:t>
      </w:r>
      <w:r w:rsidR="41450A69" w:rsidRPr="002D558D">
        <w:rPr>
          <w:rFonts w:ascii="Calibri" w:eastAsia="Calibri" w:hAnsi="Calibri" w:cs="Calibri"/>
          <w:color w:val="000000" w:themeColor="text1"/>
        </w:rPr>
        <w:t>,</w:t>
      </w:r>
      <w:r w:rsidR="008D3F9F" w:rsidRPr="002D558D">
        <w:rPr>
          <w:rFonts w:ascii="Calibri" w:eastAsia="Calibri" w:hAnsi="Calibri" w:cs="Calibri"/>
          <w:color w:val="000000" w:themeColor="text1"/>
        </w:rPr>
        <w:t xml:space="preserve"> Montana University System</w:t>
      </w:r>
      <w:r w:rsidR="5D34DF84" w:rsidRPr="002D558D">
        <w:rPr>
          <w:rFonts w:ascii="Calibri" w:eastAsia="Calibri" w:hAnsi="Calibri" w:cs="Calibri"/>
          <w:color w:val="000000" w:themeColor="text1"/>
        </w:rPr>
        <w:t xml:space="preserve"> (MUS)</w:t>
      </w:r>
      <w:r w:rsidR="3CD0CC64" w:rsidRPr="002D558D">
        <w:rPr>
          <w:rFonts w:ascii="Calibri" w:eastAsia="Calibri" w:hAnsi="Calibri" w:cs="Calibri"/>
          <w:color w:val="000000" w:themeColor="text1"/>
        </w:rPr>
        <w:t>,</w:t>
      </w:r>
      <w:r w:rsidR="008D3F9F" w:rsidRPr="002D558D">
        <w:rPr>
          <w:rFonts w:ascii="Calibri" w:eastAsia="Calibri" w:hAnsi="Calibri" w:cs="Calibri"/>
          <w:color w:val="000000" w:themeColor="text1"/>
        </w:rPr>
        <w:t xml:space="preserve"> and</w:t>
      </w:r>
      <w:r w:rsidR="41450A69" w:rsidRPr="002D558D">
        <w:rPr>
          <w:rFonts w:ascii="Calibri" w:eastAsia="Calibri" w:hAnsi="Calibri" w:cs="Calibri"/>
          <w:color w:val="000000" w:themeColor="text1"/>
        </w:rPr>
        <w:t xml:space="preserve"> </w:t>
      </w:r>
      <w:r w:rsidR="2FB4B94C" w:rsidRPr="002D558D">
        <w:rPr>
          <w:rFonts w:ascii="Calibri" w:eastAsia="Calibri" w:hAnsi="Calibri" w:cs="Calibri"/>
          <w:color w:val="000000" w:themeColor="text1"/>
        </w:rPr>
        <w:t>e</w:t>
      </w:r>
      <w:r w:rsidRPr="002D558D">
        <w:rPr>
          <w:rFonts w:ascii="Calibri" w:eastAsia="Calibri" w:hAnsi="Calibri" w:cs="Calibri"/>
          <w:color w:val="000000" w:themeColor="text1"/>
        </w:rPr>
        <w:t>xecutive</w:t>
      </w:r>
      <w:r w:rsidR="008D3F9F" w:rsidRPr="002D558D">
        <w:rPr>
          <w:rFonts w:ascii="Calibri" w:eastAsia="Calibri" w:hAnsi="Calibri" w:cs="Calibri"/>
          <w:color w:val="000000" w:themeColor="text1"/>
        </w:rPr>
        <w:t>,</w:t>
      </w:r>
      <w:r w:rsidR="48667016" w:rsidRPr="002D558D">
        <w:rPr>
          <w:rFonts w:ascii="Calibri" w:eastAsia="Calibri" w:hAnsi="Calibri" w:cs="Calibri"/>
          <w:color w:val="000000" w:themeColor="text1"/>
        </w:rPr>
        <w:t xml:space="preserve"> including </w:t>
      </w:r>
      <w:r w:rsidRPr="002D558D">
        <w:rPr>
          <w:rFonts w:ascii="Calibri" w:eastAsia="Calibri" w:hAnsi="Calibri" w:cs="Calibri"/>
          <w:color w:val="000000" w:themeColor="text1"/>
        </w:rPr>
        <w:t xml:space="preserve">DEQ, </w:t>
      </w:r>
      <w:r w:rsidR="48667016" w:rsidRPr="002D558D">
        <w:rPr>
          <w:rFonts w:ascii="Calibri" w:eastAsia="Calibri" w:hAnsi="Calibri" w:cs="Calibri"/>
          <w:color w:val="000000" w:themeColor="text1"/>
        </w:rPr>
        <w:t>Department of Natural Resources and Conservation</w:t>
      </w:r>
      <w:r w:rsidR="58EA0267" w:rsidRPr="002D558D">
        <w:rPr>
          <w:rFonts w:ascii="Calibri" w:eastAsia="Calibri" w:hAnsi="Calibri" w:cs="Calibri"/>
          <w:color w:val="000000" w:themeColor="text1"/>
        </w:rPr>
        <w:t xml:space="preserve"> (DNRC)</w:t>
      </w:r>
      <w:r w:rsidRPr="002D558D">
        <w:rPr>
          <w:rFonts w:ascii="Calibri" w:eastAsia="Calibri" w:hAnsi="Calibri" w:cs="Calibri"/>
          <w:color w:val="000000" w:themeColor="text1"/>
        </w:rPr>
        <w:t xml:space="preserve">, </w:t>
      </w:r>
      <w:r w:rsidR="48667016" w:rsidRPr="002D558D">
        <w:rPr>
          <w:rFonts w:ascii="Calibri" w:eastAsia="Calibri" w:hAnsi="Calibri" w:cs="Calibri"/>
          <w:color w:val="000000" w:themeColor="text1"/>
        </w:rPr>
        <w:t xml:space="preserve">the Montana </w:t>
      </w:r>
      <w:r w:rsidRPr="002D558D">
        <w:rPr>
          <w:rFonts w:ascii="Calibri" w:eastAsia="Calibri" w:hAnsi="Calibri" w:cs="Calibri"/>
          <w:color w:val="000000" w:themeColor="text1"/>
        </w:rPr>
        <w:t>Board of Oil and Gas</w:t>
      </w:r>
      <w:r w:rsidR="48667016" w:rsidRPr="002D558D">
        <w:rPr>
          <w:rFonts w:ascii="Calibri" w:eastAsia="Calibri" w:hAnsi="Calibri" w:cs="Calibri"/>
          <w:color w:val="000000" w:themeColor="text1"/>
        </w:rPr>
        <w:t xml:space="preserve"> Conservation</w:t>
      </w:r>
      <w:r w:rsidR="3A0B3A7E" w:rsidRPr="002D558D">
        <w:rPr>
          <w:rFonts w:ascii="Calibri" w:eastAsia="Calibri" w:hAnsi="Calibri" w:cs="Calibri"/>
          <w:color w:val="000000" w:themeColor="text1"/>
        </w:rPr>
        <w:t xml:space="preserve"> (</w:t>
      </w:r>
      <w:r w:rsidR="193C973A" w:rsidRPr="002D558D">
        <w:rPr>
          <w:rFonts w:ascii="Calibri" w:eastAsia="Calibri" w:hAnsi="Calibri" w:cs="Calibri"/>
          <w:color w:val="000000" w:themeColor="text1"/>
        </w:rPr>
        <w:t>M</w:t>
      </w:r>
      <w:r w:rsidR="3A0B3A7E" w:rsidRPr="002D558D">
        <w:rPr>
          <w:rFonts w:ascii="Calibri" w:eastAsia="Calibri" w:hAnsi="Calibri" w:cs="Calibri"/>
          <w:color w:val="000000" w:themeColor="text1"/>
        </w:rPr>
        <w:t>BOGC)</w:t>
      </w:r>
      <w:r w:rsidR="48667016" w:rsidRPr="002D558D">
        <w:rPr>
          <w:rFonts w:ascii="Calibri" w:eastAsia="Calibri" w:hAnsi="Calibri" w:cs="Calibri"/>
          <w:color w:val="000000" w:themeColor="text1"/>
        </w:rPr>
        <w:t>,</w:t>
      </w:r>
      <w:r w:rsidR="41450A69" w:rsidRPr="002D558D">
        <w:rPr>
          <w:rFonts w:ascii="Calibri" w:eastAsia="Calibri" w:hAnsi="Calibri" w:cs="Calibri"/>
          <w:color w:val="000000" w:themeColor="text1"/>
        </w:rPr>
        <w:t xml:space="preserve"> and the Montana Bureau of Mines and Geology</w:t>
      </w:r>
      <w:r w:rsidR="3A0B3A7E" w:rsidRPr="002D558D">
        <w:rPr>
          <w:rFonts w:ascii="Calibri" w:eastAsia="Calibri" w:hAnsi="Calibri" w:cs="Calibri"/>
          <w:color w:val="000000" w:themeColor="text1"/>
        </w:rPr>
        <w:t xml:space="preserve"> (MBMG)</w:t>
      </w:r>
      <w:r w:rsidR="41450A6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should </w:t>
      </w:r>
      <w:r w:rsidR="3330DFB0" w:rsidRPr="002D558D">
        <w:rPr>
          <w:rFonts w:ascii="Calibri" w:eastAsia="Calibri" w:hAnsi="Calibri" w:cs="Calibri"/>
          <w:color w:val="000000" w:themeColor="text1"/>
        </w:rPr>
        <w:t>cut</w:t>
      </w:r>
      <w:r w:rsidR="5C01175D" w:rsidRPr="002D558D">
        <w:rPr>
          <w:rFonts w:ascii="Calibri" w:eastAsia="Calibri" w:hAnsi="Calibri" w:cs="Calibri"/>
          <w:color w:val="000000" w:themeColor="text1"/>
        </w:rPr>
        <w:t xml:space="preserve"> geothermal </w:t>
      </w:r>
      <w:r w:rsidR="3CCFD84B" w:rsidRPr="002D558D">
        <w:rPr>
          <w:rFonts w:ascii="Calibri" w:eastAsia="Calibri" w:hAnsi="Calibri" w:cs="Calibri"/>
          <w:color w:val="000000" w:themeColor="text1"/>
        </w:rPr>
        <w:t xml:space="preserve">permitting </w:t>
      </w:r>
      <w:r w:rsidR="3330DFB0" w:rsidRPr="002D558D">
        <w:rPr>
          <w:rFonts w:ascii="Calibri" w:eastAsia="Calibri" w:hAnsi="Calibri" w:cs="Calibri"/>
          <w:color w:val="000000" w:themeColor="text1"/>
        </w:rPr>
        <w:t>red tape</w:t>
      </w:r>
      <w:r w:rsidR="3CCFD84B" w:rsidRPr="002D558D">
        <w:rPr>
          <w:rFonts w:ascii="Calibri" w:eastAsia="Calibri" w:hAnsi="Calibri" w:cs="Calibri"/>
          <w:color w:val="000000" w:themeColor="text1"/>
        </w:rPr>
        <w:t xml:space="preserve"> and advance private sector partnerships to </w:t>
      </w:r>
      <w:r w:rsidR="360D2BBD" w:rsidRPr="002D558D">
        <w:rPr>
          <w:rFonts w:ascii="Calibri" w:eastAsia="Calibri" w:hAnsi="Calibri" w:cs="Calibri"/>
          <w:color w:val="000000" w:themeColor="text1"/>
        </w:rPr>
        <w:t xml:space="preserve">support geothermal </w:t>
      </w:r>
      <w:r w:rsidR="722E18D7" w:rsidRPr="002D558D">
        <w:rPr>
          <w:rFonts w:ascii="Calibri" w:eastAsia="Calibri" w:hAnsi="Calibri" w:cs="Calibri"/>
          <w:color w:val="000000" w:themeColor="text1"/>
        </w:rPr>
        <w:t>power</w:t>
      </w:r>
      <w:r w:rsidR="360D2BBD" w:rsidRPr="002D558D">
        <w:rPr>
          <w:rFonts w:ascii="Calibri" w:eastAsia="Calibri" w:hAnsi="Calibri" w:cs="Calibri"/>
          <w:color w:val="000000" w:themeColor="text1"/>
        </w:rPr>
        <w:t xml:space="preserve"> development</w:t>
      </w:r>
      <w:r w:rsidRPr="002D558D">
        <w:rPr>
          <w:rFonts w:ascii="Calibri" w:eastAsia="Calibri" w:hAnsi="Calibri" w:cs="Calibri"/>
          <w:color w:val="000000" w:themeColor="text1"/>
        </w:rPr>
        <w:t xml:space="preserve">. </w:t>
      </w:r>
    </w:p>
    <w:p w14:paraId="1D4F78D5" w14:textId="77777777" w:rsidR="00004FC2" w:rsidRPr="002D558D" w:rsidRDefault="00004FC2" w:rsidP="0105C53D">
      <w:pPr>
        <w:spacing w:line="276" w:lineRule="auto"/>
        <w:rPr>
          <w:rFonts w:ascii="Calibri" w:eastAsia="Calibri" w:hAnsi="Calibri" w:cs="Calibri"/>
          <w:b/>
          <w:bCs/>
          <w:color w:val="000000" w:themeColor="text1"/>
        </w:rPr>
      </w:pPr>
    </w:p>
    <w:p w14:paraId="6B9C820A" w14:textId="77777777" w:rsidR="00696AB7" w:rsidRPr="002D558D" w:rsidRDefault="00696AB7" w:rsidP="0105C53D">
      <w:pPr>
        <w:spacing w:line="276" w:lineRule="auto"/>
        <w:rPr>
          <w:rFonts w:ascii="Calibri" w:eastAsia="Calibri" w:hAnsi="Calibri" w:cs="Calibri"/>
          <w:b/>
          <w:bCs/>
          <w:color w:val="000000" w:themeColor="text1"/>
        </w:rPr>
      </w:pPr>
    </w:p>
    <w:p w14:paraId="7C49F6FD" w14:textId="5FA4C017" w:rsidR="0D833632" w:rsidRPr="002D558D" w:rsidRDefault="0D833632" w:rsidP="0105C53D">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lastRenderedPageBreak/>
        <w:t>Key Strategies</w:t>
      </w:r>
    </w:p>
    <w:p w14:paraId="4D1EAE83" w14:textId="5C76DCB2" w:rsidR="4A76DABE" w:rsidRPr="002D558D" w:rsidRDefault="0D1B8802" w:rsidP="00A56D64">
      <w:pPr>
        <w:pStyle w:val="ListParagraph"/>
        <w:numPr>
          <w:ilvl w:val="0"/>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602242E8"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develop a geothermal energy policy and permitting framework to support commercial development of geothermal </w:t>
      </w:r>
      <w:r w:rsidR="412EF91F" w:rsidRPr="002D558D">
        <w:rPr>
          <w:rFonts w:ascii="Calibri" w:eastAsia="Calibri" w:hAnsi="Calibri" w:cs="Calibri"/>
          <w:color w:val="000000" w:themeColor="text1"/>
        </w:rPr>
        <w:t xml:space="preserve">power </w:t>
      </w:r>
      <w:r w:rsidRPr="002D558D">
        <w:rPr>
          <w:rFonts w:ascii="Calibri" w:eastAsia="Calibri" w:hAnsi="Calibri" w:cs="Calibri"/>
          <w:color w:val="000000" w:themeColor="text1"/>
        </w:rPr>
        <w:t>resources in Montana. A geothermal policy should:</w:t>
      </w:r>
    </w:p>
    <w:p w14:paraId="0C9C3D61" w14:textId="4BE1327F" w:rsidR="4A76DABE" w:rsidRPr="002D558D" w:rsidRDefault="0D1B8802" w:rsidP="00A56D64">
      <w:pPr>
        <w:pStyle w:val="ListParagraph"/>
        <w:numPr>
          <w:ilvl w:val="1"/>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streamline permitting processes and reduce duplicative reviews</w:t>
      </w:r>
      <w:r w:rsidR="6F1619EE" w:rsidRPr="002D558D">
        <w:rPr>
          <w:rFonts w:ascii="Calibri" w:eastAsia="Calibri" w:hAnsi="Calibri" w:cs="Calibri"/>
          <w:color w:val="000000" w:themeColor="text1"/>
        </w:rPr>
        <w:t xml:space="preserve"> for geothermal power generation</w:t>
      </w:r>
      <w:r w:rsidRPr="002D558D">
        <w:rPr>
          <w:rFonts w:ascii="Calibri" w:eastAsia="Calibri" w:hAnsi="Calibri" w:cs="Calibri"/>
          <w:color w:val="000000" w:themeColor="text1"/>
        </w:rPr>
        <w:t>;</w:t>
      </w:r>
    </w:p>
    <w:p w14:paraId="225FE48D" w14:textId="429D6AE3" w:rsidR="4A76DABE" w:rsidRPr="002D558D" w:rsidRDefault="0D1B8802" w:rsidP="00A56D64">
      <w:pPr>
        <w:pStyle w:val="ListParagraph"/>
        <w:numPr>
          <w:ilvl w:val="1"/>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clarify ownership and regulatory treatment of geothermal heat resources;</w:t>
      </w:r>
    </w:p>
    <w:p w14:paraId="0E6EB663" w14:textId="77777777" w:rsidR="00E337BC" w:rsidRPr="002D558D" w:rsidRDefault="0D1B8802" w:rsidP="00A56D64">
      <w:pPr>
        <w:pStyle w:val="ListParagraph"/>
        <w:numPr>
          <w:ilvl w:val="1"/>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resolve jurisdictional conflicts between surface, mineral, and water rights;</w:t>
      </w:r>
    </w:p>
    <w:p w14:paraId="671783C3" w14:textId="33CB9E7E" w:rsidR="000F2126" w:rsidRPr="002D558D" w:rsidRDefault="00E337BC" w:rsidP="00A56D64">
      <w:pPr>
        <w:pStyle w:val="ListParagraph"/>
        <w:numPr>
          <w:ilvl w:val="1"/>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establish </w:t>
      </w:r>
      <w:r w:rsidR="0D1B8802" w:rsidRPr="002D558D">
        <w:rPr>
          <w:rFonts w:ascii="Calibri" w:eastAsia="Calibri" w:hAnsi="Calibri" w:cs="Calibri"/>
          <w:color w:val="000000" w:themeColor="text1"/>
        </w:rPr>
        <w:t>coordinat</w:t>
      </w:r>
      <w:r w:rsidRPr="002D558D">
        <w:rPr>
          <w:rFonts w:ascii="Calibri" w:eastAsia="Calibri" w:hAnsi="Calibri" w:cs="Calibri"/>
          <w:color w:val="000000" w:themeColor="text1"/>
        </w:rPr>
        <w:t>ion of</w:t>
      </w:r>
      <w:r w:rsidR="0D1B8802" w:rsidRPr="002D558D">
        <w:rPr>
          <w:rFonts w:ascii="Calibri" w:eastAsia="Calibri" w:hAnsi="Calibri" w:cs="Calibri"/>
          <w:color w:val="000000" w:themeColor="text1"/>
        </w:rPr>
        <w:t xml:space="preserve"> state agencies (DEQ, DNRC,</w:t>
      </w:r>
      <w:r w:rsidR="3A0B3A7E" w:rsidRPr="002D558D">
        <w:rPr>
          <w:rFonts w:ascii="Calibri" w:eastAsia="Calibri" w:hAnsi="Calibri" w:cs="Calibri"/>
          <w:color w:val="000000" w:themeColor="text1"/>
        </w:rPr>
        <w:t xml:space="preserve"> </w:t>
      </w:r>
      <w:r w:rsidR="193C973A" w:rsidRPr="002D558D">
        <w:rPr>
          <w:rFonts w:ascii="Calibri" w:eastAsia="Calibri" w:hAnsi="Calibri" w:cs="Calibri"/>
          <w:color w:val="000000" w:themeColor="text1"/>
        </w:rPr>
        <w:t>M</w:t>
      </w:r>
      <w:r w:rsidR="3A0B3A7E" w:rsidRPr="002D558D">
        <w:rPr>
          <w:rFonts w:ascii="Calibri" w:eastAsia="Calibri" w:hAnsi="Calibri" w:cs="Calibri"/>
          <w:color w:val="000000" w:themeColor="text1"/>
        </w:rPr>
        <w:t>BOGC,</w:t>
      </w:r>
      <w:r w:rsidR="0D1B8802" w:rsidRPr="002D558D">
        <w:rPr>
          <w:rFonts w:ascii="Calibri" w:eastAsia="Calibri" w:hAnsi="Calibri" w:cs="Calibri"/>
          <w:color w:val="000000" w:themeColor="text1"/>
        </w:rPr>
        <w:t xml:space="preserve"> MBMG) on geothermal permitting and resource assessment</w:t>
      </w:r>
      <w:r w:rsidR="40C693F8" w:rsidRPr="002D558D">
        <w:rPr>
          <w:rFonts w:ascii="Calibri" w:eastAsia="Calibri" w:hAnsi="Calibri" w:cs="Calibri"/>
          <w:color w:val="000000" w:themeColor="text1"/>
        </w:rPr>
        <w:t>.</w:t>
      </w:r>
    </w:p>
    <w:p w14:paraId="3FDC1522" w14:textId="5D7042F8" w:rsidR="001A12F6" w:rsidRPr="002D558D" w:rsidRDefault="0D1B8802" w:rsidP="00A56D64">
      <w:pPr>
        <w:pStyle w:val="ListParagraph"/>
        <w:numPr>
          <w:ilvl w:val="0"/>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23B01CD4" w:rsidRPr="002D558D">
        <w:rPr>
          <w:rFonts w:ascii="Calibri" w:eastAsia="Calibri" w:hAnsi="Calibri" w:cs="Calibri"/>
          <w:color w:val="000000" w:themeColor="text1"/>
        </w:rPr>
        <w:t>e</w:t>
      </w:r>
      <w:r w:rsidRPr="002D558D">
        <w:rPr>
          <w:rFonts w:ascii="Calibri" w:eastAsia="Calibri" w:hAnsi="Calibri" w:cs="Calibri"/>
          <w:color w:val="000000" w:themeColor="text1"/>
        </w:rPr>
        <w:t>xecutive should</w:t>
      </w:r>
      <w:r w:rsidR="001A12F6"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582BC137" w14:textId="74633E61" w:rsidR="000E1463" w:rsidRPr="002D558D" w:rsidRDefault="1C56909B" w:rsidP="00A56D64">
      <w:pPr>
        <w:pStyle w:val="ListParagraph"/>
        <w:numPr>
          <w:ilvl w:val="1"/>
          <w:numId w:val="35"/>
        </w:numPr>
        <w:rPr>
          <w:rFonts w:ascii="Calibri" w:hAnsi="Calibri" w:cs="Calibri"/>
        </w:rPr>
      </w:pPr>
      <w:r w:rsidRPr="002D558D">
        <w:rPr>
          <w:rFonts w:ascii="Calibri" w:hAnsi="Calibri" w:cs="Calibri"/>
        </w:rPr>
        <w:t xml:space="preserve">improve geothermal coordination among state agencies </w:t>
      </w:r>
      <w:r w:rsidR="5360CCA4" w:rsidRPr="002D558D">
        <w:rPr>
          <w:rFonts w:ascii="Calibri" w:hAnsi="Calibri" w:cs="Calibri"/>
        </w:rPr>
        <w:t xml:space="preserve">and align </w:t>
      </w:r>
      <w:r w:rsidR="0D1B8802" w:rsidRPr="002D558D">
        <w:rPr>
          <w:rFonts w:ascii="Calibri" w:hAnsi="Calibri" w:cs="Calibri"/>
        </w:rPr>
        <w:t>MBMG research</w:t>
      </w:r>
      <w:r w:rsidR="4F46AA61" w:rsidRPr="002D558D">
        <w:rPr>
          <w:rFonts w:ascii="Calibri" w:hAnsi="Calibri" w:cs="Calibri"/>
        </w:rPr>
        <w:t xml:space="preserve">, </w:t>
      </w:r>
      <w:r w:rsidR="0B1FE7D7" w:rsidRPr="002D558D">
        <w:rPr>
          <w:rFonts w:ascii="Calibri" w:hAnsi="Calibri" w:cs="Calibri"/>
        </w:rPr>
        <w:t>federal funding</w:t>
      </w:r>
      <w:r w:rsidR="0D1B8802" w:rsidRPr="002D558D">
        <w:rPr>
          <w:rFonts w:ascii="Calibri" w:hAnsi="Calibri" w:cs="Calibri"/>
        </w:rPr>
        <w:t xml:space="preserve"> opportunities</w:t>
      </w:r>
      <w:r w:rsidR="24C8FA6B" w:rsidRPr="002D558D">
        <w:rPr>
          <w:rFonts w:ascii="Calibri" w:hAnsi="Calibri" w:cs="Calibri"/>
        </w:rPr>
        <w:t xml:space="preserve">, </w:t>
      </w:r>
      <w:r w:rsidR="0D1B8802" w:rsidRPr="002D558D">
        <w:rPr>
          <w:rFonts w:ascii="Calibri" w:hAnsi="Calibri" w:cs="Calibri"/>
        </w:rPr>
        <w:t>private-sector exploration</w:t>
      </w:r>
      <w:r w:rsidR="00376B88" w:rsidRPr="002D558D">
        <w:rPr>
          <w:rFonts w:ascii="Calibri" w:hAnsi="Calibri" w:cs="Calibri"/>
        </w:rPr>
        <w:t>,</w:t>
      </w:r>
      <w:r w:rsidR="0D1B8802" w:rsidRPr="002D558D">
        <w:rPr>
          <w:rFonts w:ascii="Calibri" w:hAnsi="Calibri" w:cs="Calibri"/>
        </w:rPr>
        <w:t xml:space="preserve"> and development efforts to accelerate project development timelines</w:t>
      </w:r>
      <w:r w:rsidR="704B26EC" w:rsidRPr="002D558D">
        <w:rPr>
          <w:rFonts w:ascii="Calibri" w:hAnsi="Calibri" w:cs="Calibri"/>
        </w:rPr>
        <w:t>;</w:t>
      </w:r>
    </w:p>
    <w:p w14:paraId="0EF4E1A4" w14:textId="06BA1D81" w:rsidR="0057449D" w:rsidRPr="002D558D" w:rsidRDefault="0D1B8802" w:rsidP="00A56D64">
      <w:pPr>
        <w:pStyle w:val="ListParagraph"/>
        <w:numPr>
          <w:ilvl w:val="1"/>
          <w:numId w:val="35"/>
        </w:numPr>
        <w:spacing w:line="276" w:lineRule="auto"/>
        <w:rPr>
          <w:rFonts w:ascii="Calibri" w:hAnsi="Calibri" w:cs="Calibri"/>
        </w:rPr>
      </w:pPr>
      <w:r w:rsidRPr="002D558D">
        <w:rPr>
          <w:rFonts w:ascii="Calibri" w:hAnsi="Calibri" w:cs="Calibri"/>
        </w:rPr>
        <w:t>strengthen partnerships with regional off-takers seeking firm, carbon-free energy</w:t>
      </w:r>
      <w:r w:rsidR="0057449D" w:rsidRPr="002D558D">
        <w:rPr>
          <w:rFonts w:ascii="Calibri" w:hAnsi="Calibri" w:cs="Calibri"/>
        </w:rPr>
        <w:t>;</w:t>
      </w:r>
    </w:p>
    <w:p w14:paraId="1DC48F86" w14:textId="7976EE59" w:rsidR="0012356D" w:rsidRPr="002D558D" w:rsidRDefault="00A11496" w:rsidP="00A56D64">
      <w:pPr>
        <w:pStyle w:val="ListParagraph"/>
        <w:numPr>
          <w:ilvl w:val="1"/>
          <w:numId w:val="35"/>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encourage partnerships with the geothermal industry, utilities, large energy customers, and regional energy buyers </w:t>
      </w:r>
      <w:r w:rsidRPr="002D558D">
        <w:rPr>
          <w:rFonts w:ascii="Calibri" w:eastAsia="Calibri" w:hAnsi="Calibri" w:cs="Calibri"/>
        </w:rPr>
        <w:t>to drive investment, workforce development, and rural economic opportunity</w:t>
      </w:r>
      <w:r w:rsidR="5B9EE358" w:rsidRPr="002D558D">
        <w:rPr>
          <w:rFonts w:ascii="Calibri" w:eastAsia="Calibri" w:hAnsi="Calibri" w:cs="Calibri"/>
        </w:rPr>
        <w:t>; and,</w:t>
      </w:r>
      <w:r w:rsidR="0012356D" w:rsidRPr="002D558D">
        <w:rPr>
          <w:rFonts w:ascii="Calibri" w:eastAsia="Calibri" w:hAnsi="Calibri" w:cs="Calibri"/>
          <w:color w:val="000000" w:themeColor="text1"/>
        </w:rPr>
        <w:t xml:space="preserve"> </w:t>
      </w:r>
    </w:p>
    <w:p w14:paraId="150A6F29" w14:textId="3E371B9F" w:rsidR="002A37B7" w:rsidRPr="002D558D" w:rsidRDefault="120262C2" w:rsidP="00A56D64">
      <w:pPr>
        <w:pStyle w:val="ListParagraph"/>
        <w:numPr>
          <w:ilvl w:val="1"/>
          <w:numId w:val="35"/>
        </w:numPr>
        <w:spacing w:line="276" w:lineRule="auto"/>
        <w:rPr>
          <w:rFonts w:ascii="Calibri" w:hAnsi="Calibri" w:cs="Calibri"/>
        </w:rPr>
      </w:pPr>
      <w:r w:rsidRPr="002D558D">
        <w:rPr>
          <w:rFonts w:ascii="Calibri" w:hAnsi="Calibri" w:cs="Calibri"/>
        </w:rPr>
        <w:t>s</w:t>
      </w:r>
      <w:r w:rsidR="2814463B" w:rsidRPr="002D558D">
        <w:rPr>
          <w:rFonts w:ascii="Calibri" w:hAnsi="Calibri" w:cs="Calibri"/>
        </w:rPr>
        <w:t>upport</w:t>
      </w:r>
      <w:r w:rsidR="00B74986" w:rsidRPr="002D558D">
        <w:rPr>
          <w:rFonts w:ascii="Calibri" w:hAnsi="Calibri" w:cs="Calibri"/>
        </w:rPr>
        <w:t xml:space="preserve"> federal coordination mechanisms such as FAST-41 where appropriate</w:t>
      </w:r>
      <w:r w:rsidR="2C20430F" w:rsidRPr="002D558D">
        <w:rPr>
          <w:rFonts w:ascii="Calibri" w:hAnsi="Calibri" w:cs="Calibri"/>
        </w:rPr>
        <w:t>.</w:t>
      </w:r>
    </w:p>
    <w:p w14:paraId="46169978" w14:textId="77777777" w:rsidR="002A37B7" w:rsidRPr="002D558D" w:rsidRDefault="002A37B7" w:rsidP="00D8707D">
      <w:pPr>
        <w:spacing w:line="276" w:lineRule="auto"/>
        <w:rPr>
          <w:rFonts w:ascii="Calibri" w:eastAsia="Calibri" w:hAnsi="Calibri" w:cs="Calibri"/>
          <w:color w:val="000000" w:themeColor="text1"/>
        </w:rPr>
      </w:pPr>
    </w:p>
    <w:p w14:paraId="6BC9F61C" w14:textId="242CAC92" w:rsidR="4A76DABE" w:rsidRPr="002D558D" w:rsidRDefault="0D1B8802" w:rsidP="00D8707D">
      <w:pPr>
        <w:pStyle w:val="Heading4"/>
        <w:spacing w:line="276" w:lineRule="auto"/>
        <w:rPr>
          <w:rFonts w:ascii="Calibri" w:hAnsi="Calibri" w:cs="Calibri"/>
        </w:rPr>
      </w:pPr>
      <w:r w:rsidRPr="002D558D">
        <w:rPr>
          <w:rFonts w:ascii="Calibri" w:hAnsi="Calibri" w:cs="Calibri"/>
        </w:rPr>
        <w:t xml:space="preserve">Recommendation </w:t>
      </w:r>
      <w:r w:rsidR="58770A46" w:rsidRPr="002D558D">
        <w:rPr>
          <w:rFonts w:ascii="Calibri" w:hAnsi="Calibri" w:cs="Calibri"/>
        </w:rPr>
        <w:t>6B</w:t>
      </w:r>
    </w:p>
    <w:p w14:paraId="49443433" w14:textId="42607FA4" w:rsidR="4A76DABE" w:rsidRPr="002D558D" w:rsidRDefault="0D1B8802" w:rsidP="6A924AC8">
      <w:pPr>
        <w:pStyle w:val="Heading4"/>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w:t>
      </w:r>
      <w:r w:rsidR="38F20125" w:rsidRPr="002D558D">
        <w:rPr>
          <w:rFonts w:ascii="Calibri" w:eastAsia="Calibri" w:hAnsi="Calibri" w:cs="Calibri"/>
          <w:i w:val="0"/>
          <w:iCs w:val="0"/>
          <w:color w:val="000000" w:themeColor="text1"/>
        </w:rPr>
        <w:t>l</w:t>
      </w:r>
      <w:r w:rsidRPr="002D558D">
        <w:rPr>
          <w:rFonts w:ascii="Calibri" w:eastAsia="Calibri" w:hAnsi="Calibri" w:cs="Calibri"/>
          <w:i w:val="0"/>
          <w:iCs w:val="0"/>
          <w:color w:val="000000" w:themeColor="text1"/>
        </w:rPr>
        <w:t>egislature should develop a state policy framework to support nuclear energy development in Montana as part of a diversified portfolio</w:t>
      </w:r>
      <w:r w:rsidR="1EEC46FF" w:rsidRPr="002D558D">
        <w:rPr>
          <w:rFonts w:ascii="Calibri" w:eastAsia="Calibri" w:hAnsi="Calibri" w:cs="Calibri"/>
          <w:i w:val="0"/>
          <w:iCs w:val="0"/>
          <w:color w:val="000000" w:themeColor="text1"/>
        </w:rPr>
        <w:t xml:space="preserve"> of energy resources</w:t>
      </w:r>
      <w:r w:rsidRPr="002D558D">
        <w:rPr>
          <w:rFonts w:ascii="Calibri" w:eastAsia="Calibri" w:hAnsi="Calibri" w:cs="Calibri"/>
          <w:i w:val="0"/>
          <w:iCs w:val="0"/>
          <w:color w:val="000000" w:themeColor="text1"/>
        </w:rPr>
        <w:t>.</w:t>
      </w:r>
    </w:p>
    <w:p w14:paraId="3783F955" w14:textId="6356C343" w:rsidR="19ED833D" w:rsidRPr="002D558D" w:rsidRDefault="19ED833D" w:rsidP="00D8707D">
      <w:pPr>
        <w:spacing w:line="276" w:lineRule="auto"/>
        <w:rPr>
          <w:rFonts w:ascii="Calibri" w:eastAsia="Calibri" w:hAnsi="Calibri" w:cs="Calibri"/>
          <w:b/>
          <w:bCs/>
          <w:color w:val="000000" w:themeColor="text1"/>
        </w:rPr>
      </w:pPr>
    </w:p>
    <w:p w14:paraId="2F4001A6" w14:textId="4A612FA1" w:rsidR="5F5EB50E" w:rsidRPr="002D558D" w:rsidRDefault="5F5EB50E" w:rsidP="0105C53D">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6F4E7F93" w14:textId="21D48B4C" w:rsidR="00B24CA8" w:rsidRPr="002D558D" w:rsidRDefault="5B5940F3" w:rsidP="00A56D64">
      <w:pPr>
        <w:pStyle w:val="ListParagraph"/>
        <w:numPr>
          <w:ilvl w:val="0"/>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FE87E32"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establish a clear regulatory pathway for nuclear development in coordination with federal authorities. This should include aligning state planning with federal nuclear regulatory processes</w:t>
      </w:r>
      <w:r w:rsidR="691CFE08"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including</w:t>
      </w:r>
      <w:r w:rsidR="1392BC52" w:rsidRPr="002D558D">
        <w:rPr>
          <w:rFonts w:ascii="Calibri" w:eastAsia="Calibri" w:hAnsi="Calibri" w:cs="Calibri"/>
          <w:color w:val="000000" w:themeColor="text1"/>
        </w:rPr>
        <w:t xml:space="preserve"> Nuclear Regulatory Commission</w:t>
      </w:r>
      <w:r w:rsidRPr="002D558D">
        <w:rPr>
          <w:rFonts w:ascii="Calibri" w:eastAsia="Calibri" w:hAnsi="Calibri" w:cs="Calibri"/>
          <w:color w:val="000000" w:themeColor="text1"/>
        </w:rPr>
        <w:t xml:space="preserve"> </w:t>
      </w:r>
      <w:r w:rsidR="19E213A1" w:rsidRPr="002D558D">
        <w:rPr>
          <w:rFonts w:ascii="Calibri" w:eastAsia="Calibri" w:hAnsi="Calibri" w:cs="Calibri"/>
          <w:color w:val="000000" w:themeColor="text1"/>
        </w:rPr>
        <w:t>(</w:t>
      </w:r>
      <w:r w:rsidRPr="002D558D">
        <w:rPr>
          <w:rFonts w:ascii="Calibri" w:eastAsia="Calibri" w:hAnsi="Calibri" w:cs="Calibri"/>
          <w:color w:val="000000" w:themeColor="text1"/>
        </w:rPr>
        <w:t>NRC</w:t>
      </w:r>
      <w:r w:rsidR="18631494"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requirements.</w:t>
      </w:r>
      <w:r w:rsidR="000718F2" w:rsidRPr="002D558D">
        <w:rPr>
          <w:rFonts w:ascii="Calibri" w:eastAsia="Calibri" w:hAnsi="Calibri" w:cs="Calibri"/>
          <w:color w:val="000000" w:themeColor="text1"/>
        </w:rPr>
        <w:t xml:space="preserve"> </w:t>
      </w:r>
      <w:r w:rsidR="0D1B8802" w:rsidRPr="002D558D">
        <w:rPr>
          <w:rFonts w:ascii="Calibri" w:eastAsia="Calibri" w:hAnsi="Calibri" w:cs="Calibri"/>
          <w:color w:val="000000" w:themeColor="text1"/>
        </w:rPr>
        <w:t xml:space="preserve">The </w:t>
      </w:r>
      <w:r w:rsidR="59814A36" w:rsidRPr="002D558D">
        <w:rPr>
          <w:rFonts w:ascii="Calibri" w:eastAsia="Calibri" w:hAnsi="Calibri" w:cs="Calibri"/>
          <w:color w:val="000000" w:themeColor="text1"/>
        </w:rPr>
        <w:t>l</w:t>
      </w:r>
      <w:r w:rsidR="40F6E511" w:rsidRPr="002D558D">
        <w:rPr>
          <w:rFonts w:ascii="Calibri" w:eastAsia="Calibri" w:hAnsi="Calibri" w:cs="Calibri"/>
          <w:color w:val="000000" w:themeColor="text1"/>
        </w:rPr>
        <w:t>egislature</w:t>
      </w:r>
      <w:r w:rsidR="00907F52" w:rsidRPr="002D558D">
        <w:rPr>
          <w:rFonts w:ascii="Calibri" w:eastAsia="Calibri" w:hAnsi="Calibri" w:cs="Calibri"/>
          <w:color w:val="000000" w:themeColor="text1"/>
        </w:rPr>
        <w:t>’s</w:t>
      </w:r>
      <w:r w:rsidR="00794DBB" w:rsidRPr="002D558D">
        <w:rPr>
          <w:rFonts w:ascii="Calibri" w:eastAsia="Calibri" w:hAnsi="Calibri" w:cs="Calibri"/>
          <w:color w:val="000000" w:themeColor="text1"/>
        </w:rPr>
        <w:t xml:space="preserve"> regulatory pathway</w:t>
      </w:r>
      <w:r w:rsidR="0D1B8802" w:rsidRPr="002D558D">
        <w:rPr>
          <w:rFonts w:ascii="Calibri" w:eastAsia="Calibri" w:hAnsi="Calibri" w:cs="Calibri"/>
          <w:color w:val="000000" w:themeColor="text1"/>
        </w:rPr>
        <w:t xml:space="preserve"> should</w:t>
      </w:r>
      <w:r w:rsidR="00907F52" w:rsidRPr="002D558D">
        <w:rPr>
          <w:rFonts w:ascii="Calibri" w:eastAsia="Calibri" w:hAnsi="Calibri" w:cs="Calibri"/>
          <w:color w:val="000000" w:themeColor="text1"/>
        </w:rPr>
        <w:t>:</w:t>
      </w:r>
    </w:p>
    <w:p w14:paraId="55F495BD" w14:textId="6927F8EC" w:rsidR="19ED833D" w:rsidRPr="002D558D" w:rsidRDefault="0D1B8802" w:rsidP="00A56D64">
      <w:pPr>
        <w:pStyle w:val="ListParagraph"/>
        <w:numPr>
          <w:ilvl w:val="1"/>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create “nuclear-ready community” designation criteria</w:t>
      </w:r>
      <w:r w:rsidR="00907F52" w:rsidRPr="002D558D">
        <w:rPr>
          <w:rFonts w:ascii="Calibri" w:eastAsia="Calibri" w:hAnsi="Calibri" w:cs="Calibri"/>
          <w:color w:val="000000" w:themeColor="text1"/>
        </w:rPr>
        <w:t>;</w:t>
      </w:r>
    </w:p>
    <w:p w14:paraId="4CD39F82" w14:textId="1B8EE2B5" w:rsidR="19ED833D" w:rsidRPr="002D558D" w:rsidRDefault="0D1B8802" w:rsidP="00A56D64">
      <w:pPr>
        <w:pStyle w:val="ListParagraph"/>
        <w:numPr>
          <w:ilvl w:val="1"/>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develop workforce training pipelines through Montana’s university and community college systems. This should include nuclear workforce education and training programs in partnership with Montana State University, Montana Tech, and community colleges</w:t>
      </w:r>
      <w:r w:rsidR="00847666" w:rsidRPr="002D558D">
        <w:rPr>
          <w:rFonts w:ascii="Calibri" w:eastAsia="Calibri" w:hAnsi="Calibri" w:cs="Calibri"/>
          <w:color w:val="000000" w:themeColor="text1"/>
        </w:rPr>
        <w:t>;</w:t>
      </w:r>
      <w:r w:rsidR="40F6E511" w:rsidRPr="002D558D">
        <w:rPr>
          <w:rFonts w:ascii="Calibri" w:eastAsia="Calibri" w:hAnsi="Calibri" w:cs="Calibri"/>
          <w:color w:val="000000" w:themeColor="text1"/>
        </w:rPr>
        <w:t xml:space="preserve"> </w:t>
      </w:r>
      <w:r w:rsidR="00502A66" w:rsidRPr="002D558D">
        <w:rPr>
          <w:rFonts w:ascii="Calibri" w:eastAsia="Calibri" w:hAnsi="Calibri" w:cs="Calibri"/>
          <w:color w:val="000000" w:themeColor="text1"/>
        </w:rPr>
        <w:t>and</w:t>
      </w:r>
    </w:p>
    <w:p w14:paraId="731376F2" w14:textId="4551D1CA" w:rsidR="4A76DABE" w:rsidRPr="002D558D" w:rsidRDefault="0D1B8802" w:rsidP="00A56D64">
      <w:pPr>
        <w:pStyle w:val="ListParagraph"/>
        <w:numPr>
          <w:ilvl w:val="1"/>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develop an appropriate tax classification structure for nuclear facilities</w:t>
      </w:r>
      <w:r w:rsidR="00502A66"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2FEE10FC" w14:textId="58B3C0A5" w:rsidR="19ED833D" w:rsidRPr="002D558D" w:rsidRDefault="0D1B8802" w:rsidP="00A56D64">
      <w:pPr>
        <w:pStyle w:val="ListParagraph"/>
        <w:numPr>
          <w:ilvl w:val="0"/>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D343AC4" w:rsidRPr="002D558D">
        <w:rPr>
          <w:rFonts w:ascii="Calibri" w:eastAsia="Calibri" w:hAnsi="Calibri" w:cs="Calibri"/>
          <w:color w:val="000000" w:themeColor="text1"/>
        </w:rPr>
        <w:t>e</w:t>
      </w:r>
      <w:r w:rsidR="40F6E511" w:rsidRPr="002D558D">
        <w:rPr>
          <w:rFonts w:ascii="Calibri" w:eastAsia="Calibri" w:hAnsi="Calibri" w:cs="Calibri"/>
          <w:color w:val="000000" w:themeColor="text1"/>
        </w:rPr>
        <w:t>xecutive</w:t>
      </w:r>
      <w:r w:rsidR="3855B114" w:rsidRPr="002D558D">
        <w:rPr>
          <w:rFonts w:ascii="Calibri" w:eastAsia="Calibri" w:hAnsi="Calibri" w:cs="Calibri"/>
          <w:color w:val="000000" w:themeColor="text1"/>
        </w:rPr>
        <w:t>,</w:t>
      </w:r>
      <w:r w:rsidR="24A184B2"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including </w:t>
      </w:r>
      <w:r w:rsidR="5361F502" w:rsidRPr="002D558D">
        <w:rPr>
          <w:rFonts w:ascii="Calibri" w:eastAsia="Calibri" w:hAnsi="Calibri" w:cs="Calibri"/>
          <w:color w:val="000000" w:themeColor="text1"/>
        </w:rPr>
        <w:t>the Department of Public Health and Human Services (</w:t>
      </w:r>
      <w:r w:rsidRPr="002D558D">
        <w:rPr>
          <w:rFonts w:ascii="Calibri" w:eastAsia="Calibri" w:hAnsi="Calibri" w:cs="Calibri"/>
          <w:color w:val="000000" w:themeColor="text1"/>
        </w:rPr>
        <w:t>DPHHS</w:t>
      </w:r>
      <w:r w:rsidR="7DFFDC93"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and DEQ</w:t>
      </w:r>
      <w:r w:rsidR="621F3AB3"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should better coordinate on nuclear-related regulatory and safety issues.</w:t>
      </w:r>
    </w:p>
    <w:p w14:paraId="7706B5CD" w14:textId="18CA3DA7" w:rsidR="4A76DABE" w:rsidRPr="002D558D" w:rsidRDefault="0D1B8802" w:rsidP="00A56D64">
      <w:pPr>
        <w:pStyle w:val="ListParagraph"/>
        <w:numPr>
          <w:ilvl w:val="0"/>
          <w:numId w:val="3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 xml:space="preserve">The </w:t>
      </w:r>
      <w:r w:rsidR="32ABCC27"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and </w:t>
      </w:r>
      <w:r w:rsidR="4AD8D785" w:rsidRPr="002D558D">
        <w:rPr>
          <w:rFonts w:ascii="Calibri" w:eastAsia="Calibri" w:hAnsi="Calibri" w:cs="Calibri"/>
          <w:color w:val="000000" w:themeColor="text1"/>
        </w:rPr>
        <w:t>e</w:t>
      </w:r>
      <w:r w:rsidRPr="002D558D">
        <w:rPr>
          <w:rFonts w:ascii="Calibri" w:eastAsia="Calibri" w:hAnsi="Calibri" w:cs="Calibri"/>
          <w:color w:val="000000" w:themeColor="text1"/>
        </w:rPr>
        <w:t>xecutive should support public engagement and education to ensure informed decision-making on nuclear development.</w:t>
      </w:r>
    </w:p>
    <w:p w14:paraId="72B4F661" w14:textId="039A06D7" w:rsidR="10F21722" w:rsidRPr="002D558D" w:rsidRDefault="54683CA7" w:rsidP="00D8707D">
      <w:pPr>
        <w:pStyle w:val="Heading3"/>
        <w:spacing w:line="276" w:lineRule="auto"/>
        <w:rPr>
          <w:rFonts w:ascii="Calibri" w:hAnsi="Calibri" w:cs="Calibri"/>
          <w:sz w:val="28"/>
          <w:szCs w:val="28"/>
        </w:rPr>
      </w:pPr>
      <w:bookmarkStart w:id="50" w:name="_Toc1095149469"/>
      <w:bookmarkStart w:id="51" w:name="_Toc497119051"/>
      <w:bookmarkStart w:id="52" w:name="_Toc236810888"/>
      <w:r w:rsidRPr="002D558D">
        <w:rPr>
          <w:rFonts w:ascii="Calibri" w:hAnsi="Calibri" w:cs="Calibri"/>
          <w:sz w:val="28"/>
          <w:szCs w:val="28"/>
        </w:rPr>
        <w:t>7</w:t>
      </w:r>
      <w:r w:rsidR="77E3B7F2" w:rsidRPr="002D558D">
        <w:rPr>
          <w:rFonts w:ascii="Calibri" w:hAnsi="Calibri" w:cs="Calibri"/>
          <w:sz w:val="28"/>
          <w:szCs w:val="28"/>
        </w:rPr>
        <w:t xml:space="preserve">: </w:t>
      </w:r>
      <w:r w:rsidR="52BAF977" w:rsidRPr="002D558D">
        <w:rPr>
          <w:rFonts w:ascii="Calibri" w:hAnsi="Calibri" w:cs="Calibri"/>
          <w:sz w:val="28"/>
          <w:szCs w:val="28"/>
        </w:rPr>
        <w:t>Optimiz</w:t>
      </w:r>
      <w:r w:rsidR="16605BA5" w:rsidRPr="002D558D">
        <w:rPr>
          <w:rFonts w:ascii="Calibri" w:hAnsi="Calibri" w:cs="Calibri"/>
          <w:sz w:val="28"/>
          <w:szCs w:val="28"/>
        </w:rPr>
        <w:t>e</w:t>
      </w:r>
      <w:r w:rsidR="52BAF977" w:rsidRPr="002D558D">
        <w:rPr>
          <w:rFonts w:ascii="Calibri" w:hAnsi="Calibri" w:cs="Calibri"/>
          <w:sz w:val="28"/>
          <w:szCs w:val="28"/>
        </w:rPr>
        <w:t xml:space="preserve"> </w:t>
      </w:r>
      <w:r w:rsidR="694806CC" w:rsidRPr="002D558D">
        <w:rPr>
          <w:rFonts w:ascii="Calibri" w:hAnsi="Calibri" w:cs="Calibri"/>
          <w:sz w:val="28"/>
          <w:szCs w:val="28"/>
        </w:rPr>
        <w:t xml:space="preserve">Grid Utilization </w:t>
      </w:r>
      <w:r w:rsidR="1C21EC2A" w:rsidRPr="002D558D">
        <w:rPr>
          <w:rFonts w:ascii="Calibri" w:hAnsi="Calibri" w:cs="Calibri"/>
          <w:sz w:val="28"/>
          <w:szCs w:val="28"/>
        </w:rPr>
        <w:t>&amp;</w:t>
      </w:r>
      <w:r w:rsidR="694806CC" w:rsidRPr="002D558D">
        <w:rPr>
          <w:rFonts w:ascii="Calibri" w:hAnsi="Calibri" w:cs="Calibri"/>
          <w:sz w:val="28"/>
          <w:szCs w:val="28"/>
        </w:rPr>
        <w:t xml:space="preserve"> </w:t>
      </w:r>
      <w:r w:rsidR="21F55642" w:rsidRPr="002D558D">
        <w:rPr>
          <w:rFonts w:ascii="Calibri" w:hAnsi="Calibri" w:cs="Calibri"/>
          <w:sz w:val="28"/>
          <w:szCs w:val="28"/>
        </w:rPr>
        <w:t>Control</w:t>
      </w:r>
      <w:r w:rsidR="0532A779" w:rsidRPr="002D558D">
        <w:rPr>
          <w:rFonts w:ascii="Calibri" w:hAnsi="Calibri" w:cs="Calibri"/>
          <w:sz w:val="28"/>
          <w:szCs w:val="28"/>
        </w:rPr>
        <w:t xml:space="preserve"> </w:t>
      </w:r>
      <w:r w:rsidR="694806CC" w:rsidRPr="002D558D">
        <w:rPr>
          <w:rFonts w:ascii="Calibri" w:hAnsi="Calibri" w:cs="Calibri"/>
          <w:sz w:val="28"/>
          <w:szCs w:val="28"/>
        </w:rPr>
        <w:t xml:space="preserve">Consumer </w:t>
      </w:r>
      <w:r w:rsidR="16605BA5" w:rsidRPr="002D558D">
        <w:rPr>
          <w:rFonts w:ascii="Calibri" w:hAnsi="Calibri" w:cs="Calibri"/>
          <w:sz w:val="28"/>
          <w:szCs w:val="28"/>
        </w:rPr>
        <w:t xml:space="preserve">Energy </w:t>
      </w:r>
      <w:r w:rsidR="694806CC" w:rsidRPr="002D558D">
        <w:rPr>
          <w:rFonts w:ascii="Calibri" w:hAnsi="Calibri" w:cs="Calibri"/>
          <w:sz w:val="28"/>
          <w:szCs w:val="28"/>
        </w:rPr>
        <w:t>Costs</w:t>
      </w:r>
      <w:bookmarkEnd w:id="50"/>
      <w:bookmarkEnd w:id="51"/>
      <w:bookmarkEnd w:id="52"/>
    </w:p>
    <w:p w14:paraId="1A9AE78C" w14:textId="5DB03415" w:rsidR="00D05104" w:rsidRPr="002D558D" w:rsidRDefault="463A05ED" w:rsidP="00D05104">
      <w:pPr>
        <w:pStyle w:val="Heading4"/>
        <w:spacing w:line="276" w:lineRule="auto"/>
        <w:rPr>
          <w:rFonts w:ascii="Calibri" w:eastAsia="Calibri" w:hAnsi="Calibri" w:cs="Calibri"/>
          <w:color w:val="000000" w:themeColor="text1"/>
          <w:u w:val="single"/>
        </w:rPr>
      </w:pPr>
      <w:r w:rsidRPr="002D558D">
        <w:rPr>
          <w:rFonts w:ascii="Calibri" w:hAnsi="Calibri" w:cs="Calibri"/>
        </w:rPr>
        <w:t xml:space="preserve">Recommendation </w:t>
      </w:r>
      <w:r w:rsidR="79A3453E" w:rsidRPr="002D558D">
        <w:rPr>
          <w:rFonts w:ascii="Calibri" w:hAnsi="Calibri" w:cs="Calibri"/>
        </w:rPr>
        <w:t>7A</w:t>
      </w:r>
    </w:p>
    <w:p w14:paraId="5533DE1C" w14:textId="55C63166" w:rsidR="00C45810" w:rsidRPr="002D558D" w:rsidRDefault="0362E446" w:rsidP="000E0D87">
      <w:pPr>
        <w:spacing w:line="276" w:lineRule="auto"/>
        <w:rPr>
          <w:rFonts w:ascii="Calibri" w:eastAsia="Calibri" w:hAnsi="Calibri" w:cs="Calibri"/>
        </w:rPr>
      </w:pPr>
      <w:r w:rsidRPr="002D558D">
        <w:rPr>
          <w:rFonts w:ascii="Calibri" w:eastAsia="Calibri" w:hAnsi="Calibri" w:cs="Calibri"/>
        </w:rPr>
        <w:t xml:space="preserve">The </w:t>
      </w:r>
      <w:r w:rsidR="44768F24" w:rsidRPr="002D558D">
        <w:rPr>
          <w:rFonts w:ascii="Calibri" w:eastAsia="Calibri" w:hAnsi="Calibri" w:cs="Calibri"/>
        </w:rPr>
        <w:t>l</w:t>
      </w:r>
      <w:r w:rsidRPr="002D558D">
        <w:rPr>
          <w:rFonts w:ascii="Calibri" w:eastAsia="Calibri" w:hAnsi="Calibri" w:cs="Calibri"/>
        </w:rPr>
        <w:t xml:space="preserve">egislature and </w:t>
      </w:r>
      <w:r w:rsidR="30BC91A1" w:rsidRPr="002D558D">
        <w:rPr>
          <w:rFonts w:ascii="Calibri" w:eastAsia="Calibri" w:hAnsi="Calibri" w:cs="Calibri"/>
        </w:rPr>
        <w:t>e</w:t>
      </w:r>
      <w:r w:rsidRPr="002D558D">
        <w:rPr>
          <w:rFonts w:ascii="Calibri" w:eastAsia="Calibri" w:hAnsi="Calibri" w:cs="Calibri"/>
        </w:rPr>
        <w:t xml:space="preserve">xecutive should </w:t>
      </w:r>
      <w:r w:rsidR="001D6D58" w:rsidRPr="002D558D">
        <w:rPr>
          <w:rFonts w:ascii="Calibri" w:eastAsia="Calibri" w:hAnsi="Calibri" w:cs="Calibri"/>
        </w:rPr>
        <w:t xml:space="preserve">increase options for households and </w:t>
      </w:r>
      <w:r w:rsidR="00383D81" w:rsidRPr="002D558D">
        <w:rPr>
          <w:rFonts w:ascii="Calibri" w:eastAsia="Calibri" w:hAnsi="Calibri" w:cs="Calibri"/>
        </w:rPr>
        <w:t xml:space="preserve">small businesses to manage energy costs with </w:t>
      </w:r>
      <w:r w:rsidR="00050B65" w:rsidRPr="002D558D">
        <w:rPr>
          <w:rFonts w:ascii="Calibri" w:eastAsia="Calibri" w:hAnsi="Calibri" w:cs="Calibri"/>
        </w:rPr>
        <w:t xml:space="preserve">investments in </w:t>
      </w:r>
      <w:r w:rsidR="00FA1B0B" w:rsidRPr="002D558D">
        <w:rPr>
          <w:rFonts w:ascii="Calibri" w:eastAsia="Calibri" w:hAnsi="Calibri" w:cs="Calibri"/>
        </w:rPr>
        <w:t>high</w:t>
      </w:r>
      <w:r w:rsidR="6E19FC4C" w:rsidRPr="002D558D">
        <w:rPr>
          <w:rFonts w:ascii="Calibri" w:eastAsia="Calibri" w:hAnsi="Calibri" w:cs="Calibri"/>
        </w:rPr>
        <w:t>-</w:t>
      </w:r>
      <w:r w:rsidR="00FA1B0B" w:rsidRPr="002D558D">
        <w:rPr>
          <w:rFonts w:ascii="Calibri" w:eastAsia="Calibri" w:hAnsi="Calibri" w:cs="Calibri"/>
        </w:rPr>
        <w:t xml:space="preserve">performance energy </w:t>
      </w:r>
      <w:r w:rsidR="00050B65" w:rsidRPr="002D558D">
        <w:rPr>
          <w:rFonts w:ascii="Calibri" w:eastAsia="Calibri" w:hAnsi="Calibri" w:cs="Calibri"/>
        </w:rPr>
        <w:t xml:space="preserve">measures and should </w:t>
      </w:r>
      <w:r w:rsidR="00AE15C2" w:rsidRPr="002D558D">
        <w:rPr>
          <w:rFonts w:ascii="Calibri" w:eastAsia="Calibri" w:hAnsi="Calibri" w:cs="Calibri"/>
        </w:rPr>
        <w:t>reduce barriers to private sector investment and job growth</w:t>
      </w:r>
      <w:r w:rsidR="00701635" w:rsidRPr="002D558D">
        <w:rPr>
          <w:rFonts w:ascii="Calibri" w:eastAsia="Calibri" w:hAnsi="Calibri" w:cs="Calibri"/>
        </w:rPr>
        <w:t xml:space="preserve"> in </w:t>
      </w:r>
      <w:r w:rsidR="00FA1B0B" w:rsidRPr="002D558D">
        <w:rPr>
          <w:rFonts w:ascii="Calibri" w:eastAsia="Calibri" w:hAnsi="Calibri" w:cs="Calibri"/>
        </w:rPr>
        <w:t>energy</w:t>
      </w:r>
      <w:r w:rsidR="787A8F65" w:rsidRPr="002D558D">
        <w:rPr>
          <w:rFonts w:ascii="Calibri" w:eastAsia="Calibri" w:hAnsi="Calibri" w:cs="Calibri"/>
        </w:rPr>
        <w:t>-</w:t>
      </w:r>
      <w:r w:rsidR="00FA1B0B" w:rsidRPr="002D558D">
        <w:rPr>
          <w:rFonts w:ascii="Calibri" w:eastAsia="Calibri" w:hAnsi="Calibri" w:cs="Calibri"/>
        </w:rPr>
        <w:t>saving technologies</w:t>
      </w:r>
      <w:r w:rsidR="00456F50" w:rsidRPr="002D558D">
        <w:rPr>
          <w:rFonts w:ascii="Calibri" w:eastAsia="Calibri" w:hAnsi="Calibri" w:cs="Calibri"/>
        </w:rPr>
        <w:t>.</w:t>
      </w:r>
      <w:r w:rsidRPr="002D558D">
        <w:rPr>
          <w:rFonts w:ascii="Calibri" w:eastAsia="Calibri" w:hAnsi="Calibri" w:cs="Calibri"/>
        </w:rPr>
        <w:t xml:space="preserve"> </w:t>
      </w:r>
    </w:p>
    <w:p w14:paraId="61C2073B" w14:textId="77777777" w:rsidR="00C45810" w:rsidRPr="002D558D" w:rsidRDefault="00C45810" w:rsidP="00C45810">
      <w:pPr>
        <w:pStyle w:val="Heading4"/>
        <w:spacing w:line="276" w:lineRule="auto"/>
        <w:rPr>
          <w:rFonts w:ascii="Calibri" w:hAnsi="Calibri" w:cs="Calibri"/>
        </w:rPr>
      </w:pPr>
    </w:p>
    <w:p w14:paraId="79ECCD8D" w14:textId="3845F52D" w:rsidR="00C45810" w:rsidRPr="002D558D" w:rsidRDefault="0362E446" w:rsidP="6A924AC8">
      <w:pPr>
        <w:spacing w:line="276" w:lineRule="auto"/>
        <w:rPr>
          <w:rFonts w:ascii="Calibri" w:eastAsia="Calibri" w:hAnsi="Calibri" w:cs="Calibri"/>
          <w:b/>
          <w:bCs/>
          <w:i/>
          <w:iCs/>
          <w:color w:val="000000" w:themeColor="text1"/>
        </w:rPr>
      </w:pPr>
      <w:r w:rsidRPr="002D558D">
        <w:rPr>
          <w:rFonts w:ascii="Calibri" w:eastAsia="Calibri" w:hAnsi="Calibri" w:cs="Calibri"/>
          <w:b/>
          <w:bCs/>
          <w:color w:val="000000" w:themeColor="text1"/>
        </w:rPr>
        <w:t>Key Strategies</w:t>
      </w:r>
    </w:p>
    <w:p w14:paraId="78CBB10D" w14:textId="71E3811C" w:rsidR="00DD63E3" w:rsidRPr="002D558D" w:rsidRDefault="00471D95" w:rsidP="00A56D64">
      <w:pPr>
        <w:pStyle w:val="Heading4"/>
        <w:numPr>
          <w:ilvl w:val="0"/>
          <w:numId w:val="36"/>
        </w:numPr>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Consistent with the </w:t>
      </w:r>
      <w:r w:rsidR="00A12B44" w:rsidRPr="002D558D">
        <w:rPr>
          <w:rFonts w:ascii="Calibri" w:eastAsia="Calibri" w:hAnsi="Calibri" w:cs="Calibri"/>
          <w:i w:val="0"/>
          <w:iCs w:val="0"/>
          <w:color w:val="000000" w:themeColor="text1"/>
        </w:rPr>
        <w:t>406 Jobs</w:t>
      </w:r>
      <w:r w:rsidR="00B81933" w:rsidRPr="002D558D">
        <w:rPr>
          <w:rStyle w:val="FootnoteReference"/>
          <w:rFonts w:ascii="Calibri" w:eastAsia="Calibri" w:hAnsi="Calibri" w:cs="Calibri"/>
          <w:i w:val="0"/>
          <w:iCs w:val="0"/>
          <w:color w:val="000000" w:themeColor="text1"/>
        </w:rPr>
        <w:footnoteReference w:id="6"/>
      </w:r>
      <w:r w:rsidR="00A12B44" w:rsidRPr="002D558D">
        <w:rPr>
          <w:rFonts w:ascii="Calibri" w:eastAsia="Calibri" w:hAnsi="Calibri" w:cs="Calibri"/>
          <w:i w:val="0"/>
          <w:iCs w:val="0"/>
          <w:color w:val="000000" w:themeColor="text1"/>
        </w:rPr>
        <w:t xml:space="preserve"> </w:t>
      </w:r>
      <w:r w:rsidR="00C06E2A" w:rsidRPr="002D558D">
        <w:rPr>
          <w:rFonts w:ascii="Calibri" w:eastAsia="Calibri" w:hAnsi="Calibri" w:cs="Calibri"/>
          <w:i w:val="0"/>
          <w:iCs w:val="0"/>
          <w:color w:val="000000" w:themeColor="text1"/>
        </w:rPr>
        <w:t xml:space="preserve">statewide framework to unify and modernize Montana’s workforce system, the </w:t>
      </w:r>
      <w:r w:rsidR="4CEA9410" w:rsidRPr="002D558D">
        <w:rPr>
          <w:rFonts w:ascii="Calibri" w:eastAsia="Calibri" w:hAnsi="Calibri" w:cs="Calibri"/>
          <w:i w:val="0"/>
          <w:iCs w:val="0"/>
          <w:color w:val="000000" w:themeColor="text1"/>
        </w:rPr>
        <w:t>e</w:t>
      </w:r>
      <w:r w:rsidR="007C6278" w:rsidRPr="002D558D">
        <w:rPr>
          <w:rFonts w:ascii="Calibri" w:eastAsia="Calibri" w:hAnsi="Calibri" w:cs="Calibri"/>
          <w:i w:val="0"/>
          <w:iCs w:val="0"/>
          <w:color w:val="000000" w:themeColor="text1"/>
        </w:rPr>
        <w:t>xecutive should</w:t>
      </w:r>
      <w:r w:rsidR="00A0753E" w:rsidRPr="002D558D">
        <w:rPr>
          <w:rFonts w:ascii="Calibri" w:eastAsia="Calibri" w:hAnsi="Calibri" w:cs="Calibri"/>
          <w:i w:val="0"/>
          <w:iCs w:val="0"/>
          <w:color w:val="000000" w:themeColor="text1"/>
        </w:rPr>
        <w:t xml:space="preserve"> collaborate across state agencies to</w:t>
      </w:r>
      <w:r w:rsidR="007C6278" w:rsidRPr="002D558D">
        <w:rPr>
          <w:rFonts w:ascii="Calibri" w:eastAsia="Calibri" w:hAnsi="Calibri" w:cs="Calibri"/>
          <w:i w:val="0"/>
          <w:iCs w:val="0"/>
          <w:color w:val="000000" w:themeColor="text1"/>
        </w:rPr>
        <w:t xml:space="preserve"> advance </w:t>
      </w:r>
      <w:r w:rsidR="00862042" w:rsidRPr="002D558D">
        <w:rPr>
          <w:rFonts w:ascii="Calibri" w:eastAsia="Calibri" w:hAnsi="Calibri" w:cs="Calibri"/>
          <w:i w:val="0"/>
          <w:iCs w:val="0"/>
          <w:color w:val="000000" w:themeColor="text1"/>
        </w:rPr>
        <w:t xml:space="preserve">measures </w:t>
      </w:r>
      <w:r w:rsidR="00A0753E" w:rsidRPr="002D558D">
        <w:rPr>
          <w:rFonts w:ascii="Calibri" w:eastAsia="Calibri" w:hAnsi="Calibri" w:cs="Calibri"/>
          <w:i w:val="0"/>
          <w:iCs w:val="0"/>
          <w:color w:val="000000" w:themeColor="text1"/>
        </w:rPr>
        <w:t xml:space="preserve">that will deliver </w:t>
      </w:r>
      <w:r w:rsidR="00CD1434" w:rsidRPr="002D558D">
        <w:rPr>
          <w:rFonts w:ascii="Calibri" w:eastAsia="Calibri" w:hAnsi="Calibri" w:cs="Calibri"/>
          <w:i w:val="0"/>
          <w:iCs w:val="0"/>
          <w:color w:val="000000" w:themeColor="text1"/>
        </w:rPr>
        <w:t xml:space="preserve">industry-led </w:t>
      </w:r>
      <w:r w:rsidR="001A3CBF" w:rsidRPr="002D558D">
        <w:rPr>
          <w:rFonts w:ascii="Calibri" w:eastAsia="Calibri" w:hAnsi="Calibri" w:cs="Calibri"/>
          <w:i w:val="0"/>
          <w:iCs w:val="0"/>
          <w:color w:val="000000" w:themeColor="text1"/>
        </w:rPr>
        <w:t>workforce development</w:t>
      </w:r>
      <w:r w:rsidR="005F12C5" w:rsidRPr="002D558D">
        <w:rPr>
          <w:rFonts w:ascii="Calibri" w:eastAsia="Calibri" w:hAnsi="Calibri" w:cs="Calibri"/>
          <w:i w:val="0"/>
          <w:iCs w:val="0"/>
          <w:color w:val="000000" w:themeColor="text1"/>
        </w:rPr>
        <w:t xml:space="preserve"> </w:t>
      </w:r>
      <w:r w:rsidR="004C1F19" w:rsidRPr="002D558D">
        <w:rPr>
          <w:rFonts w:ascii="Calibri" w:eastAsia="Calibri" w:hAnsi="Calibri" w:cs="Calibri"/>
          <w:i w:val="0"/>
          <w:iCs w:val="0"/>
          <w:color w:val="000000" w:themeColor="text1"/>
        </w:rPr>
        <w:t>focused on high</w:t>
      </w:r>
      <w:r w:rsidR="785F8441" w:rsidRPr="002D558D">
        <w:rPr>
          <w:rFonts w:ascii="Calibri" w:eastAsia="Calibri" w:hAnsi="Calibri" w:cs="Calibri"/>
          <w:i w:val="0"/>
          <w:iCs w:val="0"/>
          <w:color w:val="000000" w:themeColor="text1"/>
        </w:rPr>
        <w:t>-</w:t>
      </w:r>
      <w:r w:rsidR="004C1F19" w:rsidRPr="002D558D">
        <w:rPr>
          <w:rFonts w:ascii="Calibri" w:eastAsia="Calibri" w:hAnsi="Calibri" w:cs="Calibri"/>
          <w:i w:val="0"/>
          <w:iCs w:val="0"/>
          <w:color w:val="000000" w:themeColor="text1"/>
        </w:rPr>
        <w:t xml:space="preserve">performance energy technologies and methods </w:t>
      </w:r>
      <w:r w:rsidR="005F12C5" w:rsidRPr="002D558D">
        <w:rPr>
          <w:rFonts w:ascii="Calibri" w:eastAsia="Calibri" w:hAnsi="Calibri" w:cs="Calibri"/>
          <w:i w:val="0"/>
          <w:iCs w:val="0"/>
          <w:color w:val="000000" w:themeColor="text1"/>
        </w:rPr>
        <w:t>within the construction trades</w:t>
      </w:r>
      <w:r w:rsidR="13413A4F" w:rsidRPr="002D558D">
        <w:rPr>
          <w:rFonts w:ascii="Calibri" w:eastAsia="Calibri" w:hAnsi="Calibri" w:cs="Calibri"/>
          <w:i w:val="0"/>
          <w:iCs w:val="0"/>
          <w:color w:val="000000" w:themeColor="text1"/>
        </w:rPr>
        <w:t>.</w:t>
      </w:r>
    </w:p>
    <w:p w14:paraId="0E3BA80B" w14:textId="230BFE17" w:rsidR="00197928" w:rsidRPr="002D558D" w:rsidRDefault="00DD63E3" w:rsidP="00A56D64">
      <w:pPr>
        <w:pStyle w:val="Heading4"/>
        <w:numPr>
          <w:ilvl w:val="0"/>
          <w:numId w:val="36"/>
        </w:numPr>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w:t>
      </w:r>
      <w:r w:rsidR="7472DCDF" w:rsidRPr="002D558D">
        <w:rPr>
          <w:rFonts w:ascii="Calibri" w:eastAsia="Calibri" w:hAnsi="Calibri" w:cs="Calibri"/>
          <w:i w:val="0"/>
          <w:iCs w:val="0"/>
          <w:color w:val="000000" w:themeColor="text1"/>
        </w:rPr>
        <w:t>e</w:t>
      </w:r>
      <w:r w:rsidRPr="002D558D">
        <w:rPr>
          <w:rFonts w:ascii="Calibri" w:eastAsia="Calibri" w:hAnsi="Calibri" w:cs="Calibri"/>
          <w:i w:val="0"/>
          <w:iCs w:val="0"/>
          <w:color w:val="000000" w:themeColor="text1"/>
        </w:rPr>
        <w:t>xecutive should</w:t>
      </w:r>
      <w:r w:rsidR="004C1F19" w:rsidRPr="002D558D">
        <w:rPr>
          <w:rFonts w:ascii="Calibri" w:eastAsia="Calibri" w:hAnsi="Calibri" w:cs="Calibri"/>
          <w:i w:val="0"/>
          <w:iCs w:val="0"/>
          <w:color w:val="000000" w:themeColor="text1"/>
        </w:rPr>
        <w:t xml:space="preserve"> </w:t>
      </w:r>
      <w:r w:rsidR="00EE51DD" w:rsidRPr="002D558D">
        <w:rPr>
          <w:rFonts w:ascii="Calibri" w:eastAsia="Calibri" w:hAnsi="Calibri" w:cs="Calibri"/>
          <w:i w:val="0"/>
          <w:iCs w:val="0"/>
          <w:color w:val="000000" w:themeColor="text1"/>
        </w:rPr>
        <w:t>utilize</w:t>
      </w:r>
      <w:r w:rsidR="00107CB7" w:rsidRPr="002D558D">
        <w:rPr>
          <w:rFonts w:ascii="Calibri" w:eastAsia="Calibri" w:hAnsi="Calibri" w:cs="Calibri"/>
          <w:i w:val="0"/>
          <w:iCs w:val="0"/>
          <w:color w:val="000000" w:themeColor="text1"/>
        </w:rPr>
        <w:t xml:space="preserve"> available</w:t>
      </w:r>
      <w:r w:rsidR="00EE51DD" w:rsidRPr="002D558D">
        <w:rPr>
          <w:rFonts w:ascii="Calibri" w:eastAsia="Calibri" w:hAnsi="Calibri" w:cs="Calibri"/>
          <w:i w:val="0"/>
          <w:iCs w:val="0"/>
          <w:color w:val="000000" w:themeColor="text1"/>
        </w:rPr>
        <w:t xml:space="preserve"> federal funding </w:t>
      </w:r>
      <w:r w:rsidR="00107CB7" w:rsidRPr="002D558D">
        <w:rPr>
          <w:rFonts w:ascii="Calibri" w:eastAsia="Calibri" w:hAnsi="Calibri" w:cs="Calibri"/>
          <w:i w:val="0"/>
          <w:iCs w:val="0"/>
          <w:color w:val="000000" w:themeColor="text1"/>
        </w:rPr>
        <w:t>to advance</w:t>
      </w:r>
      <w:r w:rsidR="00471D95" w:rsidRPr="002D558D">
        <w:rPr>
          <w:rFonts w:ascii="Calibri" w:eastAsia="Calibri" w:hAnsi="Calibri" w:cs="Calibri"/>
          <w:i w:val="0"/>
          <w:iCs w:val="0"/>
          <w:color w:val="000000" w:themeColor="text1"/>
        </w:rPr>
        <w:t xml:space="preserve"> targeted investments in</w:t>
      </w:r>
      <w:r w:rsidR="00107CB7" w:rsidRPr="002D558D">
        <w:rPr>
          <w:rFonts w:ascii="Calibri" w:eastAsia="Calibri" w:hAnsi="Calibri" w:cs="Calibri"/>
          <w:i w:val="0"/>
          <w:iCs w:val="0"/>
          <w:color w:val="000000" w:themeColor="text1"/>
        </w:rPr>
        <w:t xml:space="preserve"> high</w:t>
      </w:r>
      <w:r w:rsidR="08B636A7" w:rsidRPr="002D558D">
        <w:rPr>
          <w:rFonts w:ascii="Calibri" w:eastAsia="Calibri" w:hAnsi="Calibri" w:cs="Calibri"/>
          <w:i w:val="0"/>
          <w:iCs w:val="0"/>
          <w:color w:val="000000" w:themeColor="text1"/>
        </w:rPr>
        <w:t>-</w:t>
      </w:r>
      <w:r w:rsidR="00107CB7" w:rsidRPr="002D558D">
        <w:rPr>
          <w:rFonts w:ascii="Calibri" w:eastAsia="Calibri" w:hAnsi="Calibri" w:cs="Calibri"/>
          <w:i w:val="0"/>
          <w:iCs w:val="0"/>
          <w:color w:val="000000" w:themeColor="text1"/>
        </w:rPr>
        <w:t xml:space="preserve">performance energy technologies in a manner that </w:t>
      </w:r>
      <w:r w:rsidR="00591F28" w:rsidRPr="002D558D">
        <w:rPr>
          <w:rFonts w:ascii="Calibri" w:eastAsia="Calibri" w:hAnsi="Calibri" w:cs="Calibri"/>
          <w:i w:val="0"/>
          <w:iCs w:val="0"/>
          <w:color w:val="000000" w:themeColor="text1"/>
        </w:rPr>
        <w:t xml:space="preserve">leverages </w:t>
      </w:r>
      <w:r w:rsidR="00657253" w:rsidRPr="002D558D">
        <w:rPr>
          <w:rFonts w:ascii="Calibri" w:eastAsia="Calibri" w:hAnsi="Calibri" w:cs="Calibri"/>
          <w:i w:val="0"/>
          <w:iCs w:val="0"/>
          <w:color w:val="000000" w:themeColor="text1"/>
        </w:rPr>
        <w:t xml:space="preserve">long-term </w:t>
      </w:r>
      <w:r w:rsidR="00591F28" w:rsidRPr="002D558D">
        <w:rPr>
          <w:rFonts w:ascii="Calibri" w:eastAsia="Calibri" w:hAnsi="Calibri" w:cs="Calibri"/>
          <w:i w:val="0"/>
          <w:iCs w:val="0"/>
          <w:color w:val="000000" w:themeColor="text1"/>
        </w:rPr>
        <w:t xml:space="preserve">private sector investment, builds workforce expertise, and </w:t>
      </w:r>
      <w:r w:rsidR="00461C10" w:rsidRPr="002D558D">
        <w:rPr>
          <w:rFonts w:ascii="Calibri" w:eastAsia="Calibri" w:hAnsi="Calibri" w:cs="Calibri"/>
          <w:i w:val="0"/>
          <w:iCs w:val="0"/>
          <w:color w:val="000000" w:themeColor="text1"/>
        </w:rPr>
        <w:t xml:space="preserve">improves </w:t>
      </w:r>
      <w:r w:rsidR="00D03466" w:rsidRPr="002D558D">
        <w:rPr>
          <w:rFonts w:ascii="Calibri" w:eastAsia="Calibri" w:hAnsi="Calibri" w:cs="Calibri"/>
          <w:i w:val="0"/>
          <w:iCs w:val="0"/>
          <w:color w:val="000000" w:themeColor="text1"/>
        </w:rPr>
        <w:t>energy affordability and reliability</w:t>
      </w:r>
      <w:r w:rsidR="54E66FE0" w:rsidRPr="002D558D">
        <w:rPr>
          <w:rFonts w:ascii="Calibri" w:eastAsia="Calibri" w:hAnsi="Calibri" w:cs="Calibri"/>
          <w:i w:val="0"/>
          <w:iCs w:val="0"/>
          <w:color w:val="000000" w:themeColor="text1"/>
        </w:rPr>
        <w:t>.</w:t>
      </w:r>
    </w:p>
    <w:p w14:paraId="0F1D7740" w14:textId="3D702117" w:rsidR="007C6278" w:rsidRPr="002D558D" w:rsidRDefault="00197928" w:rsidP="00A56D64">
      <w:pPr>
        <w:pStyle w:val="Heading4"/>
        <w:numPr>
          <w:ilvl w:val="0"/>
          <w:numId w:val="36"/>
        </w:numPr>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w:t>
      </w:r>
      <w:r w:rsidR="00AA2C04" w:rsidRPr="002D558D">
        <w:rPr>
          <w:rFonts w:ascii="Calibri" w:eastAsia="Calibri" w:hAnsi="Calibri" w:cs="Calibri"/>
          <w:i w:val="0"/>
          <w:iCs w:val="0"/>
          <w:color w:val="000000" w:themeColor="text1"/>
        </w:rPr>
        <w:t>e</w:t>
      </w:r>
      <w:r w:rsidRPr="002D558D">
        <w:rPr>
          <w:rFonts w:ascii="Calibri" w:eastAsia="Calibri" w:hAnsi="Calibri" w:cs="Calibri"/>
          <w:i w:val="0"/>
          <w:iCs w:val="0"/>
          <w:color w:val="000000" w:themeColor="text1"/>
        </w:rPr>
        <w:t>xecutive should coordinate with utilities</w:t>
      </w:r>
      <w:r w:rsidR="00DB43ED" w:rsidRPr="002D558D">
        <w:rPr>
          <w:rFonts w:ascii="Calibri" w:eastAsia="Calibri" w:hAnsi="Calibri" w:cs="Calibri"/>
          <w:i w:val="0"/>
          <w:iCs w:val="0"/>
          <w:color w:val="000000" w:themeColor="text1"/>
        </w:rPr>
        <w:t xml:space="preserve">, </w:t>
      </w:r>
      <w:r w:rsidR="0055324D" w:rsidRPr="002D558D">
        <w:rPr>
          <w:rFonts w:ascii="Calibri" w:eastAsia="Calibri" w:hAnsi="Calibri" w:cs="Calibri"/>
          <w:i w:val="0"/>
          <w:iCs w:val="0"/>
          <w:color w:val="000000" w:themeColor="text1"/>
        </w:rPr>
        <w:t xml:space="preserve">the PSC, </w:t>
      </w:r>
      <w:r w:rsidRPr="002D558D">
        <w:rPr>
          <w:rFonts w:ascii="Calibri" w:eastAsia="Calibri" w:hAnsi="Calibri" w:cs="Calibri"/>
          <w:i w:val="0"/>
          <w:iCs w:val="0"/>
          <w:color w:val="000000" w:themeColor="text1"/>
        </w:rPr>
        <w:t xml:space="preserve">consumer </w:t>
      </w:r>
      <w:r w:rsidR="00A756AB" w:rsidRPr="002D558D">
        <w:rPr>
          <w:rFonts w:ascii="Calibri" w:eastAsia="Calibri" w:hAnsi="Calibri" w:cs="Calibri"/>
          <w:i w:val="0"/>
          <w:iCs w:val="0"/>
          <w:color w:val="000000" w:themeColor="text1"/>
        </w:rPr>
        <w:t>representatives</w:t>
      </w:r>
      <w:r w:rsidR="00DB43ED" w:rsidRPr="002D558D">
        <w:rPr>
          <w:rFonts w:ascii="Calibri" w:eastAsia="Calibri" w:hAnsi="Calibri" w:cs="Calibri"/>
          <w:i w:val="0"/>
          <w:iCs w:val="0"/>
          <w:color w:val="000000" w:themeColor="text1"/>
        </w:rPr>
        <w:t>, and industry experts</w:t>
      </w:r>
      <w:r w:rsidR="00A756AB" w:rsidRPr="002D558D">
        <w:rPr>
          <w:rFonts w:ascii="Calibri" w:eastAsia="Calibri" w:hAnsi="Calibri" w:cs="Calibri"/>
          <w:i w:val="0"/>
          <w:iCs w:val="0"/>
          <w:color w:val="000000" w:themeColor="text1"/>
        </w:rPr>
        <w:t xml:space="preserve"> to</w:t>
      </w:r>
      <w:r w:rsidR="0055324D" w:rsidRPr="002D558D">
        <w:rPr>
          <w:rFonts w:ascii="Calibri" w:eastAsia="Calibri" w:hAnsi="Calibri" w:cs="Calibri"/>
          <w:i w:val="0"/>
          <w:iCs w:val="0"/>
          <w:color w:val="000000" w:themeColor="text1"/>
        </w:rPr>
        <w:t xml:space="preserve"> modernize </w:t>
      </w:r>
      <w:r w:rsidR="00307DAF" w:rsidRPr="002D558D">
        <w:rPr>
          <w:rFonts w:ascii="Calibri" w:eastAsia="Calibri" w:hAnsi="Calibri" w:cs="Calibri"/>
          <w:i w:val="0"/>
          <w:iCs w:val="0"/>
          <w:color w:val="000000" w:themeColor="text1"/>
        </w:rPr>
        <w:t xml:space="preserve">utility rate design </w:t>
      </w:r>
      <w:r w:rsidR="00C67FE5" w:rsidRPr="002D558D">
        <w:rPr>
          <w:rFonts w:ascii="Calibri" w:eastAsia="Calibri" w:hAnsi="Calibri" w:cs="Calibri"/>
          <w:i w:val="0"/>
          <w:iCs w:val="0"/>
          <w:color w:val="000000" w:themeColor="text1"/>
        </w:rPr>
        <w:t>as necessary to reduce barriers to investments in energy savings measures</w:t>
      </w:r>
      <w:r w:rsidR="00B821D3" w:rsidRPr="002D558D">
        <w:rPr>
          <w:rFonts w:ascii="Calibri" w:eastAsia="Calibri" w:hAnsi="Calibri" w:cs="Calibri"/>
          <w:i w:val="0"/>
          <w:iCs w:val="0"/>
          <w:color w:val="000000" w:themeColor="text1"/>
        </w:rPr>
        <w:t>.</w:t>
      </w:r>
      <w:r w:rsidR="0055324D" w:rsidRPr="002D558D">
        <w:rPr>
          <w:rFonts w:ascii="Calibri" w:eastAsia="Calibri" w:hAnsi="Calibri" w:cs="Calibri"/>
          <w:i w:val="0"/>
          <w:iCs w:val="0"/>
          <w:color w:val="000000" w:themeColor="text1"/>
        </w:rPr>
        <w:t xml:space="preserve"> </w:t>
      </w:r>
      <w:r w:rsidR="000D42F6" w:rsidRPr="002D558D">
        <w:rPr>
          <w:rFonts w:ascii="Calibri" w:eastAsia="Calibri" w:hAnsi="Calibri" w:cs="Calibri"/>
          <w:i w:val="0"/>
          <w:iCs w:val="0"/>
          <w:color w:val="000000" w:themeColor="text1"/>
        </w:rPr>
        <w:t xml:space="preserve"> </w:t>
      </w:r>
      <w:r w:rsidR="001A3CBF" w:rsidRPr="002D558D">
        <w:rPr>
          <w:rFonts w:ascii="Calibri" w:eastAsia="Calibri" w:hAnsi="Calibri" w:cs="Calibri"/>
          <w:i w:val="0"/>
          <w:iCs w:val="0"/>
          <w:color w:val="000000" w:themeColor="text1"/>
        </w:rPr>
        <w:t xml:space="preserve"> </w:t>
      </w:r>
      <w:r w:rsidR="007C6278" w:rsidRPr="002D558D">
        <w:rPr>
          <w:rFonts w:ascii="Calibri" w:eastAsia="Calibri" w:hAnsi="Calibri" w:cs="Calibri"/>
          <w:i w:val="0"/>
          <w:iCs w:val="0"/>
          <w:color w:val="000000" w:themeColor="text1"/>
        </w:rPr>
        <w:t xml:space="preserve"> </w:t>
      </w:r>
    </w:p>
    <w:p w14:paraId="4D6DEA83" w14:textId="3879F76C" w:rsidR="002036DB" w:rsidRPr="002D558D" w:rsidRDefault="000078B8" w:rsidP="00A56D64">
      <w:pPr>
        <w:pStyle w:val="Heading4"/>
        <w:numPr>
          <w:ilvl w:val="0"/>
          <w:numId w:val="36"/>
        </w:numPr>
        <w:spacing w:line="276" w:lineRule="auto"/>
        <w:rPr>
          <w:rFonts w:ascii="Calibri" w:eastAsia="Calibri" w:hAnsi="Calibri" w:cs="Calibri"/>
          <w:i w:val="0"/>
          <w:iCs w:val="0"/>
          <w:color w:val="000000" w:themeColor="text1"/>
        </w:rPr>
      </w:pPr>
      <w:r w:rsidRPr="002D558D">
        <w:rPr>
          <w:rFonts w:ascii="Calibri" w:eastAsia="Calibri" w:hAnsi="Calibri" w:cs="Calibri"/>
          <w:i w:val="0"/>
          <w:iCs w:val="0"/>
          <w:color w:val="000000" w:themeColor="text1"/>
        </w:rPr>
        <w:t xml:space="preserve">The </w:t>
      </w:r>
      <w:r w:rsidR="00D97BB4" w:rsidRPr="002D558D">
        <w:rPr>
          <w:rFonts w:ascii="Calibri" w:eastAsia="Calibri" w:hAnsi="Calibri" w:cs="Calibri"/>
          <w:i w:val="0"/>
          <w:iCs w:val="0"/>
          <w:color w:val="000000" w:themeColor="text1"/>
        </w:rPr>
        <w:t>l</w:t>
      </w:r>
      <w:r w:rsidRPr="002D558D">
        <w:rPr>
          <w:rFonts w:ascii="Calibri" w:eastAsia="Calibri" w:hAnsi="Calibri" w:cs="Calibri"/>
          <w:i w:val="0"/>
          <w:iCs w:val="0"/>
          <w:color w:val="000000" w:themeColor="text1"/>
        </w:rPr>
        <w:t xml:space="preserve">egislature should prioritize a </w:t>
      </w:r>
      <w:r w:rsidR="002036DB" w:rsidRPr="002D558D">
        <w:rPr>
          <w:rFonts w:ascii="Calibri" w:eastAsia="Calibri" w:hAnsi="Calibri" w:cs="Calibri"/>
          <w:i w:val="0"/>
          <w:iCs w:val="0"/>
          <w:color w:val="000000" w:themeColor="text1"/>
        </w:rPr>
        <w:t>2027</w:t>
      </w:r>
      <w:r w:rsidR="002236D9" w:rsidRPr="002D558D">
        <w:rPr>
          <w:rFonts w:ascii="Calibri" w:eastAsia="Calibri" w:hAnsi="Calibri" w:cs="Calibri"/>
          <w:i w:val="0"/>
          <w:iCs w:val="0"/>
          <w:color w:val="000000" w:themeColor="text1"/>
        </w:rPr>
        <w:t xml:space="preserve">-2028 </w:t>
      </w:r>
      <w:r w:rsidRPr="002D558D">
        <w:rPr>
          <w:rFonts w:ascii="Calibri" w:eastAsia="Calibri" w:hAnsi="Calibri" w:cs="Calibri"/>
          <w:i w:val="0"/>
          <w:iCs w:val="0"/>
          <w:color w:val="000000" w:themeColor="text1"/>
        </w:rPr>
        <w:t>i</w:t>
      </w:r>
      <w:r w:rsidR="002236D9" w:rsidRPr="002D558D">
        <w:rPr>
          <w:rFonts w:ascii="Calibri" w:eastAsia="Calibri" w:hAnsi="Calibri" w:cs="Calibri"/>
          <w:i w:val="0"/>
          <w:iCs w:val="0"/>
          <w:color w:val="000000" w:themeColor="text1"/>
        </w:rPr>
        <w:t xml:space="preserve">nterim study </w:t>
      </w:r>
      <w:r w:rsidRPr="002D558D">
        <w:rPr>
          <w:rFonts w:ascii="Calibri" w:eastAsia="Calibri" w:hAnsi="Calibri" w:cs="Calibri"/>
          <w:i w:val="0"/>
          <w:iCs w:val="0"/>
          <w:color w:val="000000" w:themeColor="text1"/>
        </w:rPr>
        <w:t>of</w:t>
      </w:r>
      <w:r w:rsidR="00133B1F" w:rsidRPr="002D558D">
        <w:rPr>
          <w:rFonts w:ascii="Calibri" w:eastAsia="Calibri" w:hAnsi="Calibri" w:cs="Calibri"/>
          <w:i w:val="0"/>
          <w:iCs w:val="0"/>
          <w:color w:val="000000" w:themeColor="text1"/>
        </w:rPr>
        <w:t xml:space="preserve"> the </w:t>
      </w:r>
      <w:r w:rsidR="000E4961" w:rsidRPr="002D558D">
        <w:rPr>
          <w:rFonts w:ascii="Calibri" w:eastAsia="Calibri" w:hAnsi="Calibri" w:cs="Calibri"/>
          <w:i w:val="0"/>
          <w:iCs w:val="0"/>
          <w:color w:val="000000" w:themeColor="text1"/>
        </w:rPr>
        <w:t xml:space="preserve">barriers to investment in energy efficiency and the </w:t>
      </w:r>
      <w:r w:rsidR="00133B1F" w:rsidRPr="002D558D">
        <w:rPr>
          <w:rFonts w:ascii="Calibri" w:eastAsia="Calibri" w:hAnsi="Calibri" w:cs="Calibri"/>
          <w:i w:val="0"/>
          <w:iCs w:val="0"/>
          <w:color w:val="000000" w:themeColor="text1"/>
        </w:rPr>
        <w:t>effectiveness of</w:t>
      </w:r>
      <w:r w:rsidRPr="002D558D">
        <w:rPr>
          <w:rFonts w:ascii="Calibri" w:eastAsia="Calibri" w:hAnsi="Calibri" w:cs="Calibri"/>
          <w:i w:val="0"/>
          <w:iCs w:val="0"/>
          <w:color w:val="000000" w:themeColor="text1"/>
        </w:rPr>
        <w:t xml:space="preserve"> </w:t>
      </w:r>
      <w:r w:rsidR="000E4961" w:rsidRPr="002D558D">
        <w:rPr>
          <w:rFonts w:ascii="Calibri" w:eastAsia="Calibri" w:hAnsi="Calibri" w:cs="Calibri"/>
          <w:i w:val="0"/>
          <w:iCs w:val="0"/>
          <w:color w:val="000000" w:themeColor="text1"/>
        </w:rPr>
        <w:t xml:space="preserve">existing </w:t>
      </w:r>
      <w:r w:rsidRPr="002D558D">
        <w:rPr>
          <w:rFonts w:ascii="Calibri" w:eastAsia="Calibri" w:hAnsi="Calibri" w:cs="Calibri"/>
          <w:i w:val="0"/>
          <w:iCs w:val="0"/>
          <w:color w:val="000000" w:themeColor="text1"/>
        </w:rPr>
        <w:t>programs</w:t>
      </w:r>
      <w:r w:rsidR="000E4961" w:rsidRPr="002D558D">
        <w:rPr>
          <w:rFonts w:ascii="Calibri" w:eastAsia="Calibri" w:hAnsi="Calibri" w:cs="Calibri"/>
          <w:i w:val="0"/>
          <w:iCs w:val="0"/>
          <w:color w:val="000000" w:themeColor="text1"/>
        </w:rPr>
        <w:t xml:space="preserve"> and policies</w:t>
      </w:r>
      <w:r w:rsidR="00CD4FDC" w:rsidRPr="002D558D">
        <w:rPr>
          <w:rFonts w:ascii="Calibri" w:eastAsia="Calibri" w:hAnsi="Calibri" w:cs="Calibri"/>
          <w:i w:val="0"/>
          <w:iCs w:val="0"/>
          <w:color w:val="000000" w:themeColor="text1"/>
        </w:rPr>
        <w:t xml:space="preserve">. </w:t>
      </w:r>
      <w:r w:rsidR="002F5FC5" w:rsidRPr="002D558D">
        <w:rPr>
          <w:rFonts w:ascii="Calibri" w:eastAsia="Calibri" w:hAnsi="Calibri" w:cs="Calibri"/>
          <w:i w:val="0"/>
          <w:iCs w:val="0"/>
          <w:color w:val="000000" w:themeColor="text1"/>
        </w:rPr>
        <w:t xml:space="preserve"> </w:t>
      </w:r>
    </w:p>
    <w:p w14:paraId="7FAEDC8F" w14:textId="77777777" w:rsidR="002236D9" w:rsidRPr="002D558D" w:rsidRDefault="002236D9" w:rsidP="00FD39A9">
      <w:pPr>
        <w:pStyle w:val="Heading4"/>
        <w:spacing w:line="276" w:lineRule="auto"/>
        <w:ind w:left="720"/>
        <w:rPr>
          <w:rFonts w:ascii="Calibri" w:eastAsia="Calibri" w:hAnsi="Calibri" w:cs="Calibri"/>
          <w:i w:val="0"/>
          <w:iCs w:val="0"/>
          <w:color w:val="000000" w:themeColor="text1"/>
        </w:rPr>
      </w:pPr>
    </w:p>
    <w:p w14:paraId="090C2ECC" w14:textId="0F849656" w:rsidR="4A76DABE" w:rsidRPr="002D558D" w:rsidRDefault="0D1B8802" w:rsidP="00D8707D">
      <w:pPr>
        <w:pStyle w:val="Heading4"/>
        <w:spacing w:line="276" w:lineRule="auto"/>
        <w:rPr>
          <w:rFonts w:ascii="Calibri" w:hAnsi="Calibri" w:cs="Calibri"/>
        </w:rPr>
      </w:pPr>
      <w:r w:rsidRPr="002D558D">
        <w:rPr>
          <w:rFonts w:ascii="Calibri" w:hAnsi="Calibri" w:cs="Calibri"/>
        </w:rPr>
        <w:t>Recommendation</w:t>
      </w:r>
      <w:r w:rsidR="03682098" w:rsidRPr="002D558D">
        <w:rPr>
          <w:rFonts w:ascii="Calibri" w:hAnsi="Calibri" w:cs="Calibri"/>
        </w:rPr>
        <w:t xml:space="preserve"> </w:t>
      </w:r>
      <w:r w:rsidR="3EB4916F" w:rsidRPr="002D558D">
        <w:rPr>
          <w:rFonts w:ascii="Calibri" w:hAnsi="Calibri" w:cs="Calibri"/>
        </w:rPr>
        <w:t>7B</w:t>
      </w:r>
    </w:p>
    <w:p w14:paraId="04D5128F" w14:textId="252FA953" w:rsidR="00D05104" w:rsidRPr="002D558D" w:rsidRDefault="1C2CFCD3" w:rsidP="6A924AC8">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59DF42F3"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direct state agencies and utilities to plan for long-term integration of distributed energy resources, including batteries, solar, managed electric vehicle charging, and other distributed resources with focus on grid resiliency, resource adequacy, and individual customer choice.</w:t>
      </w:r>
    </w:p>
    <w:p w14:paraId="053BDB2E" w14:textId="6BD42658" w:rsidR="00D05104" w:rsidRPr="002D558D" w:rsidRDefault="00D05104" w:rsidP="00D05104">
      <w:pPr>
        <w:spacing w:line="276" w:lineRule="auto"/>
        <w:rPr>
          <w:rFonts w:ascii="Calibri" w:eastAsia="Calibri" w:hAnsi="Calibri" w:cs="Calibri"/>
          <w:b/>
          <w:color w:val="000000" w:themeColor="text1"/>
        </w:rPr>
      </w:pPr>
    </w:p>
    <w:p w14:paraId="0B3A2A27" w14:textId="223F4686" w:rsidR="00D05104" w:rsidRPr="002D558D" w:rsidRDefault="1C2CFCD3" w:rsidP="6A924AC8">
      <w:pPr>
        <w:spacing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Key Strategies</w:t>
      </w:r>
    </w:p>
    <w:p w14:paraId="11BBA6B8" w14:textId="5154963B" w:rsidR="00D05104" w:rsidRPr="002D558D" w:rsidRDefault="1C2CFCD3" w:rsidP="00A56D64">
      <w:pPr>
        <w:pStyle w:val="ListParagraph"/>
        <w:numPr>
          <w:ilvl w:val="0"/>
          <w:numId w:val="37"/>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361C961D"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pursue legislative changes to allow for increased investment in customer side generation. The </w:t>
      </w:r>
      <w:r w:rsidR="2BDA0029"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should establish agency leadership and governance structures to support </w:t>
      </w:r>
      <w:proofErr w:type="gramStart"/>
      <w:r w:rsidRPr="002D558D">
        <w:rPr>
          <w:rFonts w:ascii="Calibri" w:eastAsia="Calibri" w:hAnsi="Calibri" w:cs="Calibri"/>
          <w:color w:val="000000" w:themeColor="text1"/>
        </w:rPr>
        <w:t>long term</w:t>
      </w:r>
      <w:proofErr w:type="gramEnd"/>
      <w:r w:rsidRPr="002D558D">
        <w:rPr>
          <w:rFonts w:ascii="Calibri" w:eastAsia="Calibri" w:hAnsi="Calibri" w:cs="Calibri"/>
          <w:color w:val="000000" w:themeColor="text1"/>
        </w:rPr>
        <w:t xml:space="preserve"> </w:t>
      </w:r>
      <w:r w:rsidR="00B45705" w:rsidRPr="002D558D">
        <w:rPr>
          <w:rFonts w:ascii="Calibri" w:eastAsia="Calibri" w:hAnsi="Calibri" w:cs="Calibri"/>
          <w:color w:val="000000" w:themeColor="text1"/>
        </w:rPr>
        <w:t>d</w:t>
      </w:r>
      <w:r w:rsidR="0010545F" w:rsidRPr="002D558D">
        <w:rPr>
          <w:rFonts w:ascii="Calibri" w:eastAsia="Calibri" w:hAnsi="Calibri" w:cs="Calibri"/>
          <w:color w:val="000000" w:themeColor="text1"/>
        </w:rPr>
        <w:t xml:space="preserve">istributed </w:t>
      </w:r>
      <w:r w:rsidR="00B45705" w:rsidRPr="002D558D">
        <w:rPr>
          <w:rFonts w:ascii="Calibri" w:eastAsia="Calibri" w:hAnsi="Calibri" w:cs="Calibri"/>
          <w:color w:val="000000" w:themeColor="text1"/>
        </w:rPr>
        <w:t>e</w:t>
      </w:r>
      <w:r w:rsidR="0010545F" w:rsidRPr="002D558D">
        <w:rPr>
          <w:rFonts w:ascii="Calibri" w:eastAsia="Calibri" w:hAnsi="Calibri" w:cs="Calibri"/>
          <w:color w:val="000000" w:themeColor="text1"/>
        </w:rPr>
        <w:t xml:space="preserve">nergy </w:t>
      </w:r>
      <w:r w:rsidR="00B45705" w:rsidRPr="002D558D">
        <w:rPr>
          <w:rFonts w:ascii="Calibri" w:eastAsia="Calibri" w:hAnsi="Calibri" w:cs="Calibri"/>
          <w:color w:val="000000" w:themeColor="text1"/>
        </w:rPr>
        <w:t>r</w:t>
      </w:r>
      <w:r w:rsidR="0010545F" w:rsidRPr="002D558D">
        <w:rPr>
          <w:rFonts w:ascii="Calibri" w:eastAsia="Calibri" w:hAnsi="Calibri" w:cs="Calibri"/>
          <w:color w:val="000000" w:themeColor="text1"/>
        </w:rPr>
        <w:t>esource (</w:t>
      </w:r>
      <w:r w:rsidRPr="002D558D">
        <w:rPr>
          <w:rFonts w:ascii="Calibri" w:eastAsia="Calibri" w:hAnsi="Calibri" w:cs="Calibri"/>
          <w:color w:val="000000" w:themeColor="text1"/>
        </w:rPr>
        <w:t>DER</w:t>
      </w:r>
      <w:r w:rsidR="00741F5B"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planning.</w:t>
      </w:r>
    </w:p>
    <w:p w14:paraId="66F78BED" w14:textId="2AA6285D" w:rsidR="00D05104" w:rsidRPr="002D558D" w:rsidRDefault="1C2CFCD3" w:rsidP="00A56D64">
      <w:pPr>
        <w:pStyle w:val="ListParagraph"/>
        <w:numPr>
          <w:ilvl w:val="0"/>
          <w:numId w:val="37"/>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DEQ’s Energy Bureau should engage with stakeholders</w:t>
      </w:r>
      <w:r w:rsidR="001F0AAC" w:rsidRPr="002D558D">
        <w:rPr>
          <w:rFonts w:ascii="Calibri" w:eastAsia="Calibri" w:hAnsi="Calibri" w:cs="Calibri"/>
          <w:color w:val="000000" w:themeColor="text1"/>
        </w:rPr>
        <w:t xml:space="preserve">, </w:t>
      </w:r>
      <w:proofErr w:type="gramStart"/>
      <w:r w:rsidR="001F0AAC" w:rsidRPr="002D558D">
        <w:rPr>
          <w:rFonts w:ascii="Calibri" w:eastAsia="Calibri" w:hAnsi="Calibri" w:cs="Calibri"/>
          <w:color w:val="000000" w:themeColor="text1"/>
        </w:rPr>
        <w:t>including</w:t>
      </w:r>
      <w:r w:rsidRPr="002D558D">
        <w:rPr>
          <w:rFonts w:ascii="Calibri" w:eastAsia="Calibri" w:hAnsi="Calibri" w:cs="Calibri"/>
          <w:color w:val="000000" w:themeColor="text1"/>
        </w:rPr>
        <w:t>,</w:t>
      </w:r>
      <w:proofErr w:type="gramEnd"/>
      <w:r w:rsidRPr="002D558D">
        <w:rPr>
          <w:rFonts w:ascii="Calibri" w:eastAsia="Calibri" w:hAnsi="Calibri" w:cs="Calibri"/>
          <w:color w:val="000000" w:themeColor="text1"/>
        </w:rPr>
        <w:t xml:space="preserve"> utilities, workforce representatives, national laboratories, university and extension offices, local </w:t>
      </w:r>
      <w:r w:rsidRPr="002D558D">
        <w:rPr>
          <w:rFonts w:ascii="Calibri" w:eastAsia="Calibri" w:hAnsi="Calibri" w:cs="Calibri"/>
          <w:color w:val="000000" w:themeColor="text1"/>
        </w:rPr>
        <w:lastRenderedPageBreak/>
        <w:t xml:space="preserve">governments, </w:t>
      </w:r>
      <w:r w:rsidR="4AB3B692" w:rsidRPr="002D558D">
        <w:rPr>
          <w:rFonts w:ascii="Calibri" w:eastAsia="Calibri" w:hAnsi="Calibri" w:cs="Calibri"/>
          <w:color w:val="000000" w:themeColor="text1"/>
        </w:rPr>
        <w:t xml:space="preserve">and </w:t>
      </w:r>
      <w:r w:rsidR="08A06CE4" w:rsidRPr="002D558D">
        <w:rPr>
          <w:rFonts w:ascii="Calibri" w:eastAsia="Calibri" w:hAnsi="Calibri" w:cs="Calibri"/>
          <w:color w:val="000000" w:themeColor="text1"/>
        </w:rPr>
        <w:t>tribal</w:t>
      </w:r>
      <w:r w:rsidRPr="002D558D">
        <w:rPr>
          <w:rFonts w:ascii="Calibri" w:eastAsia="Calibri" w:hAnsi="Calibri" w:cs="Calibri"/>
          <w:color w:val="000000" w:themeColor="text1"/>
        </w:rPr>
        <w:t xml:space="preserve"> governments</w:t>
      </w:r>
      <w:r w:rsidR="006847F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to identify targeted DER deployment opportunity areas, especially battery deployment in geographically vulnerable communities.</w:t>
      </w:r>
    </w:p>
    <w:p w14:paraId="41BFEDF2" w14:textId="5895B948" w:rsidR="00D05104" w:rsidRPr="002D558D" w:rsidRDefault="1C2CFCD3" w:rsidP="00A56D64">
      <w:pPr>
        <w:pStyle w:val="ListParagraph"/>
        <w:numPr>
          <w:ilvl w:val="0"/>
          <w:numId w:val="37"/>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2BCF5146"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study the opportunities, feasibility, benefits, and regulatory considerations of aggregated customer side resource assets or virtual power plants (VPPs) to reduce peak demand and improve grid utilization of existing transmission and distribution infrastructure.</w:t>
      </w:r>
    </w:p>
    <w:p w14:paraId="7226C819" w14:textId="77777777" w:rsidR="00D05104" w:rsidRPr="002D558D" w:rsidRDefault="00D05104" w:rsidP="0105C53D">
      <w:pPr>
        <w:spacing w:line="276" w:lineRule="auto"/>
        <w:rPr>
          <w:rFonts w:ascii="Calibri" w:eastAsia="Calibri" w:hAnsi="Calibri" w:cs="Calibri"/>
          <w:color w:val="000000" w:themeColor="text1"/>
        </w:rPr>
      </w:pPr>
    </w:p>
    <w:p w14:paraId="287B54A9" w14:textId="13C6D9D3" w:rsidR="00D05104" w:rsidRPr="002D558D" w:rsidRDefault="00D05104" w:rsidP="0105C53D">
      <w:pPr>
        <w:spacing w:line="276" w:lineRule="auto"/>
        <w:rPr>
          <w:rFonts w:ascii="Calibri" w:eastAsia="Calibri" w:hAnsi="Calibri" w:cs="Calibri"/>
          <w:color w:val="000000" w:themeColor="text1"/>
        </w:rPr>
      </w:pPr>
    </w:p>
    <w:p w14:paraId="06A1F4F0" w14:textId="19C5BF4A" w:rsidR="0B7C24FA" w:rsidRPr="002D558D" w:rsidRDefault="0B7C24FA" w:rsidP="0B7C24FA">
      <w:pPr>
        <w:spacing w:line="276" w:lineRule="auto"/>
        <w:rPr>
          <w:rFonts w:ascii="Calibri" w:eastAsia="Calibri" w:hAnsi="Calibri" w:cs="Calibri"/>
          <w:color w:val="000000" w:themeColor="text1"/>
        </w:rPr>
      </w:pPr>
    </w:p>
    <w:p w14:paraId="5A5CB546" w14:textId="00D11DF1" w:rsidR="0B7C24FA" w:rsidRPr="002D558D" w:rsidRDefault="0B7C24FA" w:rsidP="0B7C24FA">
      <w:pPr>
        <w:spacing w:line="276" w:lineRule="auto"/>
        <w:rPr>
          <w:rFonts w:ascii="Calibri" w:eastAsia="Calibri" w:hAnsi="Calibri" w:cs="Calibri"/>
          <w:color w:val="000000" w:themeColor="text1"/>
        </w:rPr>
      </w:pPr>
    </w:p>
    <w:p w14:paraId="7BF8E444" w14:textId="4C756614" w:rsidR="0B7C24FA" w:rsidRPr="002D558D" w:rsidRDefault="0B7C24FA" w:rsidP="0B7C24FA">
      <w:pPr>
        <w:spacing w:line="276" w:lineRule="auto"/>
        <w:rPr>
          <w:rFonts w:ascii="Calibri" w:eastAsia="Calibri" w:hAnsi="Calibri" w:cs="Calibri"/>
          <w:color w:val="000000" w:themeColor="text1"/>
        </w:rPr>
      </w:pPr>
    </w:p>
    <w:p w14:paraId="73DF3A1C" w14:textId="77777777" w:rsidR="00696AB7" w:rsidRPr="002D558D" w:rsidRDefault="00696AB7" w:rsidP="0B7C24FA">
      <w:pPr>
        <w:spacing w:line="276" w:lineRule="auto"/>
        <w:rPr>
          <w:rFonts w:ascii="Calibri" w:eastAsia="Calibri" w:hAnsi="Calibri" w:cs="Calibri"/>
          <w:color w:val="000000" w:themeColor="text1"/>
        </w:rPr>
      </w:pPr>
    </w:p>
    <w:p w14:paraId="0D07DB2D" w14:textId="77777777" w:rsidR="00696AB7" w:rsidRPr="002D558D" w:rsidRDefault="00696AB7" w:rsidP="0B7C24FA">
      <w:pPr>
        <w:spacing w:line="276" w:lineRule="auto"/>
        <w:rPr>
          <w:rFonts w:ascii="Calibri" w:eastAsia="Calibri" w:hAnsi="Calibri" w:cs="Calibri"/>
          <w:color w:val="000000" w:themeColor="text1"/>
        </w:rPr>
      </w:pPr>
    </w:p>
    <w:p w14:paraId="40D99074" w14:textId="77777777" w:rsidR="00696AB7" w:rsidRPr="002D558D" w:rsidRDefault="00696AB7" w:rsidP="0B7C24FA">
      <w:pPr>
        <w:spacing w:line="276" w:lineRule="auto"/>
        <w:rPr>
          <w:rFonts w:ascii="Calibri" w:eastAsia="Calibri" w:hAnsi="Calibri" w:cs="Calibri"/>
          <w:color w:val="000000" w:themeColor="text1"/>
        </w:rPr>
      </w:pPr>
    </w:p>
    <w:p w14:paraId="6C9ED2FB" w14:textId="77777777" w:rsidR="00696AB7" w:rsidRPr="002D558D" w:rsidRDefault="00696AB7" w:rsidP="0B7C24FA">
      <w:pPr>
        <w:spacing w:line="276" w:lineRule="auto"/>
        <w:rPr>
          <w:rFonts w:ascii="Calibri" w:eastAsia="Calibri" w:hAnsi="Calibri" w:cs="Calibri"/>
          <w:color w:val="000000" w:themeColor="text1"/>
        </w:rPr>
      </w:pPr>
    </w:p>
    <w:p w14:paraId="34C0B2C9" w14:textId="77777777" w:rsidR="00696AB7" w:rsidRPr="002D558D" w:rsidRDefault="00696AB7" w:rsidP="0B7C24FA">
      <w:pPr>
        <w:spacing w:line="276" w:lineRule="auto"/>
        <w:rPr>
          <w:rFonts w:ascii="Calibri" w:eastAsia="Calibri" w:hAnsi="Calibri" w:cs="Calibri"/>
          <w:color w:val="000000" w:themeColor="text1"/>
        </w:rPr>
      </w:pPr>
    </w:p>
    <w:p w14:paraId="5638D023" w14:textId="77777777" w:rsidR="00696AB7" w:rsidRPr="002D558D" w:rsidRDefault="00696AB7" w:rsidP="0B7C24FA">
      <w:pPr>
        <w:spacing w:line="276" w:lineRule="auto"/>
        <w:rPr>
          <w:rFonts w:ascii="Calibri" w:eastAsia="Calibri" w:hAnsi="Calibri" w:cs="Calibri"/>
          <w:color w:val="000000" w:themeColor="text1"/>
        </w:rPr>
      </w:pPr>
    </w:p>
    <w:p w14:paraId="76C8E63A" w14:textId="77777777" w:rsidR="00696AB7" w:rsidRPr="002D558D" w:rsidRDefault="00696AB7" w:rsidP="0B7C24FA">
      <w:pPr>
        <w:spacing w:line="276" w:lineRule="auto"/>
        <w:rPr>
          <w:rFonts w:ascii="Calibri" w:eastAsia="Calibri" w:hAnsi="Calibri" w:cs="Calibri"/>
          <w:color w:val="000000" w:themeColor="text1"/>
        </w:rPr>
      </w:pPr>
    </w:p>
    <w:p w14:paraId="571FF0E7" w14:textId="77777777" w:rsidR="00696AB7" w:rsidRPr="002D558D" w:rsidRDefault="00696AB7" w:rsidP="0B7C24FA">
      <w:pPr>
        <w:spacing w:line="276" w:lineRule="auto"/>
        <w:rPr>
          <w:rFonts w:ascii="Calibri" w:eastAsia="Calibri" w:hAnsi="Calibri" w:cs="Calibri"/>
          <w:color w:val="000000" w:themeColor="text1"/>
        </w:rPr>
      </w:pPr>
    </w:p>
    <w:p w14:paraId="123EBBB2" w14:textId="77777777" w:rsidR="00696AB7" w:rsidRPr="002D558D" w:rsidRDefault="00696AB7" w:rsidP="0B7C24FA">
      <w:pPr>
        <w:spacing w:line="276" w:lineRule="auto"/>
        <w:rPr>
          <w:rFonts w:ascii="Calibri" w:eastAsia="Calibri" w:hAnsi="Calibri" w:cs="Calibri"/>
          <w:color w:val="000000" w:themeColor="text1"/>
        </w:rPr>
      </w:pPr>
    </w:p>
    <w:p w14:paraId="7B4B8E97" w14:textId="77777777" w:rsidR="00696AB7" w:rsidRPr="002D558D" w:rsidRDefault="00696AB7" w:rsidP="0B7C24FA">
      <w:pPr>
        <w:spacing w:line="276" w:lineRule="auto"/>
        <w:rPr>
          <w:rFonts w:ascii="Calibri" w:eastAsia="Calibri" w:hAnsi="Calibri" w:cs="Calibri"/>
          <w:color w:val="000000" w:themeColor="text1"/>
        </w:rPr>
      </w:pPr>
    </w:p>
    <w:p w14:paraId="45C7B1F6" w14:textId="77777777" w:rsidR="00696AB7" w:rsidRPr="002D558D" w:rsidRDefault="00696AB7" w:rsidP="0B7C24FA">
      <w:pPr>
        <w:spacing w:line="276" w:lineRule="auto"/>
        <w:rPr>
          <w:rFonts w:ascii="Calibri" w:eastAsia="Calibri" w:hAnsi="Calibri" w:cs="Calibri"/>
          <w:color w:val="000000" w:themeColor="text1"/>
        </w:rPr>
      </w:pPr>
    </w:p>
    <w:p w14:paraId="211BF594" w14:textId="77777777" w:rsidR="00696AB7" w:rsidRPr="002D558D" w:rsidRDefault="00696AB7" w:rsidP="0B7C24FA">
      <w:pPr>
        <w:spacing w:line="276" w:lineRule="auto"/>
        <w:rPr>
          <w:rFonts w:ascii="Calibri" w:eastAsia="Calibri" w:hAnsi="Calibri" w:cs="Calibri"/>
          <w:color w:val="000000" w:themeColor="text1"/>
        </w:rPr>
      </w:pPr>
    </w:p>
    <w:p w14:paraId="148E7895" w14:textId="77777777" w:rsidR="00696AB7" w:rsidRPr="002D558D" w:rsidRDefault="00696AB7" w:rsidP="0B7C24FA">
      <w:pPr>
        <w:spacing w:line="276" w:lineRule="auto"/>
        <w:rPr>
          <w:rFonts w:ascii="Calibri" w:eastAsia="Calibri" w:hAnsi="Calibri" w:cs="Calibri"/>
          <w:color w:val="000000" w:themeColor="text1"/>
        </w:rPr>
      </w:pPr>
    </w:p>
    <w:p w14:paraId="0697D540" w14:textId="77777777" w:rsidR="00696AB7" w:rsidRPr="002D558D" w:rsidRDefault="00696AB7" w:rsidP="0B7C24FA">
      <w:pPr>
        <w:spacing w:line="276" w:lineRule="auto"/>
        <w:rPr>
          <w:rFonts w:ascii="Calibri" w:eastAsia="Calibri" w:hAnsi="Calibri" w:cs="Calibri"/>
          <w:color w:val="000000" w:themeColor="text1"/>
        </w:rPr>
      </w:pPr>
    </w:p>
    <w:p w14:paraId="6F78C9FA" w14:textId="77777777" w:rsidR="00696AB7" w:rsidRPr="002D558D" w:rsidRDefault="00696AB7" w:rsidP="0B7C24FA">
      <w:pPr>
        <w:spacing w:line="276" w:lineRule="auto"/>
        <w:rPr>
          <w:rFonts w:ascii="Calibri" w:eastAsia="Calibri" w:hAnsi="Calibri" w:cs="Calibri"/>
          <w:color w:val="000000" w:themeColor="text1"/>
        </w:rPr>
      </w:pPr>
    </w:p>
    <w:p w14:paraId="1FA18E09" w14:textId="77777777" w:rsidR="00696AB7" w:rsidRPr="002D558D" w:rsidRDefault="00696AB7" w:rsidP="0B7C24FA">
      <w:pPr>
        <w:spacing w:line="276" w:lineRule="auto"/>
        <w:rPr>
          <w:rFonts w:ascii="Calibri" w:eastAsia="Calibri" w:hAnsi="Calibri" w:cs="Calibri"/>
          <w:color w:val="000000" w:themeColor="text1"/>
        </w:rPr>
      </w:pPr>
    </w:p>
    <w:p w14:paraId="143E599A" w14:textId="77777777" w:rsidR="00696AB7" w:rsidRPr="002D558D" w:rsidRDefault="00696AB7" w:rsidP="0B7C24FA">
      <w:pPr>
        <w:spacing w:line="276" w:lineRule="auto"/>
        <w:rPr>
          <w:rFonts w:ascii="Calibri" w:eastAsia="Calibri" w:hAnsi="Calibri" w:cs="Calibri"/>
          <w:color w:val="000000" w:themeColor="text1"/>
        </w:rPr>
      </w:pPr>
    </w:p>
    <w:p w14:paraId="1D1AECB5" w14:textId="77777777" w:rsidR="00696AB7" w:rsidRPr="002D558D" w:rsidRDefault="00696AB7" w:rsidP="0B7C24FA">
      <w:pPr>
        <w:spacing w:line="276" w:lineRule="auto"/>
        <w:rPr>
          <w:rFonts w:ascii="Calibri" w:eastAsia="Calibri" w:hAnsi="Calibri" w:cs="Calibri"/>
          <w:color w:val="000000" w:themeColor="text1"/>
        </w:rPr>
      </w:pPr>
    </w:p>
    <w:p w14:paraId="31A02C33" w14:textId="77777777" w:rsidR="00696AB7" w:rsidRPr="002D558D" w:rsidRDefault="00696AB7" w:rsidP="0B7C24FA">
      <w:pPr>
        <w:spacing w:line="276" w:lineRule="auto"/>
        <w:rPr>
          <w:rFonts w:ascii="Calibri" w:eastAsia="Calibri" w:hAnsi="Calibri" w:cs="Calibri"/>
          <w:color w:val="000000" w:themeColor="text1"/>
        </w:rPr>
      </w:pPr>
    </w:p>
    <w:p w14:paraId="0634A8B2" w14:textId="77777777" w:rsidR="00696AB7" w:rsidRPr="002D558D" w:rsidRDefault="00696AB7" w:rsidP="0B7C24FA">
      <w:pPr>
        <w:spacing w:line="276" w:lineRule="auto"/>
        <w:rPr>
          <w:rFonts w:ascii="Calibri" w:eastAsia="Calibri" w:hAnsi="Calibri" w:cs="Calibri"/>
          <w:color w:val="000000" w:themeColor="text1"/>
        </w:rPr>
      </w:pPr>
    </w:p>
    <w:p w14:paraId="69F7081E" w14:textId="77777777" w:rsidR="00696AB7" w:rsidRPr="002D558D" w:rsidRDefault="00696AB7" w:rsidP="0B7C24FA">
      <w:pPr>
        <w:spacing w:line="276" w:lineRule="auto"/>
        <w:rPr>
          <w:rFonts w:ascii="Calibri" w:eastAsia="Calibri" w:hAnsi="Calibri" w:cs="Calibri"/>
          <w:color w:val="000000" w:themeColor="text1"/>
        </w:rPr>
      </w:pPr>
    </w:p>
    <w:p w14:paraId="107A37CA" w14:textId="77777777" w:rsidR="00696AB7" w:rsidRPr="002D558D" w:rsidRDefault="00696AB7" w:rsidP="0B7C24FA">
      <w:pPr>
        <w:spacing w:line="276" w:lineRule="auto"/>
        <w:rPr>
          <w:rFonts w:ascii="Calibri" w:eastAsia="Calibri" w:hAnsi="Calibri" w:cs="Calibri"/>
          <w:color w:val="000000" w:themeColor="text1"/>
        </w:rPr>
      </w:pPr>
    </w:p>
    <w:p w14:paraId="116E8AF7" w14:textId="77777777" w:rsidR="00696AB7" w:rsidRPr="002D558D" w:rsidRDefault="00696AB7" w:rsidP="0B7C24FA">
      <w:pPr>
        <w:spacing w:line="276" w:lineRule="auto"/>
        <w:rPr>
          <w:rFonts w:ascii="Calibri" w:eastAsia="Calibri" w:hAnsi="Calibri" w:cs="Calibri"/>
          <w:color w:val="000000" w:themeColor="text1"/>
        </w:rPr>
      </w:pPr>
    </w:p>
    <w:p w14:paraId="1D6B09E8" w14:textId="77777777" w:rsidR="00696AB7" w:rsidRPr="002D558D" w:rsidRDefault="00696AB7" w:rsidP="0B7C24FA">
      <w:pPr>
        <w:spacing w:line="276" w:lineRule="auto"/>
        <w:rPr>
          <w:rFonts w:ascii="Calibri" w:eastAsia="Calibri" w:hAnsi="Calibri" w:cs="Calibri"/>
          <w:color w:val="000000" w:themeColor="text1"/>
        </w:rPr>
      </w:pPr>
    </w:p>
    <w:p w14:paraId="5C4B5573" w14:textId="77777777" w:rsidR="00696AB7" w:rsidRPr="002D558D" w:rsidRDefault="00696AB7" w:rsidP="0B7C24FA">
      <w:pPr>
        <w:spacing w:line="276" w:lineRule="auto"/>
        <w:rPr>
          <w:rFonts w:ascii="Calibri" w:eastAsia="Calibri" w:hAnsi="Calibri" w:cs="Calibri"/>
          <w:color w:val="000000" w:themeColor="text1"/>
        </w:rPr>
      </w:pPr>
    </w:p>
    <w:p w14:paraId="41F586E4" w14:textId="62F8DCE7" w:rsidR="386C13FF" w:rsidRPr="002D558D" w:rsidRDefault="386C13FF" w:rsidP="386C13FF">
      <w:pPr>
        <w:spacing w:line="276" w:lineRule="auto"/>
        <w:rPr>
          <w:rFonts w:ascii="Calibri" w:eastAsia="Calibri" w:hAnsi="Calibri" w:cs="Calibri"/>
          <w:color w:val="000000" w:themeColor="text1"/>
        </w:rPr>
      </w:pPr>
    </w:p>
    <w:p w14:paraId="2220286C" w14:textId="44F09FDC" w:rsidR="00D93AA0" w:rsidRPr="002D558D" w:rsidRDefault="7965D159" w:rsidP="0B7C24FA">
      <w:pPr>
        <w:pStyle w:val="Heading2"/>
        <w:spacing w:line="276" w:lineRule="auto"/>
        <w:rPr>
          <w:rFonts w:ascii="Calibri" w:hAnsi="Calibri" w:cs="Calibri"/>
          <w:sz w:val="32"/>
          <w:szCs w:val="32"/>
        </w:rPr>
      </w:pPr>
      <w:bookmarkStart w:id="53" w:name="_Toc1590155980"/>
      <w:bookmarkStart w:id="54" w:name="_Toc577763133"/>
      <w:bookmarkStart w:id="55" w:name="_Toc236810889"/>
      <w:r w:rsidRPr="002D558D">
        <w:rPr>
          <w:rFonts w:ascii="Calibri" w:hAnsi="Calibri" w:cs="Calibri"/>
          <w:sz w:val="32"/>
          <w:szCs w:val="32"/>
        </w:rPr>
        <w:lastRenderedPageBreak/>
        <w:t xml:space="preserve">SECTION 2: </w:t>
      </w:r>
      <w:r w:rsidR="71E3D3BF" w:rsidRPr="002D558D">
        <w:rPr>
          <w:rFonts w:ascii="Calibri" w:hAnsi="Calibri" w:cs="Calibri"/>
          <w:sz w:val="32"/>
          <w:szCs w:val="32"/>
        </w:rPr>
        <w:t>NEXT STEPS AND IMPLEMENTATION</w:t>
      </w:r>
      <w:bookmarkEnd w:id="53"/>
      <w:bookmarkEnd w:id="54"/>
      <w:bookmarkEnd w:id="55"/>
    </w:p>
    <w:p w14:paraId="249EE4A9" w14:textId="5196F013" w:rsidR="00AA23CF" w:rsidRPr="002D558D" w:rsidRDefault="677A4A8D" w:rsidP="006847F9">
      <w:pPr>
        <w:spacing w:line="276" w:lineRule="auto"/>
        <w:rPr>
          <w:rFonts w:ascii="Calibri" w:hAnsi="Calibri" w:cs="Calibri"/>
          <w:sz w:val="32"/>
          <w:szCs w:val="32"/>
        </w:rPr>
      </w:pPr>
      <w:r w:rsidRPr="002D558D">
        <w:rPr>
          <w:rFonts w:ascii="Calibri" w:hAnsi="Calibri" w:cs="Calibri"/>
          <w:b/>
          <w:bCs/>
        </w:rPr>
        <w:t>Immediate Actions (2026)</w:t>
      </w:r>
    </w:p>
    <w:p w14:paraId="475E94EB" w14:textId="7E991C73" w:rsidR="00E459FB" w:rsidRPr="002D558D" w:rsidRDefault="00E459FB"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Execute memo between </w:t>
      </w:r>
      <w:r w:rsidR="632374C0" w:rsidRPr="002D558D">
        <w:rPr>
          <w:rFonts w:ascii="Calibri" w:eastAsia="Calibri" w:hAnsi="Calibri" w:cs="Calibri"/>
          <w:color w:val="000000" w:themeColor="text1"/>
        </w:rPr>
        <w:t>e</w:t>
      </w:r>
      <w:r w:rsidRPr="002D558D">
        <w:rPr>
          <w:rFonts w:ascii="Calibri" w:eastAsia="Calibri" w:hAnsi="Calibri" w:cs="Calibri"/>
          <w:color w:val="000000" w:themeColor="text1"/>
        </w:rPr>
        <w:t xml:space="preserve">xecutive branch agencies guiding implementation of Task Force </w:t>
      </w:r>
      <w:r w:rsidR="0FABEDC9" w:rsidRPr="002D558D">
        <w:rPr>
          <w:rFonts w:ascii="Calibri" w:eastAsia="Calibri" w:hAnsi="Calibri" w:cs="Calibri"/>
          <w:color w:val="000000" w:themeColor="text1"/>
        </w:rPr>
        <w:t>r</w:t>
      </w:r>
      <w:r w:rsidRPr="002D558D">
        <w:rPr>
          <w:rFonts w:ascii="Calibri" w:eastAsia="Calibri" w:hAnsi="Calibri" w:cs="Calibri"/>
          <w:color w:val="000000" w:themeColor="text1"/>
        </w:rPr>
        <w:t xml:space="preserve">ecommendations, clarifying energy-related functions, and </w:t>
      </w:r>
      <w:r w:rsidR="00104B57" w:rsidRPr="002D558D">
        <w:rPr>
          <w:rFonts w:ascii="Calibri" w:eastAsia="Calibri" w:hAnsi="Calibri" w:cs="Calibri"/>
          <w:color w:val="000000" w:themeColor="text1"/>
        </w:rPr>
        <w:t>formalizing</w:t>
      </w:r>
      <w:r w:rsidRPr="002D558D">
        <w:rPr>
          <w:rFonts w:ascii="Calibri" w:eastAsia="Calibri" w:hAnsi="Calibri" w:cs="Calibri"/>
          <w:color w:val="000000" w:themeColor="text1"/>
        </w:rPr>
        <w:t xml:space="preserve"> </w:t>
      </w:r>
      <w:r w:rsidR="00104B57" w:rsidRPr="002D558D">
        <w:rPr>
          <w:rFonts w:ascii="Calibri" w:eastAsia="Calibri" w:hAnsi="Calibri" w:cs="Calibri"/>
          <w:color w:val="000000" w:themeColor="text1"/>
        </w:rPr>
        <w:t xml:space="preserve">inter-agency </w:t>
      </w:r>
      <w:r w:rsidRPr="002D558D">
        <w:rPr>
          <w:rFonts w:ascii="Calibri" w:eastAsia="Calibri" w:hAnsi="Calibri" w:cs="Calibri"/>
          <w:color w:val="000000" w:themeColor="text1"/>
        </w:rPr>
        <w:t>coordination</w:t>
      </w:r>
    </w:p>
    <w:p w14:paraId="5FC471D8" w14:textId="0ABAB6A9" w:rsidR="00D93AA0" w:rsidRPr="002D558D" w:rsidRDefault="069890D2"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F</w:t>
      </w:r>
      <w:r w:rsidR="677A4A8D" w:rsidRPr="002D558D">
        <w:rPr>
          <w:rFonts w:ascii="Calibri" w:eastAsia="Calibri" w:hAnsi="Calibri" w:cs="Calibri"/>
          <w:color w:val="000000" w:themeColor="text1"/>
        </w:rPr>
        <w:t xml:space="preserve">ormal endorsement of </w:t>
      </w:r>
      <w:proofErr w:type="spellStart"/>
      <w:r w:rsidR="677A4A8D" w:rsidRPr="002D558D">
        <w:rPr>
          <w:rFonts w:ascii="Calibri" w:eastAsia="Calibri" w:hAnsi="Calibri" w:cs="Calibri"/>
          <w:color w:val="000000" w:themeColor="text1"/>
        </w:rPr>
        <w:t>WestTEC</w:t>
      </w:r>
      <w:proofErr w:type="spellEnd"/>
      <w:r w:rsidR="677A4A8D" w:rsidRPr="002D558D">
        <w:rPr>
          <w:rFonts w:ascii="Calibri" w:eastAsia="Calibri" w:hAnsi="Calibri" w:cs="Calibri"/>
          <w:color w:val="000000" w:themeColor="text1"/>
        </w:rPr>
        <w:t xml:space="preserve"> process and findings and commitment to join PACT</w:t>
      </w:r>
    </w:p>
    <w:p w14:paraId="1A3A9CE4" w14:textId="58A9C800" w:rsidR="00D93AA0" w:rsidRPr="002D558D" w:rsidRDefault="00504AA8"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Intervene in Large New Load </w:t>
      </w:r>
      <w:r w:rsidR="00E459FB" w:rsidRPr="002D558D">
        <w:rPr>
          <w:rFonts w:ascii="Calibri" w:eastAsia="Calibri" w:hAnsi="Calibri" w:cs="Calibri"/>
          <w:color w:val="000000" w:themeColor="text1"/>
        </w:rPr>
        <w:t xml:space="preserve">tariff </w:t>
      </w:r>
      <w:r w:rsidRPr="002D558D">
        <w:rPr>
          <w:rFonts w:ascii="Calibri" w:eastAsia="Calibri" w:hAnsi="Calibri" w:cs="Calibri"/>
          <w:color w:val="000000" w:themeColor="text1"/>
        </w:rPr>
        <w:t>docket at the PSC</w:t>
      </w:r>
    </w:p>
    <w:p w14:paraId="614B7714" w14:textId="3E1FD3F6" w:rsidR="00D93AA0" w:rsidRPr="002D558D" w:rsidRDefault="677A4A8D" w:rsidP="00A56D64">
      <w:pPr>
        <w:pStyle w:val="ListParagraph"/>
        <w:numPr>
          <w:ilvl w:val="0"/>
          <w:numId w:val="2"/>
        </w:numPr>
        <w:spacing w:after="100" w:line="276" w:lineRule="auto"/>
        <w:rPr>
          <w:rFonts w:ascii="Calibri" w:eastAsia="Calibri" w:hAnsi="Calibri" w:cs="Calibri"/>
          <w:i/>
          <w:iCs/>
          <w:color w:val="000000" w:themeColor="text1"/>
        </w:rPr>
      </w:pPr>
      <w:r w:rsidRPr="002D558D">
        <w:rPr>
          <w:rFonts w:ascii="Calibri" w:eastAsia="Calibri" w:hAnsi="Calibri" w:cs="Calibri"/>
          <w:color w:val="000000" w:themeColor="text1"/>
        </w:rPr>
        <w:t>Coordinate with western state energy offices to engage in FERC proceeding on large load interconnection</w:t>
      </w:r>
      <w:r w:rsidR="005451A1" w:rsidRPr="002D558D">
        <w:rPr>
          <w:rFonts w:ascii="Calibri" w:eastAsia="Calibri" w:hAnsi="Calibri" w:cs="Calibri"/>
          <w:color w:val="000000" w:themeColor="text1"/>
        </w:rPr>
        <w:t xml:space="preserve"> </w:t>
      </w:r>
    </w:p>
    <w:p w14:paraId="3D4F1A2C" w14:textId="0C31FB7C" w:rsidR="00D93AA0" w:rsidRPr="002D558D" w:rsidRDefault="677A4A8D" w:rsidP="00A56D64">
      <w:pPr>
        <w:pStyle w:val="ListParagraph"/>
        <w:numPr>
          <w:ilvl w:val="0"/>
          <w:numId w:val="2"/>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Develop public education materials and forum on regional electricity markets</w:t>
      </w:r>
    </w:p>
    <w:p w14:paraId="69A01948" w14:textId="70E9F42B" w:rsidR="00D93AA0" w:rsidRPr="002D558D" w:rsidRDefault="677A4A8D" w:rsidP="0C19D431">
      <w:pPr>
        <w:spacing w:line="276" w:lineRule="auto"/>
        <w:rPr>
          <w:rFonts w:ascii="Calibri" w:hAnsi="Calibri" w:cs="Calibri"/>
          <w:color w:val="000000" w:themeColor="text1"/>
        </w:rPr>
      </w:pPr>
      <w:r w:rsidRPr="002D558D">
        <w:rPr>
          <w:rFonts w:ascii="Calibri" w:hAnsi="Calibri" w:cs="Calibri"/>
          <w:b/>
          <w:bCs/>
        </w:rPr>
        <w:t>Near-Term Actions (2027 Legislative Session)</w:t>
      </w:r>
    </w:p>
    <w:p w14:paraId="22B0FDDD" w14:textId="718535C6" w:rsidR="00D93AA0" w:rsidRPr="002D558D" w:rsidRDefault="677A4A8D"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Advance PSC re</w:t>
      </w:r>
      <w:r w:rsidR="00267224" w:rsidRPr="002D558D">
        <w:rPr>
          <w:rFonts w:ascii="Calibri" w:eastAsia="Calibri" w:hAnsi="Calibri" w:cs="Calibri"/>
          <w:color w:val="000000" w:themeColor="text1"/>
        </w:rPr>
        <w:t>form</w:t>
      </w:r>
    </w:p>
    <w:p w14:paraId="214C39B6" w14:textId="58563D18" w:rsidR="00D93AA0" w:rsidRPr="002D558D" w:rsidRDefault="677A4A8D"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Clarify framework for serving large energy customers</w:t>
      </w:r>
    </w:p>
    <w:p w14:paraId="1013476C" w14:textId="315EE2DB" w:rsidR="0AA690C8" w:rsidRPr="002D558D" w:rsidRDefault="0AA690C8"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Advance nuclear and geothermal development frameworks</w:t>
      </w:r>
    </w:p>
    <w:p w14:paraId="18711322" w14:textId="0F77BCB9" w:rsidR="00D93AA0" w:rsidRPr="002D558D" w:rsidRDefault="677A4A8D" w:rsidP="0C19D431">
      <w:pPr>
        <w:spacing w:line="276" w:lineRule="auto"/>
        <w:rPr>
          <w:rFonts w:ascii="Calibri" w:hAnsi="Calibri" w:cs="Calibri"/>
          <w:color w:val="000000" w:themeColor="text1"/>
        </w:rPr>
      </w:pPr>
      <w:r w:rsidRPr="002D558D">
        <w:rPr>
          <w:rFonts w:ascii="Calibri" w:hAnsi="Calibri" w:cs="Calibri"/>
          <w:b/>
          <w:bCs/>
        </w:rPr>
        <w:t xml:space="preserve">Long-Term </w:t>
      </w:r>
      <w:r w:rsidRPr="002D558D">
        <w:rPr>
          <w:rFonts w:ascii="Calibri" w:hAnsi="Calibri" w:cs="Calibri"/>
          <w:b/>
          <w:color w:val="000000" w:themeColor="text1"/>
        </w:rPr>
        <w:t xml:space="preserve">Actions (2028 and </w:t>
      </w:r>
      <w:proofErr w:type="gramStart"/>
      <w:r w:rsidRPr="002D558D">
        <w:rPr>
          <w:rFonts w:ascii="Calibri" w:hAnsi="Calibri" w:cs="Calibri"/>
          <w:b/>
          <w:color w:val="000000" w:themeColor="text1"/>
        </w:rPr>
        <w:t>Beyond</w:t>
      </w:r>
      <w:proofErr w:type="gramEnd"/>
      <w:r w:rsidRPr="002D558D">
        <w:rPr>
          <w:rFonts w:ascii="Calibri" w:hAnsi="Calibri" w:cs="Calibri"/>
          <w:b/>
          <w:color w:val="000000" w:themeColor="text1"/>
        </w:rPr>
        <w:t>)</w:t>
      </w:r>
    </w:p>
    <w:p w14:paraId="59994AEF" w14:textId="7E1773BC" w:rsidR="00D93AA0" w:rsidRPr="002D558D" w:rsidRDefault="677A4A8D" w:rsidP="00A56D64">
      <w:pPr>
        <w:pStyle w:val="ListParagraph"/>
        <w:numPr>
          <w:ilvl w:val="0"/>
          <w:numId w:val="2"/>
        </w:numPr>
        <w:spacing w:after="100" w:line="276" w:lineRule="auto"/>
        <w:rPr>
          <w:rFonts w:ascii="Calibri" w:eastAsia="Calibri" w:hAnsi="Calibri" w:cs="Calibri"/>
          <w:color w:val="000000" w:themeColor="text1"/>
        </w:rPr>
      </w:pPr>
      <w:r w:rsidRPr="002D558D">
        <w:rPr>
          <w:rFonts w:ascii="Calibri" w:eastAsia="Calibri" w:hAnsi="Calibri" w:cs="Calibri"/>
          <w:color w:val="000000" w:themeColor="text1"/>
        </w:rPr>
        <w:t>Implement state energy strategy planning process</w:t>
      </w:r>
    </w:p>
    <w:p w14:paraId="7AD68378" w14:textId="08324720" w:rsidR="00D93AA0" w:rsidRPr="002D558D" w:rsidRDefault="00D93AA0" w:rsidP="00A666DB">
      <w:pPr>
        <w:spacing w:after="100" w:line="276" w:lineRule="auto"/>
        <w:rPr>
          <w:rFonts w:ascii="Calibri" w:eastAsia="Calibri" w:hAnsi="Calibri" w:cs="Calibri"/>
          <w:color w:val="000000" w:themeColor="text1"/>
        </w:rPr>
      </w:pPr>
    </w:p>
    <w:p w14:paraId="5D888566" w14:textId="77777777" w:rsidR="00A00BC6" w:rsidRDefault="00A00BC6" w:rsidP="6A924AC8">
      <w:pPr>
        <w:spacing w:line="276" w:lineRule="auto"/>
      </w:pPr>
    </w:p>
    <w:p w14:paraId="5A3E75E1" w14:textId="4EEC626B" w:rsidR="00D93AA0" w:rsidRPr="002D558D" w:rsidRDefault="00D93AA0" w:rsidP="6A924AC8">
      <w:pPr>
        <w:spacing w:line="276" w:lineRule="auto"/>
      </w:pPr>
      <w:r w:rsidRPr="002D558D">
        <w:br/>
      </w:r>
      <w:bookmarkStart w:id="56" w:name="_Toc224205127"/>
    </w:p>
    <w:p w14:paraId="6CC29C13" w14:textId="352214EE" w:rsidR="0B7C24FA" w:rsidRPr="002D558D" w:rsidRDefault="0B7C24FA" w:rsidP="0B7C24FA">
      <w:pPr>
        <w:spacing w:line="276" w:lineRule="auto"/>
      </w:pPr>
    </w:p>
    <w:p w14:paraId="0E1295FF" w14:textId="2B21F091" w:rsidR="0B7C24FA" w:rsidRPr="002D558D" w:rsidRDefault="0B7C24FA" w:rsidP="0B7C24FA">
      <w:pPr>
        <w:spacing w:line="276" w:lineRule="auto"/>
      </w:pPr>
    </w:p>
    <w:p w14:paraId="252481BE" w14:textId="7CCE0958" w:rsidR="0B7C24FA" w:rsidRPr="002D558D" w:rsidRDefault="0B7C24FA" w:rsidP="0B7C24FA">
      <w:pPr>
        <w:spacing w:line="276" w:lineRule="auto"/>
      </w:pPr>
    </w:p>
    <w:p w14:paraId="47A4B1F8" w14:textId="1EEBC065" w:rsidR="0B7C24FA" w:rsidRPr="002D558D" w:rsidRDefault="0B7C24FA" w:rsidP="0B7C24FA">
      <w:pPr>
        <w:spacing w:line="276" w:lineRule="auto"/>
      </w:pPr>
    </w:p>
    <w:p w14:paraId="16C8111A" w14:textId="0FBE68A6" w:rsidR="0B7C24FA" w:rsidRPr="002D558D" w:rsidRDefault="0B7C24FA" w:rsidP="0B7C24FA">
      <w:pPr>
        <w:spacing w:line="276" w:lineRule="auto"/>
      </w:pPr>
    </w:p>
    <w:p w14:paraId="4A9A24B1" w14:textId="6666E0D1" w:rsidR="0B7C24FA" w:rsidRPr="002D558D" w:rsidRDefault="0B7C24FA" w:rsidP="0B7C24FA">
      <w:pPr>
        <w:spacing w:line="276" w:lineRule="auto"/>
      </w:pPr>
    </w:p>
    <w:p w14:paraId="4BA91D8E" w14:textId="2DB8BD93" w:rsidR="0B7C24FA" w:rsidRPr="002D558D" w:rsidRDefault="0B7C24FA" w:rsidP="0B7C24FA">
      <w:pPr>
        <w:spacing w:line="276" w:lineRule="auto"/>
      </w:pPr>
    </w:p>
    <w:p w14:paraId="1D6D8905" w14:textId="3BE8B385" w:rsidR="0B7C24FA" w:rsidRPr="002D558D" w:rsidRDefault="0B7C24FA" w:rsidP="0B7C24FA">
      <w:pPr>
        <w:spacing w:line="276" w:lineRule="auto"/>
      </w:pPr>
    </w:p>
    <w:p w14:paraId="0F8D0C14" w14:textId="33876338" w:rsidR="0B7C24FA" w:rsidRPr="002D558D" w:rsidRDefault="0B7C24FA" w:rsidP="0B7C24FA">
      <w:pPr>
        <w:spacing w:line="276" w:lineRule="auto"/>
      </w:pPr>
    </w:p>
    <w:p w14:paraId="76EA15C0" w14:textId="5CF22DA2" w:rsidR="0B7C24FA" w:rsidRPr="002D558D" w:rsidRDefault="0B7C24FA" w:rsidP="0B7C24FA">
      <w:pPr>
        <w:spacing w:line="276" w:lineRule="auto"/>
      </w:pPr>
    </w:p>
    <w:p w14:paraId="0EA8E31F" w14:textId="1C9D2243" w:rsidR="0B7C24FA" w:rsidRPr="002D558D" w:rsidRDefault="0B7C24FA" w:rsidP="0B7C24FA">
      <w:pPr>
        <w:spacing w:line="276" w:lineRule="auto"/>
      </w:pPr>
    </w:p>
    <w:p w14:paraId="30BF72A0" w14:textId="6A32C18A" w:rsidR="0B7C24FA" w:rsidRPr="002D558D" w:rsidRDefault="0B7C24FA" w:rsidP="0B7C24FA">
      <w:pPr>
        <w:spacing w:line="276" w:lineRule="auto"/>
      </w:pPr>
    </w:p>
    <w:p w14:paraId="202AE414" w14:textId="0886C5A5" w:rsidR="6B686BDF" w:rsidRPr="002D558D" w:rsidRDefault="6B686BDF" w:rsidP="6B686BDF">
      <w:pPr>
        <w:spacing w:line="276" w:lineRule="auto"/>
      </w:pPr>
    </w:p>
    <w:p w14:paraId="3DEDC413" w14:textId="0C72920A" w:rsidR="0B7C24FA" w:rsidRPr="002D558D" w:rsidRDefault="0B7C24FA" w:rsidP="0B7C24FA">
      <w:pPr>
        <w:spacing w:line="276" w:lineRule="auto"/>
      </w:pPr>
    </w:p>
    <w:p w14:paraId="7EF9F31C" w14:textId="46FAB926" w:rsidR="003B615E" w:rsidRPr="002D558D" w:rsidRDefault="5BE2DEBD" w:rsidP="2330CFBA">
      <w:pPr>
        <w:pStyle w:val="Heading2"/>
        <w:spacing w:line="259" w:lineRule="auto"/>
        <w:rPr>
          <w:rFonts w:ascii="Calibri" w:hAnsi="Calibri" w:cs="Calibri"/>
          <w:sz w:val="32"/>
          <w:szCs w:val="32"/>
        </w:rPr>
      </w:pPr>
      <w:bookmarkStart w:id="57" w:name="_Toc765496104"/>
      <w:bookmarkStart w:id="58" w:name="_Toc1400003428"/>
      <w:bookmarkStart w:id="59" w:name="_Toc236810890"/>
      <w:r w:rsidRPr="002D558D">
        <w:rPr>
          <w:rFonts w:ascii="Calibri" w:hAnsi="Calibri" w:cs="Calibri"/>
          <w:sz w:val="32"/>
          <w:szCs w:val="32"/>
        </w:rPr>
        <w:lastRenderedPageBreak/>
        <w:t xml:space="preserve">SECTION 3: </w:t>
      </w:r>
      <w:r w:rsidR="27F71970" w:rsidRPr="002D558D">
        <w:rPr>
          <w:rFonts w:ascii="Calibri" w:hAnsi="Calibri" w:cs="Calibri"/>
          <w:sz w:val="32"/>
          <w:szCs w:val="32"/>
        </w:rPr>
        <w:t>TASK FORCE PROCESS AND PUBLIC ENGAGEMENT</w:t>
      </w:r>
      <w:bookmarkEnd w:id="56"/>
      <w:bookmarkEnd w:id="57"/>
      <w:bookmarkEnd w:id="58"/>
      <w:bookmarkEnd w:id="59"/>
    </w:p>
    <w:p w14:paraId="5DDF0B3A" w14:textId="1155E7FD" w:rsidR="2EAD6154" w:rsidRPr="002D558D" w:rsidRDefault="2EAD6154" w:rsidP="2EAD6154">
      <w:pPr>
        <w:rPr>
          <w:rFonts w:ascii="Calibri" w:eastAsia="Calibri" w:hAnsi="Calibri" w:cs="Calibri"/>
          <w:b/>
          <w:bCs/>
        </w:rPr>
      </w:pPr>
    </w:p>
    <w:p w14:paraId="7EF9F31D" w14:textId="1098C5E8" w:rsidR="003B615E" w:rsidRPr="002D558D" w:rsidRDefault="0048756D" w:rsidP="2330CFBA">
      <w:pPr>
        <w:rPr>
          <w:rFonts w:ascii="Calibri" w:hAnsi="Calibri" w:cs="Calibri"/>
          <w:color w:val="000000" w:themeColor="text1"/>
        </w:rPr>
      </w:pPr>
      <w:bookmarkStart w:id="60" w:name="_Toc224205128"/>
      <w:r w:rsidRPr="002D558D">
        <w:rPr>
          <w:rFonts w:ascii="Calibri" w:eastAsia="Calibri" w:hAnsi="Calibri" w:cs="Calibri"/>
          <w:b/>
        </w:rPr>
        <w:t>Meeting Calendar and Activities</w:t>
      </w:r>
      <w:bookmarkEnd w:id="60"/>
    </w:p>
    <w:p w14:paraId="33339B25" w14:textId="4C977E39" w:rsidR="00157D44" w:rsidRPr="002D558D" w:rsidRDefault="0048756D" w:rsidP="00D8707D">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Task Force and its </w:t>
      </w:r>
      <w:r w:rsidR="222E3EE6" w:rsidRPr="002D558D">
        <w:rPr>
          <w:rFonts w:ascii="Calibri" w:eastAsia="Calibri" w:hAnsi="Calibri" w:cs="Calibri"/>
          <w:color w:val="000000" w:themeColor="text1"/>
        </w:rPr>
        <w:t>w</w:t>
      </w:r>
      <w:r w:rsidR="45BAEC23" w:rsidRPr="002D558D">
        <w:rPr>
          <w:rFonts w:ascii="Calibri" w:eastAsia="Calibri" w:hAnsi="Calibri" w:cs="Calibri"/>
          <w:color w:val="000000" w:themeColor="text1"/>
        </w:rPr>
        <w:t xml:space="preserve">ork </w:t>
      </w:r>
      <w:r w:rsidR="5E2CEB0F" w:rsidRPr="002D558D">
        <w:rPr>
          <w:rFonts w:ascii="Calibri" w:eastAsia="Calibri" w:hAnsi="Calibri" w:cs="Calibri"/>
          <w:color w:val="000000" w:themeColor="text1"/>
        </w:rPr>
        <w:t>g</w:t>
      </w:r>
      <w:r w:rsidR="707E01D1" w:rsidRPr="002D558D">
        <w:rPr>
          <w:rFonts w:ascii="Calibri" w:eastAsia="Calibri" w:hAnsi="Calibri" w:cs="Calibri"/>
          <w:color w:val="000000" w:themeColor="text1"/>
        </w:rPr>
        <w:t xml:space="preserve">roups </w:t>
      </w:r>
      <w:r w:rsidRPr="002D558D">
        <w:rPr>
          <w:rFonts w:ascii="Calibri" w:eastAsia="Calibri" w:hAnsi="Calibri" w:cs="Calibri"/>
          <w:color w:val="000000" w:themeColor="text1"/>
        </w:rPr>
        <w:t xml:space="preserve">met regularly from September 2025 through </w:t>
      </w:r>
      <w:r w:rsidR="6371310F" w:rsidRPr="002D558D">
        <w:rPr>
          <w:rFonts w:ascii="Calibri" w:eastAsia="Calibri" w:hAnsi="Calibri" w:cs="Calibri"/>
          <w:color w:val="000000" w:themeColor="text1"/>
        </w:rPr>
        <w:t>June</w:t>
      </w:r>
      <w:r w:rsidRPr="002D558D">
        <w:rPr>
          <w:rFonts w:ascii="Calibri" w:eastAsia="Calibri" w:hAnsi="Calibri" w:cs="Calibri"/>
          <w:color w:val="000000" w:themeColor="text1"/>
        </w:rPr>
        <w:t xml:space="preserve"> 2026. </w:t>
      </w:r>
      <w:r w:rsidR="17A0E81A" w:rsidRPr="002D558D">
        <w:rPr>
          <w:rFonts w:ascii="Calibri" w:eastAsia="Calibri" w:hAnsi="Calibri" w:cs="Calibri"/>
          <w:color w:val="000000" w:themeColor="text1"/>
        </w:rPr>
        <w:t>T</w:t>
      </w:r>
      <w:r w:rsidR="003A662F" w:rsidRPr="002D558D">
        <w:rPr>
          <w:rFonts w:ascii="Calibri" w:eastAsia="Calibri" w:hAnsi="Calibri" w:cs="Calibri"/>
          <w:color w:val="000000" w:themeColor="text1"/>
        </w:rPr>
        <w:t>ask Force</w:t>
      </w:r>
      <w:r w:rsidRPr="002D558D">
        <w:rPr>
          <w:rFonts w:ascii="Calibri" w:eastAsia="Calibri" w:hAnsi="Calibri" w:cs="Calibri"/>
          <w:color w:val="000000" w:themeColor="text1"/>
        </w:rPr>
        <w:t xml:space="preserve"> </w:t>
      </w:r>
      <w:r w:rsidR="75851EF9" w:rsidRPr="002D558D">
        <w:rPr>
          <w:rFonts w:ascii="Calibri" w:eastAsia="Calibri" w:hAnsi="Calibri" w:cs="Calibri"/>
          <w:color w:val="000000" w:themeColor="text1"/>
        </w:rPr>
        <w:t xml:space="preserve">and work group meetings </w:t>
      </w:r>
      <w:r w:rsidRPr="002D558D">
        <w:rPr>
          <w:rFonts w:ascii="Calibri" w:eastAsia="Calibri" w:hAnsi="Calibri" w:cs="Calibri"/>
          <w:color w:val="000000" w:themeColor="text1"/>
        </w:rPr>
        <w:t xml:space="preserve">were open to the public with the option to participate </w:t>
      </w:r>
      <w:r w:rsidR="7D26E1D6" w:rsidRPr="002D558D">
        <w:rPr>
          <w:rFonts w:ascii="Calibri" w:eastAsia="Calibri" w:hAnsi="Calibri" w:cs="Calibri"/>
          <w:color w:val="000000" w:themeColor="text1"/>
        </w:rPr>
        <w:t>online</w:t>
      </w:r>
      <w:r w:rsidR="5687313C" w:rsidRPr="002D558D">
        <w:rPr>
          <w:rFonts w:ascii="Calibri" w:eastAsia="Calibri" w:hAnsi="Calibri" w:cs="Calibri"/>
          <w:color w:val="000000" w:themeColor="text1"/>
        </w:rPr>
        <w:t>.</w:t>
      </w:r>
      <w:r w:rsidR="3BE65552" w:rsidRPr="002D558D">
        <w:rPr>
          <w:rFonts w:ascii="Calibri" w:eastAsia="Calibri" w:hAnsi="Calibri" w:cs="Calibri"/>
          <w:color w:val="000000" w:themeColor="text1"/>
        </w:rPr>
        <w:t xml:space="preserve"> Meeting</w:t>
      </w:r>
      <w:r w:rsidRPr="002D558D">
        <w:rPr>
          <w:rFonts w:ascii="Calibri" w:eastAsia="Calibri" w:hAnsi="Calibri" w:cs="Calibri"/>
          <w:color w:val="000000" w:themeColor="text1"/>
        </w:rPr>
        <w:t xml:space="preserve"> recordings were made available on the </w:t>
      </w:r>
      <w:hyperlink r:id="rId19" w:history="1">
        <w:r w:rsidRPr="002D558D">
          <w:rPr>
            <w:rStyle w:val="Hyperlink"/>
            <w:rFonts w:ascii="Calibri" w:eastAsia="Calibri" w:hAnsi="Calibri" w:cs="Calibri"/>
          </w:rPr>
          <w:t xml:space="preserve">Task Force </w:t>
        </w:r>
        <w:r w:rsidR="2AF0FA8F" w:rsidRPr="002D558D">
          <w:rPr>
            <w:rStyle w:val="Hyperlink"/>
            <w:rFonts w:ascii="Calibri" w:eastAsia="Calibri" w:hAnsi="Calibri" w:cs="Calibri"/>
          </w:rPr>
          <w:t>webpage</w:t>
        </w:r>
      </w:hyperlink>
      <w:r w:rsidR="15828E4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The following table summarizes the Task Force's meeting schedule:</w:t>
      </w: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225"/>
        <w:gridCol w:w="1555"/>
        <w:gridCol w:w="7110"/>
      </w:tblGrid>
      <w:tr w:rsidR="00276BEC" w:rsidRPr="002D558D" w14:paraId="44F4ED7B" w14:textId="74F91468" w:rsidTr="44AEFD67">
        <w:trPr>
          <w:tblHeader/>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10" w:type="dxa"/>
              <w:bottom w:w="80" w:type="dxa"/>
              <w:right w:w="110" w:type="dxa"/>
            </w:tcMar>
            <w:vAlign w:val="center"/>
          </w:tcPr>
          <w:p w14:paraId="332F9663" w14:textId="77777777" w:rsidR="00276BEC" w:rsidRPr="002D558D" w:rsidRDefault="00276BEC"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Meeting</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10" w:type="dxa"/>
              <w:bottom w:w="80" w:type="dxa"/>
              <w:right w:w="110" w:type="dxa"/>
            </w:tcMar>
            <w:vAlign w:val="center"/>
          </w:tcPr>
          <w:p w14:paraId="43A9153A" w14:textId="76AC631B" w:rsidR="00276BEC" w:rsidRPr="002D558D" w:rsidRDefault="00276BEC"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Date </w:t>
            </w:r>
            <w:r w:rsidR="304F76DB" w:rsidRPr="002D558D">
              <w:rPr>
                <w:rFonts w:ascii="Calibri" w:eastAsia="Calibri" w:hAnsi="Calibri" w:cs="Calibri"/>
                <w:b/>
                <w:bCs/>
                <w:color w:val="000000" w:themeColor="text1"/>
              </w:rPr>
              <w:t>and</w:t>
            </w:r>
            <w:r w:rsidRPr="002D558D">
              <w:rPr>
                <w:rFonts w:ascii="Calibri" w:eastAsia="Calibri" w:hAnsi="Calibri" w:cs="Calibri"/>
                <w:b/>
                <w:color w:val="000000" w:themeColor="text1"/>
              </w:rPr>
              <w:t xml:space="preserve"> </w:t>
            </w:r>
            <w:r w:rsidR="004A4E52" w:rsidRPr="002D558D">
              <w:rPr>
                <w:rFonts w:ascii="Calibri" w:eastAsia="Calibri" w:hAnsi="Calibri" w:cs="Calibri"/>
                <w:b/>
                <w:bCs/>
                <w:color w:val="000000" w:themeColor="text1"/>
              </w:rPr>
              <w:t>Location</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Pr>
          <w:p w14:paraId="1290DFE8" w14:textId="70533142" w:rsidR="00276BEC" w:rsidRPr="002D558D" w:rsidRDefault="001A0C74"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Summary</w:t>
            </w:r>
          </w:p>
        </w:tc>
      </w:tr>
      <w:tr w:rsidR="238A80D3" w:rsidRPr="002D558D" w14:paraId="084F4989"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13B4AEB7" w14:textId="3E411F06" w:rsidR="238A80D3" w:rsidRPr="002D558D" w:rsidRDefault="1F9D3DEA"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Energy Task Force</w:t>
            </w:r>
          </w:p>
          <w:p w14:paraId="6A9192E8" w14:textId="2D354203" w:rsidR="238A80D3" w:rsidRPr="002D558D" w:rsidRDefault="238A80D3" w:rsidP="00D8707D">
            <w:pPr>
              <w:spacing w:line="276" w:lineRule="auto"/>
              <w:rPr>
                <w:rFonts w:ascii="Calibri" w:eastAsia="Calibri" w:hAnsi="Calibri" w:cs="Calibri"/>
                <w:b/>
                <w:color w:val="000000" w:themeColor="text1"/>
              </w:rPr>
            </w:pPr>
          </w:p>
          <w:p w14:paraId="6D614BD3" w14:textId="5F3C2047" w:rsidR="238A80D3" w:rsidRPr="002D558D" w:rsidRDefault="238A80D3" w:rsidP="00D8707D">
            <w:pPr>
              <w:spacing w:line="276" w:lineRule="auto"/>
              <w:rPr>
                <w:rFonts w:ascii="Calibri" w:eastAsia="Calibri" w:hAnsi="Calibri" w:cs="Calibri"/>
                <w:b/>
                <w:color w:val="000000" w:themeColor="text1"/>
              </w:rPr>
            </w:pPr>
          </w:p>
          <w:p w14:paraId="4DAB2A54" w14:textId="0A122D3E" w:rsidR="238A80D3" w:rsidRPr="002D558D" w:rsidRDefault="238A80D3" w:rsidP="00D8707D">
            <w:pPr>
              <w:spacing w:before="120" w:line="276" w:lineRule="auto"/>
              <w:rPr>
                <w:rFonts w:ascii="Calibri" w:eastAsia="Calibri" w:hAnsi="Calibri" w:cs="Calibri"/>
                <w:color w:val="000000" w:themeColor="text1"/>
              </w:rPr>
            </w:pP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1D2609E5" w14:textId="0D8887EA"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September 22, 2025</w:t>
            </w:r>
          </w:p>
          <w:p w14:paraId="48FABF4B" w14:textId="77777777" w:rsidR="004A4E52" w:rsidRPr="002D558D" w:rsidRDefault="004A4E52" w:rsidP="00D8707D">
            <w:pPr>
              <w:spacing w:line="276" w:lineRule="auto"/>
              <w:rPr>
                <w:rFonts w:ascii="Calibri" w:eastAsia="Calibri" w:hAnsi="Calibri" w:cs="Calibri"/>
                <w:color w:val="000000" w:themeColor="text1"/>
              </w:rPr>
            </w:pPr>
          </w:p>
          <w:p w14:paraId="70CAD389" w14:textId="77777777"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Governor’s Reception Room</w:t>
            </w:r>
          </w:p>
          <w:p w14:paraId="72C453AC" w14:textId="3E3B4A23" w:rsidR="004A4E52" w:rsidRPr="002D558D" w:rsidRDefault="021ED0F1"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w:t>
            </w:r>
            <w:r w:rsidR="31CCB0CA" w:rsidRPr="002D558D">
              <w:rPr>
                <w:rFonts w:ascii="Calibri" w:eastAsia="Calibri" w:hAnsi="Calibri" w:cs="Calibri"/>
                <w:color w:val="000000" w:themeColor="text1"/>
              </w:rPr>
              <w:t>ontana</w:t>
            </w:r>
            <w:r w:rsidR="004A4E52" w:rsidRPr="002D558D">
              <w:rPr>
                <w:rFonts w:ascii="Calibri" w:eastAsia="Calibri" w:hAnsi="Calibri" w:cs="Calibri"/>
                <w:color w:val="000000" w:themeColor="text1"/>
              </w:rPr>
              <w:t xml:space="preserve"> State Capitol, Helena</w:t>
            </w:r>
            <w:r w:rsidR="4959EC91" w:rsidRPr="002D558D">
              <w:rPr>
                <w:rFonts w:ascii="Calibri" w:eastAsia="Calibri" w:hAnsi="Calibri" w:cs="Calibri"/>
                <w:color w:val="000000" w:themeColor="text1"/>
              </w:rPr>
              <w:t>, MT</w:t>
            </w:r>
          </w:p>
          <w:p w14:paraId="072E4B2D" w14:textId="4CE8BFAB" w:rsidR="238A80D3" w:rsidRPr="002D558D" w:rsidRDefault="238A80D3" w:rsidP="00D8707D">
            <w:pPr>
              <w:spacing w:after="20"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0FCD8301" w14:textId="31E6DFEB" w:rsidR="238A80D3" w:rsidRPr="002D558D" w:rsidRDefault="3B2D5CF5"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After the </w:t>
            </w:r>
            <w:r w:rsidR="687E79F0" w:rsidRPr="002D558D">
              <w:rPr>
                <w:rFonts w:ascii="Calibri" w:eastAsia="Calibri" w:hAnsi="Calibri" w:cs="Calibri"/>
                <w:color w:val="000000" w:themeColor="text1"/>
              </w:rPr>
              <w:t>governor’s welcome, t</w:t>
            </w:r>
            <w:r w:rsidR="4CB61189" w:rsidRPr="002D558D">
              <w:rPr>
                <w:rFonts w:ascii="Calibri" w:eastAsia="Calibri" w:hAnsi="Calibri" w:cs="Calibri"/>
                <w:color w:val="000000" w:themeColor="text1"/>
              </w:rPr>
              <w:t xml:space="preserve">he </w:t>
            </w:r>
            <w:r w:rsidR="2528A616" w:rsidRPr="002D558D">
              <w:rPr>
                <w:rFonts w:ascii="Calibri" w:eastAsia="Calibri" w:hAnsi="Calibri" w:cs="Calibri"/>
                <w:color w:val="000000" w:themeColor="text1"/>
              </w:rPr>
              <w:t xml:space="preserve">Task Force </w:t>
            </w:r>
            <w:r w:rsidR="4CB61189" w:rsidRPr="002D558D">
              <w:rPr>
                <w:rFonts w:ascii="Calibri" w:eastAsia="Calibri" w:hAnsi="Calibri" w:cs="Calibri"/>
                <w:color w:val="000000" w:themeColor="text1"/>
              </w:rPr>
              <w:t xml:space="preserve">hosted a kickoff meeting covering interests, expectations, and timelines. </w:t>
            </w:r>
            <w:r w:rsidR="2528A616" w:rsidRPr="002D558D">
              <w:rPr>
                <w:rFonts w:ascii="Calibri" w:eastAsia="Calibri" w:hAnsi="Calibri" w:cs="Calibri"/>
                <w:color w:val="000000" w:themeColor="text1"/>
              </w:rPr>
              <w:t>The Task Force</w:t>
            </w:r>
            <w:r w:rsidR="4CB61189" w:rsidRPr="002D558D">
              <w:rPr>
                <w:rFonts w:ascii="Calibri" w:eastAsia="Calibri" w:hAnsi="Calibri" w:cs="Calibri"/>
                <w:color w:val="000000" w:themeColor="text1"/>
              </w:rPr>
              <w:t xml:space="preserve"> established three </w:t>
            </w:r>
            <w:r w:rsidR="65A9510B" w:rsidRPr="002D558D">
              <w:rPr>
                <w:rFonts w:ascii="Calibri" w:eastAsia="Calibri" w:hAnsi="Calibri" w:cs="Calibri"/>
                <w:color w:val="000000" w:themeColor="text1"/>
              </w:rPr>
              <w:t>w</w:t>
            </w:r>
            <w:r w:rsidR="53120030" w:rsidRPr="002D558D">
              <w:rPr>
                <w:rFonts w:ascii="Calibri" w:eastAsia="Calibri" w:hAnsi="Calibri" w:cs="Calibri"/>
                <w:color w:val="000000" w:themeColor="text1"/>
              </w:rPr>
              <w:t xml:space="preserve">ork </w:t>
            </w:r>
            <w:r w:rsidR="11F610AF" w:rsidRPr="002D558D">
              <w:rPr>
                <w:rFonts w:ascii="Calibri" w:eastAsia="Calibri" w:hAnsi="Calibri" w:cs="Calibri"/>
                <w:color w:val="000000" w:themeColor="text1"/>
              </w:rPr>
              <w:t>gr</w:t>
            </w:r>
            <w:r w:rsidR="36B991E5" w:rsidRPr="002D558D">
              <w:rPr>
                <w:rFonts w:ascii="Calibri" w:eastAsia="Calibri" w:hAnsi="Calibri" w:cs="Calibri"/>
                <w:color w:val="000000" w:themeColor="text1"/>
              </w:rPr>
              <w:t>oup</w:t>
            </w:r>
            <w:r w:rsidR="09A79B5A" w:rsidRPr="002D558D">
              <w:rPr>
                <w:rFonts w:ascii="Calibri" w:eastAsia="Calibri" w:hAnsi="Calibri" w:cs="Calibri"/>
                <w:color w:val="000000" w:themeColor="text1"/>
              </w:rPr>
              <w:t>s (</w:t>
            </w:r>
            <w:r w:rsidR="4CB61189" w:rsidRPr="002D558D">
              <w:rPr>
                <w:rFonts w:ascii="Calibri" w:eastAsia="Calibri" w:hAnsi="Calibri" w:cs="Calibri"/>
                <w:color w:val="000000" w:themeColor="text1"/>
              </w:rPr>
              <w:t>Generation, Growing Demand, and Transmission &amp; Markets</w:t>
            </w:r>
            <w:r w:rsidR="09A79B5A" w:rsidRPr="002D558D">
              <w:rPr>
                <w:rFonts w:ascii="Calibri" w:eastAsia="Calibri" w:hAnsi="Calibri" w:cs="Calibri"/>
                <w:color w:val="000000" w:themeColor="text1"/>
              </w:rPr>
              <w:t>)</w:t>
            </w:r>
            <w:r w:rsidR="4CB61189" w:rsidRPr="002D558D">
              <w:rPr>
                <w:rFonts w:ascii="Calibri" w:eastAsia="Calibri" w:hAnsi="Calibri" w:cs="Calibri"/>
                <w:color w:val="000000" w:themeColor="text1"/>
              </w:rPr>
              <w:t> </w:t>
            </w:r>
            <w:r w:rsidR="77D09D9F" w:rsidRPr="002D558D">
              <w:rPr>
                <w:rFonts w:ascii="Calibri" w:eastAsia="Calibri" w:hAnsi="Calibri" w:cs="Calibri"/>
                <w:color w:val="000000" w:themeColor="text1"/>
              </w:rPr>
              <w:t xml:space="preserve">and identified </w:t>
            </w:r>
            <w:r w:rsidR="4CB61189" w:rsidRPr="002D558D">
              <w:rPr>
                <w:rFonts w:ascii="Calibri" w:eastAsia="Calibri" w:hAnsi="Calibri" w:cs="Calibri"/>
                <w:color w:val="000000" w:themeColor="text1"/>
              </w:rPr>
              <w:t>cross</w:t>
            </w:r>
            <w:r w:rsidR="77D09D9F" w:rsidRPr="002D558D">
              <w:rPr>
                <w:rFonts w:ascii="Calibri" w:eastAsia="Calibri" w:hAnsi="Calibri" w:cs="Calibri"/>
                <w:color w:val="000000" w:themeColor="text1"/>
              </w:rPr>
              <w:t>-</w:t>
            </w:r>
            <w:r w:rsidR="4CB61189" w:rsidRPr="002D558D">
              <w:rPr>
                <w:rFonts w:ascii="Calibri" w:eastAsia="Calibri" w:hAnsi="Calibri" w:cs="Calibri"/>
                <w:color w:val="000000" w:themeColor="text1"/>
              </w:rPr>
              <w:t xml:space="preserve">cutting themes (consumer perspectives, energy governance, regional markets, </w:t>
            </w:r>
            <w:r w:rsidR="205A056C" w:rsidRPr="002D558D">
              <w:rPr>
                <w:rFonts w:ascii="Calibri" w:eastAsia="Calibri" w:hAnsi="Calibri" w:cs="Calibri"/>
                <w:color w:val="000000" w:themeColor="text1"/>
              </w:rPr>
              <w:t xml:space="preserve">and </w:t>
            </w:r>
            <w:r w:rsidR="4CB61189" w:rsidRPr="002D558D">
              <w:rPr>
                <w:rFonts w:ascii="Calibri" w:eastAsia="Calibri" w:hAnsi="Calibri" w:cs="Calibri"/>
                <w:color w:val="000000" w:themeColor="text1"/>
              </w:rPr>
              <w:t>best practices). A roadmap was presented</w:t>
            </w:r>
            <w:r w:rsidR="000758ED" w:rsidRPr="002D558D">
              <w:rPr>
                <w:rFonts w:ascii="Calibri" w:eastAsia="Calibri" w:hAnsi="Calibri" w:cs="Calibri"/>
                <w:color w:val="000000" w:themeColor="text1"/>
              </w:rPr>
              <w:t xml:space="preserve"> by Director Nowakowski</w:t>
            </w:r>
            <w:r w:rsidR="4CB61189" w:rsidRPr="002D558D">
              <w:rPr>
                <w:rFonts w:ascii="Calibri" w:eastAsia="Calibri" w:hAnsi="Calibri" w:cs="Calibri"/>
                <w:color w:val="000000" w:themeColor="text1"/>
              </w:rPr>
              <w:t xml:space="preserve"> that laid out three phases (planning, analysis, </w:t>
            </w:r>
            <w:r w:rsidR="3486C111" w:rsidRPr="002D558D">
              <w:rPr>
                <w:rFonts w:ascii="Calibri" w:eastAsia="Calibri" w:hAnsi="Calibri" w:cs="Calibri"/>
                <w:color w:val="000000" w:themeColor="text1"/>
              </w:rPr>
              <w:t xml:space="preserve">and </w:t>
            </w:r>
            <w:r w:rsidR="4CB61189" w:rsidRPr="002D558D">
              <w:rPr>
                <w:rFonts w:ascii="Calibri" w:eastAsia="Calibri" w:hAnsi="Calibri" w:cs="Calibri"/>
                <w:color w:val="000000" w:themeColor="text1"/>
              </w:rPr>
              <w:t xml:space="preserve">reporting) toward the September 2026 report, and the </w:t>
            </w:r>
            <w:r w:rsidR="00A176F8" w:rsidRPr="002D558D">
              <w:rPr>
                <w:rFonts w:ascii="Calibri" w:eastAsia="Calibri" w:hAnsi="Calibri" w:cs="Calibri"/>
                <w:color w:val="000000" w:themeColor="text1"/>
              </w:rPr>
              <w:t>framed the approach of the Task Force</w:t>
            </w:r>
            <w:r w:rsidR="008D6FF2" w:rsidRPr="002D558D">
              <w:rPr>
                <w:rFonts w:ascii="Calibri" w:eastAsia="Calibri" w:hAnsi="Calibri" w:cs="Calibri"/>
                <w:color w:val="000000" w:themeColor="text1"/>
              </w:rPr>
              <w:t xml:space="preserve"> </w:t>
            </w:r>
            <w:r w:rsidR="4CB61189" w:rsidRPr="002D558D">
              <w:rPr>
                <w:rFonts w:ascii="Calibri" w:eastAsia="Calibri" w:hAnsi="Calibri" w:cs="Calibri"/>
                <w:color w:val="000000" w:themeColor="text1"/>
              </w:rPr>
              <w:t>around fuel neutrality, resource adequacy, cost-effectiveness, and Montana’s regional role. </w:t>
            </w:r>
            <w:r w:rsidR="14B1D7CD" w:rsidRPr="002D558D">
              <w:rPr>
                <w:rFonts w:ascii="Calibri" w:eastAsia="Calibri" w:hAnsi="Calibri" w:cs="Calibri"/>
                <w:color w:val="000000" w:themeColor="text1"/>
              </w:rPr>
              <w:t xml:space="preserve">A strategic planning framework outlining </w:t>
            </w:r>
            <w:r w:rsidR="25B59230" w:rsidRPr="002D558D">
              <w:rPr>
                <w:rFonts w:ascii="Calibri" w:eastAsia="Calibri" w:hAnsi="Calibri" w:cs="Calibri"/>
                <w:color w:val="000000" w:themeColor="text1"/>
              </w:rPr>
              <w:t>o</w:t>
            </w:r>
            <w:r w:rsidR="2C71C935" w:rsidRPr="002D558D">
              <w:rPr>
                <w:rFonts w:ascii="Calibri" w:eastAsia="Calibri" w:hAnsi="Calibri" w:cs="Calibri"/>
                <w:color w:val="000000" w:themeColor="text1"/>
              </w:rPr>
              <w:t>bjective</w:t>
            </w:r>
            <w:r w:rsidR="0CE6057C" w:rsidRPr="002D558D">
              <w:rPr>
                <w:rFonts w:ascii="Calibri" w:eastAsia="Calibri" w:hAnsi="Calibri" w:cs="Calibri"/>
                <w:color w:val="000000" w:themeColor="text1"/>
              </w:rPr>
              <w:t>s</w:t>
            </w:r>
            <w:r w:rsidR="2C71C935" w:rsidRPr="002D558D">
              <w:rPr>
                <w:rFonts w:ascii="Calibri" w:eastAsia="Calibri" w:hAnsi="Calibri" w:cs="Calibri"/>
                <w:color w:val="000000" w:themeColor="text1"/>
              </w:rPr>
              <w:t xml:space="preserve">, </w:t>
            </w:r>
            <w:r w:rsidR="712902AF" w:rsidRPr="002D558D">
              <w:rPr>
                <w:rFonts w:ascii="Calibri" w:eastAsia="Calibri" w:hAnsi="Calibri" w:cs="Calibri"/>
                <w:color w:val="000000" w:themeColor="text1"/>
              </w:rPr>
              <w:t>g</w:t>
            </w:r>
            <w:r w:rsidR="2C71C935" w:rsidRPr="002D558D">
              <w:rPr>
                <w:rFonts w:ascii="Calibri" w:eastAsia="Calibri" w:hAnsi="Calibri" w:cs="Calibri"/>
                <w:color w:val="000000" w:themeColor="text1"/>
              </w:rPr>
              <w:t xml:space="preserve">oals, </w:t>
            </w:r>
            <w:r w:rsidR="65CA6C40" w:rsidRPr="002D558D">
              <w:rPr>
                <w:rFonts w:ascii="Calibri" w:eastAsia="Calibri" w:hAnsi="Calibri" w:cs="Calibri"/>
                <w:color w:val="000000" w:themeColor="text1"/>
              </w:rPr>
              <w:t>s</w:t>
            </w:r>
            <w:r w:rsidR="2C71C935" w:rsidRPr="002D558D">
              <w:rPr>
                <w:rFonts w:ascii="Calibri" w:eastAsia="Calibri" w:hAnsi="Calibri" w:cs="Calibri"/>
                <w:color w:val="000000" w:themeColor="text1"/>
              </w:rPr>
              <w:t xml:space="preserve">trategies, and </w:t>
            </w:r>
            <w:r w:rsidR="4E1BC924" w:rsidRPr="002D558D">
              <w:rPr>
                <w:rFonts w:ascii="Calibri" w:eastAsia="Calibri" w:hAnsi="Calibri" w:cs="Calibri"/>
                <w:color w:val="000000" w:themeColor="text1"/>
              </w:rPr>
              <w:t>m</w:t>
            </w:r>
            <w:r w:rsidR="2C71C935" w:rsidRPr="002D558D">
              <w:rPr>
                <w:rFonts w:ascii="Calibri" w:eastAsia="Calibri" w:hAnsi="Calibri" w:cs="Calibri"/>
                <w:color w:val="000000" w:themeColor="text1"/>
              </w:rPr>
              <w:t xml:space="preserve">easures </w:t>
            </w:r>
            <w:r w:rsidR="2EC4E3BF" w:rsidRPr="002D558D">
              <w:rPr>
                <w:rFonts w:ascii="Calibri" w:eastAsia="Calibri" w:hAnsi="Calibri" w:cs="Calibri"/>
                <w:color w:val="000000" w:themeColor="text1"/>
              </w:rPr>
              <w:t>(OGSM)</w:t>
            </w:r>
            <w:r w:rsidR="14B1D7CD" w:rsidRPr="002D558D">
              <w:rPr>
                <w:rFonts w:ascii="Calibri" w:eastAsia="Calibri" w:hAnsi="Calibri" w:cs="Calibri"/>
                <w:color w:val="000000" w:themeColor="text1"/>
              </w:rPr>
              <w:t xml:space="preserve"> was </w:t>
            </w:r>
            <w:r w:rsidR="0E5A5B77" w:rsidRPr="002D558D">
              <w:rPr>
                <w:rFonts w:ascii="Calibri" w:eastAsia="Calibri" w:hAnsi="Calibri" w:cs="Calibri"/>
                <w:color w:val="000000" w:themeColor="text1"/>
              </w:rPr>
              <w:t>developed in concert with the roadmap</w:t>
            </w:r>
            <w:r w:rsidR="14B1D7CD" w:rsidRPr="002D558D">
              <w:rPr>
                <w:rFonts w:ascii="Calibri" w:eastAsia="Calibri" w:hAnsi="Calibri" w:cs="Calibri"/>
                <w:color w:val="000000" w:themeColor="text1"/>
              </w:rPr>
              <w:t>. It translated the Task Force’s vision into a single-page, actionable</w:t>
            </w:r>
            <w:r w:rsidR="286E1656" w:rsidRPr="002D558D">
              <w:rPr>
                <w:rFonts w:ascii="Calibri" w:eastAsia="Calibri" w:hAnsi="Calibri" w:cs="Calibri"/>
                <w:color w:val="000000" w:themeColor="text1"/>
              </w:rPr>
              <w:t xml:space="preserve"> roadmap that detailed exactly what the Task Force was asked to achieve and how it</w:t>
            </w:r>
            <w:r w:rsidR="32AF92D0" w:rsidRPr="002D558D">
              <w:rPr>
                <w:rFonts w:ascii="Calibri" w:eastAsia="Calibri" w:hAnsi="Calibri" w:cs="Calibri"/>
                <w:color w:val="000000" w:themeColor="text1"/>
              </w:rPr>
              <w:t xml:space="preserve"> </w:t>
            </w:r>
            <w:r w:rsidR="7FB3D3FC" w:rsidRPr="002D558D">
              <w:rPr>
                <w:rFonts w:ascii="Calibri" w:eastAsia="Calibri" w:hAnsi="Calibri" w:cs="Calibri"/>
                <w:color w:val="000000" w:themeColor="text1"/>
              </w:rPr>
              <w:t>would get there.</w:t>
            </w:r>
          </w:p>
        </w:tc>
      </w:tr>
      <w:tr w:rsidR="238A80D3" w:rsidRPr="002D558D" w14:paraId="36B1AB30"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700196F0" w14:textId="05819E0A"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AF3F13A" w14:textId="1513241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October 6, 2025</w:t>
            </w:r>
          </w:p>
          <w:p w14:paraId="62F592AB" w14:textId="77777777" w:rsidR="004A4E52" w:rsidRPr="002D558D" w:rsidRDefault="004A4E52" w:rsidP="00D8707D">
            <w:pPr>
              <w:spacing w:after="20" w:line="276" w:lineRule="auto"/>
              <w:rPr>
                <w:rFonts w:ascii="Calibri" w:eastAsia="Calibri" w:hAnsi="Calibri" w:cs="Calibri"/>
                <w:color w:val="000000" w:themeColor="text1"/>
              </w:rPr>
            </w:pPr>
          </w:p>
          <w:p w14:paraId="6B6848EF" w14:textId="02089A38"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A3DC5" w14:textId="710EBEFC" w:rsidR="238A80D3" w:rsidRPr="002D558D" w:rsidRDefault="60CFFF2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The work group</w:t>
            </w:r>
            <w:r w:rsidR="2528A616" w:rsidRPr="002D558D">
              <w:rPr>
                <w:rFonts w:ascii="Calibri" w:eastAsia="Calibri" w:hAnsi="Calibri" w:cs="Calibri"/>
                <w:color w:val="000000" w:themeColor="text1"/>
              </w:rPr>
              <w:t xml:space="preserve"> </w:t>
            </w:r>
            <w:r w:rsidR="4CB61189" w:rsidRPr="002D558D">
              <w:rPr>
                <w:rFonts w:ascii="Calibri" w:eastAsia="Calibri" w:hAnsi="Calibri" w:cs="Calibri"/>
                <w:color w:val="000000" w:themeColor="text1"/>
              </w:rPr>
              <w:t xml:space="preserve">meeting </w:t>
            </w:r>
            <w:r w:rsidR="2528A616" w:rsidRPr="002D558D">
              <w:rPr>
                <w:rFonts w:ascii="Calibri" w:eastAsia="Calibri" w:hAnsi="Calibri" w:cs="Calibri"/>
                <w:color w:val="000000" w:themeColor="text1"/>
              </w:rPr>
              <w:t>included</w:t>
            </w:r>
            <w:r w:rsidR="4F1334E6" w:rsidRPr="002D558D">
              <w:rPr>
                <w:rFonts w:ascii="Calibri" w:eastAsia="Calibri" w:hAnsi="Calibri" w:cs="Calibri"/>
                <w:color w:val="000000" w:themeColor="text1"/>
              </w:rPr>
              <w:t xml:space="preserve"> a</w:t>
            </w:r>
            <w:r w:rsidR="4CB61189" w:rsidRPr="002D558D">
              <w:rPr>
                <w:rFonts w:ascii="Calibri" w:eastAsia="Calibri" w:hAnsi="Calibri" w:cs="Calibri"/>
                <w:color w:val="000000" w:themeColor="text1"/>
              </w:rPr>
              <w:t xml:space="preserve"> review of structure and roles</w:t>
            </w:r>
            <w:r w:rsidR="4F1334E6" w:rsidRPr="002D558D">
              <w:rPr>
                <w:rFonts w:ascii="Calibri" w:eastAsia="Calibri" w:hAnsi="Calibri" w:cs="Calibri"/>
                <w:color w:val="000000" w:themeColor="text1"/>
              </w:rPr>
              <w:t xml:space="preserve">. DEQ </w:t>
            </w:r>
            <w:r w:rsidR="4CB61189" w:rsidRPr="002D558D">
              <w:rPr>
                <w:rFonts w:ascii="Calibri" w:eastAsia="Calibri" w:hAnsi="Calibri" w:cs="Calibri"/>
                <w:color w:val="000000" w:themeColor="text1"/>
              </w:rPr>
              <w:t xml:space="preserve">staff and </w:t>
            </w:r>
            <w:r w:rsidR="015E7802" w:rsidRPr="002D558D">
              <w:rPr>
                <w:rFonts w:ascii="Calibri" w:eastAsia="Calibri" w:hAnsi="Calibri" w:cs="Calibri"/>
                <w:color w:val="000000" w:themeColor="text1"/>
              </w:rPr>
              <w:t>w</w:t>
            </w:r>
            <w:r w:rsidR="7529FE82" w:rsidRPr="002D558D">
              <w:rPr>
                <w:rFonts w:ascii="Calibri" w:eastAsia="Calibri" w:hAnsi="Calibri" w:cs="Calibri"/>
                <w:color w:val="000000" w:themeColor="text1"/>
              </w:rPr>
              <w:t xml:space="preserve">ork </w:t>
            </w:r>
            <w:r w:rsidR="26691BED" w:rsidRPr="002D558D">
              <w:rPr>
                <w:rFonts w:ascii="Calibri" w:eastAsia="Calibri" w:hAnsi="Calibri" w:cs="Calibri"/>
                <w:color w:val="000000" w:themeColor="text1"/>
              </w:rPr>
              <w:t>g</w:t>
            </w:r>
            <w:r w:rsidR="7529FE82" w:rsidRPr="002D558D">
              <w:rPr>
                <w:rFonts w:ascii="Calibri" w:eastAsia="Calibri" w:hAnsi="Calibri" w:cs="Calibri"/>
                <w:color w:val="000000" w:themeColor="text1"/>
              </w:rPr>
              <w:t>roup</w:t>
            </w:r>
            <w:r w:rsidR="4F1334E6" w:rsidRPr="002D558D">
              <w:rPr>
                <w:rFonts w:ascii="Calibri" w:eastAsia="Calibri" w:hAnsi="Calibri" w:cs="Calibri"/>
                <w:color w:val="000000" w:themeColor="text1"/>
              </w:rPr>
              <w:t xml:space="preserve"> </w:t>
            </w:r>
            <w:r w:rsidR="4CB61189" w:rsidRPr="002D558D">
              <w:rPr>
                <w:rFonts w:ascii="Calibri" w:eastAsia="Calibri" w:hAnsi="Calibri" w:cs="Calibri"/>
                <w:color w:val="000000" w:themeColor="text1"/>
              </w:rPr>
              <w:t xml:space="preserve">co-chairs presented </w:t>
            </w:r>
            <w:r w:rsidR="7FDDB5A5" w:rsidRPr="002D558D">
              <w:rPr>
                <w:rFonts w:ascii="Calibri" w:eastAsia="Calibri" w:hAnsi="Calibri" w:cs="Calibri"/>
                <w:color w:val="000000" w:themeColor="text1"/>
              </w:rPr>
              <w:t>o</w:t>
            </w:r>
            <w:r w:rsidR="39EC2D5D" w:rsidRPr="002D558D">
              <w:rPr>
                <w:rFonts w:ascii="Calibri" w:eastAsia="Calibri" w:hAnsi="Calibri" w:cs="Calibri"/>
                <w:color w:val="000000" w:themeColor="text1"/>
              </w:rPr>
              <w:t xml:space="preserve">n Montana’s </w:t>
            </w:r>
            <w:r w:rsidR="661D0FC3" w:rsidRPr="002D558D">
              <w:rPr>
                <w:rFonts w:ascii="Calibri" w:eastAsia="Calibri" w:hAnsi="Calibri" w:cs="Calibri"/>
                <w:color w:val="000000" w:themeColor="text1"/>
              </w:rPr>
              <w:t xml:space="preserve">electric </w:t>
            </w:r>
            <w:r w:rsidR="39EC2D5D" w:rsidRPr="002D558D">
              <w:rPr>
                <w:rFonts w:ascii="Calibri" w:eastAsia="Calibri" w:hAnsi="Calibri" w:cs="Calibri"/>
                <w:color w:val="000000" w:themeColor="text1"/>
              </w:rPr>
              <w:t>transmission</w:t>
            </w:r>
            <w:r w:rsidR="2404F7B8" w:rsidRPr="002D558D">
              <w:rPr>
                <w:rFonts w:ascii="Calibri" w:eastAsia="Calibri" w:hAnsi="Calibri" w:cs="Calibri"/>
                <w:color w:val="000000" w:themeColor="text1"/>
              </w:rPr>
              <w:t xml:space="preserve"> system and transmission capacity</w:t>
            </w:r>
            <w:r w:rsidR="4CB61189" w:rsidRPr="002D558D">
              <w:rPr>
                <w:rFonts w:ascii="Calibri" w:eastAsia="Calibri" w:hAnsi="Calibri" w:cs="Calibri"/>
                <w:color w:val="000000" w:themeColor="text1"/>
              </w:rPr>
              <w:t xml:space="preserve">. The </w:t>
            </w:r>
            <w:r w:rsidR="5DF4894E" w:rsidRPr="002D558D">
              <w:rPr>
                <w:rFonts w:ascii="Calibri" w:eastAsia="Calibri" w:hAnsi="Calibri" w:cs="Calibri"/>
                <w:color w:val="000000" w:themeColor="text1"/>
              </w:rPr>
              <w:t>w</w:t>
            </w:r>
            <w:r w:rsidR="7529FE82" w:rsidRPr="002D558D">
              <w:rPr>
                <w:rFonts w:ascii="Calibri" w:eastAsia="Calibri" w:hAnsi="Calibri" w:cs="Calibri"/>
                <w:color w:val="000000" w:themeColor="text1"/>
              </w:rPr>
              <w:t xml:space="preserve">ork </w:t>
            </w:r>
            <w:r w:rsidR="2EFA41D4" w:rsidRPr="002D558D">
              <w:rPr>
                <w:rFonts w:ascii="Calibri" w:eastAsia="Calibri" w:hAnsi="Calibri" w:cs="Calibri"/>
                <w:color w:val="000000" w:themeColor="text1"/>
              </w:rPr>
              <w:t>g</w:t>
            </w:r>
            <w:r w:rsidR="4F1334E6" w:rsidRPr="002D558D">
              <w:rPr>
                <w:rFonts w:ascii="Calibri" w:eastAsia="Calibri" w:hAnsi="Calibri" w:cs="Calibri"/>
                <w:color w:val="000000" w:themeColor="text1"/>
              </w:rPr>
              <w:t xml:space="preserve">roup </w:t>
            </w:r>
            <w:r w:rsidR="4CB61189" w:rsidRPr="002D558D">
              <w:rPr>
                <w:rFonts w:ascii="Calibri" w:eastAsia="Calibri" w:hAnsi="Calibri" w:cs="Calibri"/>
                <w:color w:val="000000" w:themeColor="text1"/>
              </w:rPr>
              <w:t>began developing a problem statement</w:t>
            </w:r>
            <w:r w:rsidR="35E3F080" w:rsidRPr="002D558D">
              <w:rPr>
                <w:rFonts w:ascii="Calibri" w:eastAsia="Calibri" w:hAnsi="Calibri" w:cs="Calibri"/>
                <w:color w:val="000000" w:themeColor="text1"/>
              </w:rPr>
              <w:t xml:space="preserve"> </w:t>
            </w:r>
            <w:r w:rsidR="1C7BC1DE" w:rsidRPr="002D558D">
              <w:rPr>
                <w:rFonts w:ascii="Calibri" w:eastAsia="Calibri" w:hAnsi="Calibri" w:cs="Calibri"/>
                <w:color w:val="000000" w:themeColor="text1"/>
              </w:rPr>
              <w:t xml:space="preserve">focused on </w:t>
            </w:r>
            <w:r w:rsidR="420C0A51" w:rsidRPr="002D558D">
              <w:rPr>
                <w:rFonts w:ascii="Calibri" w:eastAsia="Calibri" w:hAnsi="Calibri" w:cs="Calibri"/>
                <w:color w:val="000000" w:themeColor="text1"/>
              </w:rPr>
              <w:t>Montana’s current lack</w:t>
            </w:r>
            <w:r w:rsidR="1C7BC1DE" w:rsidRPr="002D558D">
              <w:rPr>
                <w:rFonts w:ascii="Calibri" w:eastAsia="Calibri" w:hAnsi="Calibri" w:cs="Calibri"/>
                <w:color w:val="000000" w:themeColor="text1"/>
              </w:rPr>
              <w:t xml:space="preserve"> of </w:t>
            </w:r>
            <w:r w:rsidR="420C0A51" w:rsidRPr="002D558D">
              <w:rPr>
                <w:rFonts w:ascii="Calibri" w:eastAsia="Calibri" w:hAnsi="Calibri" w:cs="Calibri"/>
                <w:color w:val="000000" w:themeColor="text1"/>
              </w:rPr>
              <w:t xml:space="preserve">both </w:t>
            </w:r>
            <w:r w:rsidR="002670B2" w:rsidRPr="002D558D">
              <w:rPr>
                <w:rFonts w:ascii="Calibri" w:eastAsia="Calibri" w:hAnsi="Calibri" w:cs="Calibri"/>
                <w:color w:val="000000" w:themeColor="text1"/>
              </w:rPr>
              <w:t xml:space="preserve">a </w:t>
            </w:r>
            <w:r w:rsidR="420C0A51" w:rsidRPr="002D558D">
              <w:rPr>
                <w:rFonts w:ascii="Calibri" w:eastAsia="Calibri" w:hAnsi="Calibri" w:cs="Calibri"/>
                <w:color w:val="000000" w:themeColor="text1"/>
              </w:rPr>
              <w:t>policy framework and an engag</w:t>
            </w:r>
            <w:r w:rsidR="597EAE9E" w:rsidRPr="002D558D">
              <w:rPr>
                <w:rFonts w:ascii="Calibri" w:eastAsia="Calibri" w:hAnsi="Calibri" w:cs="Calibri"/>
                <w:color w:val="000000" w:themeColor="text1"/>
              </w:rPr>
              <w:t>e</w:t>
            </w:r>
            <w:r w:rsidR="420C0A51" w:rsidRPr="002D558D">
              <w:rPr>
                <w:rFonts w:ascii="Calibri" w:eastAsia="Calibri" w:hAnsi="Calibri" w:cs="Calibri"/>
                <w:color w:val="000000" w:themeColor="text1"/>
              </w:rPr>
              <w:t>ment process for evaluating and responding to evolving regional electricity market and transmission op</w:t>
            </w:r>
            <w:r w:rsidR="68CB41E3" w:rsidRPr="002D558D">
              <w:rPr>
                <w:rFonts w:ascii="Calibri" w:eastAsia="Calibri" w:hAnsi="Calibri" w:cs="Calibri"/>
                <w:color w:val="000000" w:themeColor="text1"/>
              </w:rPr>
              <w:t>portunities in the West</w:t>
            </w:r>
            <w:r w:rsidR="20150A3F" w:rsidRPr="002D558D">
              <w:rPr>
                <w:rFonts w:ascii="Calibri" w:eastAsia="Calibri" w:hAnsi="Calibri" w:cs="Calibri"/>
                <w:color w:val="000000" w:themeColor="text1"/>
              </w:rPr>
              <w:t>.</w:t>
            </w:r>
            <w:r w:rsidR="66392839" w:rsidRPr="002D558D">
              <w:rPr>
                <w:rFonts w:ascii="Calibri" w:eastAsia="Calibri" w:hAnsi="Calibri" w:cs="Calibri"/>
                <w:color w:val="000000" w:themeColor="text1"/>
              </w:rPr>
              <w:t xml:space="preserve"> </w:t>
            </w:r>
            <w:r w:rsidR="7B77E4C1" w:rsidRPr="002D558D">
              <w:rPr>
                <w:rFonts w:ascii="Calibri" w:eastAsia="Calibri" w:hAnsi="Calibri" w:cs="Calibri"/>
                <w:color w:val="000000" w:themeColor="text1"/>
              </w:rPr>
              <w:t xml:space="preserve">The meeting concluded with a discussion on </w:t>
            </w:r>
            <w:r w:rsidR="6906D4CC" w:rsidRPr="002D558D">
              <w:rPr>
                <w:rFonts w:ascii="Calibri" w:eastAsia="Calibri" w:hAnsi="Calibri" w:cs="Calibri"/>
                <w:color w:val="000000" w:themeColor="text1"/>
              </w:rPr>
              <w:t xml:space="preserve">next steps, research needs, and how to start </w:t>
            </w:r>
            <w:r w:rsidR="48D66BBC" w:rsidRPr="002D558D">
              <w:rPr>
                <w:rFonts w:ascii="Calibri" w:eastAsia="Calibri" w:hAnsi="Calibri" w:cs="Calibri"/>
                <w:color w:val="000000" w:themeColor="text1"/>
              </w:rPr>
              <w:t xml:space="preserve">developing </w:t>
            </w:r>
            <w:r w:rsidR="6906D4CC" w:rsidRPr="002D558D">
              <w:rPr>
                <w:rFonts w:ascii="Calibri" w:eastAsia="Calibri" w:hAnsi="Calibri" w:cs="Calibri"/>
                <w:color w:val="000000" w:themeColor="text1"/>
              </w:rPr>
              <w:t>potential solutions. </w:t>
            </w:r>
          </w:p>
        </w:tc>
      </w:tr>
      <w:tr w:rsidR="238A80D3" w:rsidRPr="002D558D" w14:paraId="5CA40D9F"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473A225E" w14:textId="7B90EF61"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46F6364" w14:textId="399CA833" w:rsidR="004A4E52"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October 6, 2025</w:t>
            </w:r>
          </w:p>
          <w:p w14:paraId="0E738EC6" w14:textId="77777777" w:rsidR="004A4E52" w:rsidRPr="002D558D" w:rsidRDefault="004A4E52" w:rsidP="00D8707D">
            <w:pPr>
              <w:spacing w:line="276" w:lineRule="auto"/>
              <w:rPr>
                <w:rFonts w:ascii="Calibri" w:eastAsia="Calibri" w:hAnsi="Calibri" w:cs="Calibri"/>
                <w:color w:val="000000" w:themeColor="text1"/>
              </w:rPr>
            </w:pPr>
          </w:p>
          <w:p w14:paraId="16BFDC2C" w14:textId="0238FC27" w:rsidR="238A80D3"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1FCF0" w14:textId="013A2D0B"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 xml:space="preserve">The </w:t>
            </w:r>
            <w:r w:rsidR="3EB8A1F7" w:rsidRPr="002D558D">
              <w:rPr>
                <w:rFonts w:ascii="Calibri" w:eastAsia="Calibri" w:hAnsi="Calibri" w:cs="Calibri"/>
                <w:color w:val="000000" w:themeColor="text1"/>
              </w:rPr>
              <w:t xml:space="preserve">work group </w:t>
            </w:r>
            <w:r w:rsidRPr="002D558D">
              <w:rPr>
                <w:rFonts w:ascii="Calibri" w:eastAsia="Calibri" w:hAnsi="Calibri" w:cs="Calibri"/>
                <w:color w:val="000000" w:themeColor="text1"/>
              </w:rPr>
              <w:t>reviewed energy supply trends and resource adequacy. Ben Brouwer</w:t>
            </w:r>
            <w:r w:rsidR="52F421F0" w:rsidRPr="002D558D">
              <w:rPr>
                <w:rFonts w:ascii="Calibri" w:eastAsia="Calibri" w:hAnsi="Calibri" w:cs="Calibri"/>
                <w:color w:val="000000" w:themeColor="text1"/>
              </w:rPr>
              <w:t xml:space="preserve"> of</w:t>
            </w:r>
            <w:r w:rsidR="00056FC2" w:rsidRPr="002D558D">
              <w:rPr>
                <w:rFonts w:ascii="Calibri" w:eastAsia="Calibri" w:hAnsi="Calibri" w:cs="Calibri"/>
                <w:color w:val="000000" w:themeColor="text1"/>
              </w:rPr>
              <w:t xml:space="preserve"> DEQ</w:t>
            </w:r>
            <w:r w:rsidRPr="002D558D">
              <w:rPr>
                <w:rFonts w:ascii="Calibri" w:eastAsia="Calibri" w:hAnsi="Calibri" w:cs="Calibri"/>
                <w:color w:val="000000" w:themeColor="text1"/>
              </w:rPr>
              <w:t xml:space="preserve"> presented an overview of Montana’s current </w:t>
            </w:r>
            <w:r w:rsidR="00D53383" w:rsidRPr="002D558D">
              <w:rPr>
                <w:rFonts w:ascii="Calibri" w:eastAsia="Calibri" w:hAnsi="Calibri" w:cs="Calibri"/>
                <w:color w:val="000000" w:themeColor="text1"/>
              </w:rPr>
              <w:t xml:space="preserve">energy </w:t>
            </w:r>
            <w:r w:rsidRPr="002D558D">
              <w:rPr>
                <w:rFonts w:ascii="Calibri" w:eastAsia="Calibri" w:hAnsi="Calibri" w:cs="Calibri"/>
                <w:color w:val="000000" w:themeColor="text1"/>
              </w:rPr>
              <w:t xml:space="preserve">supply resources and recent additions and </w:t>
            </w:r>
            <w:proofErr w:type="gramStart"/>
            <w:r w:rsidRPr="002D558D">
              <w:rPr>
                <w:rFonts w:ascii="Calibri" w:eastAsia="Calibri" w:hAnsi="Calibri" w:cs="Calibri"/>
                <w:color w:val="000000" w:themeColor="text1"/>
              </w:rPr>
              <w:t>a</w:t>
            </w:r>
            <w:r w:rsidR="00244607" w:rsidRPr="002D558D">
              <w:rPr>
                <w:rFonts w:ascii="Calibri" w:eastAsia="Calibri" w:hAnsi="Calibri" w:cs="Calibri"/>
                <w:color w:val="000000" w:themeColor="text1"/>
              </w:rPr>
              <w:t xml:space="preserve"> provided</w:t>
            </w:r>
            <w:proofErr w:type="gramEnd"/>
            <w:r w:rsidR="00244607" w:rsidRPr="002D558D">
              <w:rPr>
                <w:rFonts w:ascii="Calibri" w:eastAsia="Calibri" w:hAnsi="Calibri" w:cs="Calibri"/>
                <w:color w:val="000000" w:themeColor="text1"/>
              </w:rPr>
              <w:t xml:space="preserve"> a</w:t>
            </w:r>
            <w:r w:rsidRPr="002D558D">
              <w:rPr>
                <w:rFonts w:ascii="Calibri" w:eastAsia="Calibri" w:hAnsi="Calibri" w:cs="Calibri"/>
                <w:color w:val="000000" w:themeColor="text1"/>
              </w:rPr>
              <w:t xml:space="preserve"> review </w:t>
            </w:r>
            <w:r w:rsidRPr="002D558D">
              <w:rPr>
                <w:rFonts w:ascii="Calibri" w:eastAsia="Calibri" w:hAnsi="Calibri" w:cs="Calibri"/>
                <w:color w:val="000000" w:themeColor="text1"/>
              </w:rPr>
              <w:lastRenderedPageBreak/>
              <w:t>of resource</w:t>
            </w:r>
            <w:r w:rsidR="005260BD"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adequacy evaluations</w:t>
            </w:r>
            <w:r w:rsidR="00D3013A" w:rsidRPr="002D558D">
              <w:rPr>
                <w:rFonts w:ascii="Calibri" w:eastAsia="Calibri" w:hAnsi="Calibri" w:cs="Calibri"/>
                <w:color w:val="000000" w:themeColor="text1"/>
              </w:rPr>
              <w:t xml:space="preserve"> relevant to Montana, including</w:t>
            </w:r>
            <w:r w:rsidRPr="002D558D">
              <w:rPr>
                <w:rFonts w:ascii="Calibri" w:eastAsia="Calibri" w:hAnsi="Calibri" w:cs="Calibri"/>
                <w:color w:val="000000" w:themeColor="text1"/>
              </w:rPr>
              <w:t xml:space="preserve"> </w:t>
            </w:r>
            <w:r w:rsidR="005D485C" w:rsidRPr="002D558D">
              <w:rPr>
                <w:rFonts w:ascii="Calibri" w:eastAsia="Calibri" w:hAnsi="Calibri" w:cs="Calibri"/>
                <w:color w:val="000000" w:themeColor="text1"/>
              </w:rPr>
              <w:t>WECC</w:t>
            </w:r>
            <w:r w:rsidRPr="002D558D">
              <w:rPr>
                <w:rFonts w:ascii="Calibri" w:eastAsia="Calibri" w:hAnsi="Calibri" w:cs="Calibri"/>
                <w:color w:val="000000" w:themeColor="text1"/>
              </w:rPr>
              <w:t xml:space="preserve">, </w:t>
            </w:r>
            <w:r w:rsidR="004A4E52" w:rsidRPr="002D558D">
              <w:rPr>
                <w:rFonts w:ascii="Calibri" w:eastAsia="Calibri" w:hAnsi="Calibri" w:cs="Calibri"/>
                <w:color w:val="000000" w:themeColor="text1"/>
              </w:rPr>
              <w:t>Northwest</w:t>
            </w:r>
            <w:r w:rsidR="00EF6A5F" w:rsidRPr="002D558D">
              <w:rPr>
                <w:rFonts w:ascii="Calibri" w:eastAsia="Calibri" w:hAnsi="Calibri" w:cs="Calibri"/>
                <w:color w:val="000000" w:themeColor="text1"/>
              </w:rPr>
              <w:t xml:space="preserve"> Power and Conservation Council</w:t>
            </w:r>
            <w:r w:rsidR="625EDBA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r w:rsidR="004A4E52" w:rsidRPr="002D558D">
              <w:rPr>
                <w:rFonts w:ascii="Calibri" w:eastAsia="Calibri" w:hAnsi="Calibri" w:cs="Calibri"/>
                <w:color w:val="000000" w:themeColor="text1"/>
              </w:rPr>
              <w:t>Western</w:t>
            </w:r>
            <w:r w:rsidR="00EF6A5F" w:rsidRPr="002D558D">
              <w:rPr>
                <w:rFonts w:ascii="Calibri" w:eastAsia="Calibri" w:hAnsi="Calibri" w:cs="Calibri"/>
                <w:color w:val="000000" w:themeColor="text1"/>
              </w:rPr>
              <w:t xml:space="preserve"> Resource Adequacy Program</w:t>
            </w:r>
            <w:r w:rsidRPr="002D558D">
              <w:rPr>
                <w:rFonts w:ascii="Calibri" w:eastAsia="Calibri" w:hAnsi="Calibri" w:cs="Calibri"/>
                <w:color w:val="000000" w:themeColor="text1"/>
              </w:rPr>
              <w:t xml:space="preserve">, </w:t>
            </w:r>
            <w:r w:rsidR="00CA2BC0" w:rsidRPr="002D558D">
              <w:rPr>
                <w:rFonts w:ascii="Calibri" w:eastAsia="Calibri" w:hAnsi="Calibri" w:cs="Calibri"/>
                <w:color w:val="000000" w:themeColor="text1"/>
              </w:rPr>
              <w:t xml:space="preserve">and </w:t>
            </w:r>
            <w:r w:rsidR="004A4E52" w:rsidRPr="002D558D">
              <w:rPr>
                <w:rFonts w:ascii="Calibri" w:eastAsia="Calibri" w:hAnsi="Calibri" w:cs="Calibri"/>
                <w:color w:val="000000" w:themeColor="text1"/>
              </w:rPr>
              <w:t>Midcontinent</w:t>
            </w:r>
            <w:r w:rsidR="00EF6A5F" w:rsidRPr="002D558D">
              <w:rPr>
                <w:rFonts w:ascii="Calibri" w:eastAsia="Calibri" w:hAnsi="Calibri" w:cs="Calibri"/>
                <w:color w:val="000000" w:themeColor="text1"/>
              </w:rPr>
              <w:t xml:space="preserve"> Independent System Operator</w:t>
            </w:r>
            <w:r w:rsidR="004A4E52" w:rsidRPr="002D558D">
              <w:rPr>
                <w:rFonts w:ascii="Calibri" w:eastAsia="Calibri" w:hAnsi="Calibri" w:cs="Calibri"/>
                <w:color w:val="000000" w:themeColor="text1"/>
              </w:rPr>
              <w:t>.</w:t>
            </w:r>
            <w:r w:rsidR="005D485C" w:rsidRPr="002D558D">
              <w:rPr>
                <w:rFonts w:ascii="Calibri" w:eastAsia="Calibri" w:hAnsi="Calibri" w:cs="Calibri"/>
                <w:color w:val="000000" w:themeColor="text1"/>
              </w:rPr>
              <w:t xml:space="preserve"> (MISO)</w:t>
            </w:r>
            <w:r w:rsidRPr="002D558D">
              <w:rPr>
                <w:rFonts w:ascii="Calibri" w:eastAsia="Calibri" w:hAnsi="Calibri" w:cs="Calibri"/>
                <w:color w:val="000000" w:themeColor="text1"/>
              </w:rPr>
              <w:t xml:space="preserve"> The </w:t>
            </w:r>
            <w:r w:rsidR="569F4C9E" w:rsidRPr="002D558D">
              <w:rPr>
                <w:rFonts w:ascii="Calibri" w:eastAsia="Calibri" w:hAnsi="Calibri" w:cs="Calibri"/>
                <w:color w:val="000000" w:themeColor="text1"/>
              </w:rPr>
              <w:t>w</w:t>
            </w:r>
            <w:r w:rsidR="67495F15" w:rsidRPr="002D558D">
              <w:rPr>
                <w:rFonts w:ascii="Calibri" w:eastAsia="Calibri" w:hAnsi="Calibri" w:cs="Calibri"/>
                <w:color w:val="000000" w:themeColor="text1"/>
              </w:rPr>
              <w:t xml:space="preserve">ork </w:t>
            </w:r>
            <w:r w:rsidR="721D1874" w:rsidRPr="002D558D">
              <w:rPr>
                <w:rFonts w:ascii="Calibri" w:eastAsia="Calibri" w:hAnsi="Calibri" w:cs="Calibri"/>
                <w:color w:val="000000" w:themeColor="text1"/>
              </w:rPr>
              <w:t>g</w:t>
            </w:r>
            <w:r w:rsidR="00CA2BC0" w:rsidRPr="002D558D">
              <w:rPr>
                <w:rFonts w:ascii="Calibri" w:eastAsia="Calibri" w:hAnsi="Calibri" w:cs="Calibri"/>
                <w:color w:val="000000" w:themeColor="text1"/>
              </w:rPr>
              <w:t xml:space="preserve">roup </w:t>
            </w:r>
            <w:r w:rsidRPr="002D558D">
              <w:rPr>
                <w:rFonts w:ascii="Calibri" w:eastAsia="Calibri" w:hAnsi="Calibri" w:cs="Calibri"/>
                <w:color w:val="000000" w:themeColor="text1"/>
              </w:rPr>
              <w:t xml:space="preserve">then developed its problem statement around Montana’s key </w:t>
            </w:r>
            <w:r w:rsidR="00EF6A5F" w:rsidRPr="002D558D">
              <w:rPr>
                <w:rFonts w:ascii="Calibri" w:eastAsia="Calibri" w:hAnsi="Calibri" w:cs="Calibri"/>
                <w:color w:val="000000" w:themeColor="text1"/>
              </w:rPr>
              <w:t xml:space="preserve">energy </w:t>
            </w:r>
            <w:r w:rsidRPr="002D558D">
              <w:rPr>
                <w:rFonts w:ascii="Calibri" w:eastAsia="Calibri" w:hAnsi="Calibri" w:cs="Calibri"/>
                <w:color w:val="000000" w:themeColor="text1"/>
              </w:rPr>
              <w:t>generation challenges and barriers to new development and discussed next steps, research needs, and a framework for potential solutions. </w:t>
            </w:r>
          </w:p>
        </w:tc>
      </w:tr>
      <w:tr w:rsidR="238A80D3" w:rsidRPr="002D558D" w14:paraId="0127ABC4"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CEF3893" w14:textId="14A22586"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lastRenderedPageBreak/>
              <w:t xml:space="preserve">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B40CF87" w14:textId="0AC1F8C0"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October 14, 2025</w:t>
            </w:r>
          </w:p>
          <w:p w14:paraId="2764084D" w14:textId="77777777" w:rsidR="004A4E52" w:rsidRPr="002D558D" w:rsidRDefault="004A4E52" w:rsidP="00D8707D">
            <w:pPr>
              <w:spacing w:after="20" w:line="276" w:lineRule="auto"/>
              <w:rPr>
                <w:rFonts w:ascii="Calibri" w:eastAsia="Calibri" w:hAnsi="Calibri" w:cs="Calibri"/>
                <w:color w:val="000000" w:themeColor="text1"/>
              </w:rPr>
            </w:pPr>
          </w:p>
          <w:p w14:paraId="0ED173B6" w14:textId="439F3B8D"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011A" w14:textId="54CC74BA" w:rsidR="238A80D3" w:rsidRPr="002D558D" w:rsidRDefault="7AD21619"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68BF6153" w:rsidRPr="002D558D">
              <w:rPr>
                <w:rFonts w:ascii="Calibri" w:eastAsia="Calibri" w:hAnsi="Calibri" w:cs="Calibri"/>
                <w:color w:val="000000" w:themeColor="text1"/>
              </w:rPr>
              <w:t>w</w:t>
            </w:r>
            <w:r w:rsidR="53120030" w:rsidRPr="002D558D">
              <w:rPr>
                <w:rFonts w:ascii="Calibri" w:eastAsia="Calibri" w:hAnsi="Calibri" w:cs="Calibri"/>
                <w:color w:val="000000" w:themeColor="text1"/>
              </w:rPr>
              <w:t xml:space="preserve">ork </w:t>
            </w:r>
            <w:r w:rsidR="20805A01" w:rsidRPr="002D558D">
              <w:rPr>
                <w:rFonts w:ascii="Calibri" w:eastAsia="Calibri" w:hAnsi="Calibri" w:cs="Calibri"/>
                <w:color w:val="000000" w:themeColor="text1"/>
              </w:rPr>
              <w:t>g</w:t>
            </w:r>
            <w:r w:rsidR="36B991E5" w:rsidRPr="002D558D">
              <w:rPr>
                <w:rFonts w:ascii="Calibri" w:eastAsia="Calibri" w:hAnsi="Calibri" w:cs="Calibri"/>
                <w:color w:val="000000" w:themeColor="text1"/>
              </w:rPr>
              <w:t>roup</w:t>
            </w:r>
            <w:r w:rsidR="6DF72522" w:rsidRPr="002D558D">
              <w:rPr>
                <w:rFonts w:ascii="Calibri" w:eastAsia="Calibri" w:hAnsi="Calibri" w:cs="Calibri"/>
                <w:color w:val="000000" w:themeColor="text1"/>
              </w:rPr>
              <w:t xml:space="preserve"> </w:t>
            </w:r>
            <w:r w:rsidR="40C00277" w:rsidRPr="002D558D">
              <w:rPr>
                <w:rFonts w:ascii="Calibri" w:eastAsia="Calibri" w:hAnsi="Calibri" w:cs="Calibri"/>
                <w:color w:val="000000" w:themeColor="text1"/>
              </w:rPr>
              <w:t>began developing</w:t>
            </w:r>
            <w:r w:rsidR="60E1580B"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 detailed problem statement </w:t>
            </w:r>
            <w:r w:rsidR="1D4F6E49" w:rsidRPr="002D558D">
              <w:rPr>
                <w:rFonts w:ascii="Calibri" w:eastAsia="Calibri" w:hAnsi="Calibri" w:cs="Calibri"/>
                <w:color w:val="000000" w:themeColor="text1"/>
              </w:rPr>
              <w:t>focused on</w:t>
            </w:r>
            <w:r w:rsidR="3D76124B"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two</w:t>
            </w:r>
            <w:r w:rsidR="74EEED35" w:rsidRPr="002D558D">
              <w:rPr>
                <w:rFonts w:ascii="Calibri" w:eastAsia="Calibri" w:hAnsi="Calibri" w:cs="Calibri"/>
                <w:color w:val="000000" w:themeColor="text1"/>
              </w:rPr>
              <w:t xml:space="preserve"> </w:t>
            </w:r>
            <w:r w:rsidR="51F52568" w:rsidRPr="002D558D">
              <w:rPr>
                <w:rFonts w:ascii="Calibri" w:eastAsia="Calibri" w:hAnsi="Calibri" w:cs="Calibri"/>
                <w:color w:val="000000" w:themeColor="text1"/>
              </w:rPr>
              <w:t>core</w:t>
            </w:r>
            <w:r w:rsidRPr="002D558D">
              <w:rPr>
                <w:rFonts w:ascii="Calibri" w:eastAsia="Calibri" w:hAnsi="Calibri" w:cs="Calibri"/>
                <w:color w:val="000000" w:themeColor="text1"/>
              </w:rPr>
              <w:t xml:space="preserve"> issues</w:t>
            </w:r>
            <w:r w:rsidR="1B0D330A"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barriers to attracting </w:t>
            </w:r>
            <w:r w:rsidR="40619CE5" w:rsidRPr="002D558D">
              <w:rPr>
                <w:rFonts w:ascii="Calibri" w:eastAsia="Calibri" w:hAnsi="Calibri" w:cs="Calibri"/>
                <w:color w:val="000000" w:themeColor="text1"/>
              </w:rPr>
              <w:t>capital investment for energy development</w:t>
            </w:r>
            <w:r w:rsidR="220A5CD0"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and barriers to delivering the quantity</w:t>
            </w:r>
            <w:r w:rsidR="5ED5239C" w:rsidRPr="002D558D">
              <w:rPr>
                <w:rFonts w:ascii="Calibri" w:eastAsia="Calibri" w:hAnsi="Calibri" w:cs="Calibri"/>
                <w:color w:val="000000" w:themeColor="text1"/>
              </w:rPr>
              <w:t xml:space="preserve"> and</w:t>
            </w:r>
            <w:r w:rsidR="014D8F33"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quality of energy </w:t>
            </w:r>
            <w:r w:rsidR="5C6DCF01" w:rsidRPr="002D558D">
              <w:rPr>
                <w:rFonts w:ascii="Calibri" w:eastAsia="Calibri" w:hAnsi="Calibri" w:cs="Calibri"/>
                <w:color w:val="000000" w:themeColor="text1"/>
              </w:rPr>
              <w:t>needed by customers</w:t>
            </w:r>
            <w:r w:rsidRPr="002D558D">
              <w:rPr>
                <w:rFonts w:ascii="Calibri" w:eastAsia="Calibri" w:hAnsi="Calibri" w:cs="Calibri"/>
                <w:color w:val="000000" w:themeColor="text1"/>
              </w:rPr>
              <w:t xml:space="preserve"> without </w:t>
            </w:r>
            <w:r w:rsidR="574B517E" w:rsidRPr="002D558D">
              <w:rPr>
                <w:rFonts w:ascii="Calibri" w:eastAsia="Calibri" w:hAnsi="Calibri" w:cs="Calibri"/>
                <w:color w:val="000000" w:themeColor="text1"/>
              </w:rPr>
              <w:t xml:space="preserve">causing </w:t>
            </w:r>
            <w:r w:rsidRPr="002D558D">
              <w:rPr>
                <w:rFonts w:ascii="Calibri" w:eastAsia="Calibri" w:hAnsi="Calibri" w:cs="Calibri"/>
                <w:color w:val="000000" w:themeColor="text1"/>
              </w:rPr>
              <w:t xml:space="preserve">adverse rate impacts. </w:t>
            </w:r>
            <w:r w:rsidR="3EDD7959" w:rsidRPr="002D558D">
              <w:rPr>
                <w:rFonts w:ascii="Calibri" w:eastAsia="Calibri" w:hAnsi="Calibri" w:cs="Calibri"/>
                <w:color w:val="000000" w:themeColor="text1"/>
              </w:rPr>
              <w:t>Discussions addressed topics including</w:t>
            </w:r>
            <w:r w:rsidRPr="002D558D">
              <w:rPr>
                <w:rFonts w:ascii="Calibri" w:eastAsia="Calibri" w:hAnsi="Calibri" w:cs="Calibri"/>
                <w:color w:val="000000" w:themeColor="text1"/>
              </w:rPr>
              <w:t xml:space="preserve"> grid interconnection, large</w:t>
            </w:r>
            <w:r w:rsidR="1B0D330A"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load regulatory frameworks, data center self-generation, </w:t>
            </w:r>
            <w:r w:rsidR="08BCF766" w:rsidRPr="002D558D">
              <w:rPr>
                <w:rFonts w:ascii="Calibri" w:eastAsia="Calibri" w:hAnsi="Calibri" w:cs="Calibri"/>
                <w:color w:val="000000" w:themeColor="text1"/>
              </w:rPr>
              <w:t>property</w:t>
            </w:r>
            <w:r w:rsidR="1B4A9965" w:rsidRPr="002D558D">
              <w:rPr>
                <w:rFonts w:ascii="Calibri" w:eastAsia="Calibri" w:hAnsi="Calibri" w:cs="Calibri"/>
                <w:color w:val="000000" w:themeColor="text1"/>
              </w:rPr>
              <w:t xml:space="preserve"> tax</w:t>
            </w:r>
            <w:r w:rsidRPr="002D558D">
              <w:rPr>
                <w:rFonts w:ascii="Calibri" w:eastAsia="Calibri" w:hAnsi="Calibri" w:cs="Calibri"/>
                <w:color w:val="000000" w:themeColor="text1"/>
              </w:rPr>
              <w:t xml:space="preserve"> guidance, and permitting uncertainty. </w:t>
            </w:r>
            <w:r w:rsidR="1DDFC1F6" w:rsidRPr="002D558D">
              <w:rPr>
                <w:rFonts w:ascii="Calibri" w:eastAsia="Calibri" w:hAnsi="Calibri" w:cs="Calibri"/>
                <w:color w:val="000000" w:themeColor="text1"/>
              </w:rPr>
              <w:t>T</w:t>
            </w:r>
            <w:r w:rsidR="1B4A9965" w:rsidRPr="002D558D">
              <w:rPr>
                <w:rFonts w:ascii="Calibri" w:eastAsia="Calibri" w:hAnsi="Calibri" w:cs="Calibri"/>
                <w:color w:val="000000" w:themeColor="text1"/>
              </w:rPr>
              <w:t xml:space="preserve">he </w:t>
            </w:r>
            <w:r w:rsidR="6FB3ABE8" w:rsidRPr="002D558D">
              <w:rPr>
                <w:rFonts w:ascii="Calibri" w:eastAsia="Calibri" w:hAnsi="Calibri" w:cs="Calibri"/>
                <w:color w:val="000000" w:themeColor="text1"/>
              </w:rPr>
              <w:t>w</w:t>
            </w:r>
            <w:r w:rsidR="3811D5A5" w:rsidRPr="002D558D">
              <w:rPr>
                <w:rFonts w:ascii="Calibri" w:eastAsia="Calibri" w:hAnsi="Calibri" w:cs="Calibri"/>
                <w:color w:val="000000" w:themeColor="text1"/>
              </w:rPr>
              <w:t xml:space="preserve">ork </w:t>
            </w:r>
            <w:r w:rsidR="033C3ADE" w:rsidRPr="002D558D">
              <w:rPr>
                <w:rFonts w:ascii="Calibri" w:eastAsia="Calibri" w:hAnsi="Calibri" w:cs="Calibri"/>
                <w:color w:val="000000" w:themeColor="text1"/>
              </w:rPr>
              <w:t>g</w:t>
            </w:r>
            <w:r w:rsidR="1B4A9965" w:rsidRPr="002D558D">
              <w:rPr>
                <w:rFonts w:ascii="Calibri" w:eastAsia="Calibri" w:hAnsi="Calibri" w:cs="Calibri"/>
                <w:color w:val="000000" w:themeColor="text1"/>
              </w:rPr>
              <w:t xml:space="preserve">roup </w:t>
            </w:r>
            <w:r w:rsidR="17826840" w:rsidRPr="002D558D">
              <w:rPr>
                <w:rFonts w:ascii="Calibri" w:eastAsia="Calibri" w:hAnsi="Calibri" w:cs="Calibri"/>
                <w:color w:val="000000" w:themeColor="text1"/>
              </w:rPr>
              <w:t>concluded</w:t>
            </w:r>
            <w:r w:rsidRPr="002D558D">
              <w:rPr>
                <w:rFonts w:ascii="Calibri" w:eastAsia="Calibri" w:hAnsi="Calibri" w:cs="Calibri"/>
                <w:color w:val="000000" w:themeColor="text1"/>
              </w:rPr>
              <w:t xml:space="preserve"> with </w:t>
            </w:r>
            <w:r w:rsidR="4FA2C0AE" w:rsidRPr="002D558D">
              <w:rPr>
                <w:rFonts w:ascii="Calibri" w:eastAsia="Calibri" w:hAnsi="Calibri" w:cs="Calibri"/>
                <w:color w:val="000000" w:themeColor="text1"/>
              </w:rPr>
              <w:t>a discussion</w:t>
            </w:r>
            <w:r w:rsidRPr="002D558D">
              <w:rPr>
                <w:rFonts w:ascii="Calibri" w:eastAsia="Calibri" w:hAnsi="Calibri" w:cs="Calibri"/>
                <w:color w:val="000000" w:themeColor="text1"/>
              </w:rPr>
              <w:t xml:space="preserve"> </w:t>
            </w:r>
            <w:r w:rsidR="4FA2C0AE" w:rsidRPr="002D558D">
              <w:rPr>
                <w:rFonts w:ascii="Calibri" w:eastAsia="Calibri" w:hAnsi="Calibri" w:cs="Calibri"/>
                <w:color w:val="000000" w:themeColor="text1"/>
              </w:rPr>
              <w:t>on</w:t>
            </w:r>
            <w:r w:rsidRPr="002D558D">
              <w:rPr>
                <w:rFonts w:ascii="Calibri" w:eastAsia="Calibri" w:hAnsi="Calibri" w:cs="Calibri"/>
                <w:color w:val="000000" w:themeColor="text1"/>
              </w:rPr>
              <w:t xml:space="preserve"> next steps, including </w:t>
            </w:r>
            <w:r w:rsidR="72CA2B13" w:rsidRPr="002D558D">
              <w:rPr>
                <w:rFonts w:ascii="Calibri" w:eastAsia="Calibri" w:hAnsi="Calibri" w:cs="Calibri"/>
                <w:color w:val="000000" w:themeColor="text1"/>
              </w:rPr>
              <w:t>inviting Montan</w:t>
            </w:r>
            <w:r w:rsidR="6603A87D" w:rsidRPr="002D558D">
              <w:rPr>
                <w:rFonts w:ascii="Calibri" w:eastAsia="Calibri" w:hAnsi="Calibri" w:cs="Calibri"/>
                <w:color w:val="000000" w:themeColor="text1"/>
              </w:rPr>
              <w:t>a</w:t>
            </w:r>
            <w:r w:rsidR="72CA2B13" w:rsidRPr="002D558D">
              <w:rPr>
                <w:rFonts w:ascii="Calibri" w:eastAsia="Calibri" w:hAnsi="Calibri" w:cs="Calibri"/>
                <w:color w:val="000000" w:themeColor="text1"/>
              </w:rPr>
              <w:t>-Dakota Util</w:t>
            </w:r>
            <w:r w:rsidR="15D99CD3" w:rsidRPr="002D558D">
              <w:rPr>
                <w:rFonts w:ascii="Calibri" w:eastAsia="Calibri" w:hAnsi="Calibri" w:cs="Calibri"/>
                <w:color w:val="000000" w:themeColor="text1"/>
              </w:rPr>
              <w:t>i</w:t>
            </w:r>
            <w:r w:rsidR="72CA2B13" w:rsidRPr="002D558D">
              <w:rPr>
                <w:rFonts w:ascii="Calibri" w:eastAsia="Calibri" w:hAnsi="Calibri" w:cs="Calibri"/>
                <w:color w:val="000000" w:themeColor="text1"/>
              </w:rPr>
              <w:t>ties</w:t>
            </w:r>
            <w:r w:rsidR="1BDE01B4" w:rsidRPr="002D558D">
              <w:rPr>
                <w:rFonts w:ascii="Calibri" w:eastAsia="Calibri" w:hAnsi="Calibri" w:cs="Calibri"/>
                <w:color w:val="000000" w:themeColor="text1"/>
              </w:rPr>
              <w:t xml:space="preserve"> (MDU)</w:t>
            </w:r>
            <w:r w:rsidR="7D386009" w:rsidRPr="002D558D">
              <w:rPr>
                <w:rFonts w:ascii="Calibri" w:eastAsia="Calibri" w:hAnsi="Calibri" w:cs="Calibri"/>
                <w:color w:val="000000" w:themeColor="text1"/>
              </w:rPr>
              <w:t>,</w:t>
            </w:r>
            <w:r w:rsidR="272DA163" w:rsidRPr="002D558D">
              <w:rPr>
                <w:rFonts w:ascii="Calibri" w:eastAsia="Calibri" w:hAnsi="Calibri" w:cs="Calibri"/>
                <w:color w:val="000000" w:themeColor="text1"/>
              </w:rPr>
              <w:t xml:space="preserve"> </w:t>
            </w:r>
            <w:r w:rsidR="3E44F3BE" w:rsidRPr="002D558D">
              <w:rPr>
                <w:rFonts w:ascii="Calibri" w:eastAsia="Calibri" w:hAnsi="Calibri" w:cs="Calibri"/>
                <w:color w:val="000000" w:themeColor="text1"/>
              </w:rPr>
              <w:t>N</w:t>
            </w:r>
            <w:r w:rsidR="337C8F71" w:rsidRPr="002D558D">
              <w:rPr>
                <w:rFonts w:ascii="Calibri" w:eastAsia="Calibri" w:hAnsi="Calibri" w:cs="Calibri"/>
                <w:color w:val="000000" w:themeColor="text1"/>
              </w:rPr>
              <w:t>WE</w:t>
            </w:r>
            <w:r w:rsidR="3A7A81C5" w:rsidRPr="002D558D">
              <w:rPr>
                <w:rFonts w:ascii="Calibri" w:eastAsia="Calibri" w:hAnsi="Calibri" w:cs="Calibri"/>
                <w:color w:val="000000" w:themeColor="text1"/>
              </w:rPr>
              <w:t xml:space="preserve">, and the Montana </w:t>
            </w:r>
            <w:r w:rsidR="78412C6A" w:rsidRPr="002D558D">
              <w:rPr>
                <w:rFonts w:ascii="Calibri" w:eastAsia="Calibri" w:hAnsi="Calibri" w:cs="Calibri"/>
                <w:color w:val="000000" w:themeColor="text1"/>
              </w:rPr>
              <w:t xml:space="preserve">Electric </w:t>
            </w:r>
            <w:r w:rsidR="3A7A81C5" w:rsidRPr="002D558D">
              <w:rPr>
                <w:rFonts w:ascii="Calibri" w:eastAsia="Calibri" w:hAnsi="Calibri" w:cs="Calibri"/>
                <w:color w:val="000000" w:themeColor="text1"/>
              </w:rPr>
              <w:t>Cooperatives Association</w:t>
            </w:r>
            <w:r w:rsidR="50588778" w:rsidRPr="002D558D">
              <w:rPr>
                <w:rFonts w:ascii="Calibri" w:eastAsia="Calibri" w:hAnsi="Calibri" w:cs="Calibri"/>
                <w:color w:val="000000" w:themeColor="text1"/>
              </w:rPr>
              <w:t xml:space="preserve"> </w:t>
            </w:r>
            <w:r w:rsidR="71673883" w:rsidRPr="002D558D">
              <w:rPr>
                <w:rFonts w:ascii="Calibri" w:eastAsia="Calibri" w:hAnsi="Calibri" w:cs="Calibri"/>
                <w:color w:val="000000" w:themeColor="text1"/>
              </w:rPr>
              <w:t xml:space="preserve">to present </w:t>
            </w:r>
            <w:r w:rsidR="50588778" w:rsidRPr="002D558D">
              <w:rPr>
                <w:rFonts w:ascii="Calibri" w:eastAsia="Calibri" w:hAnsi="Calibri" w:cs="Calibri"/>
                <w:color w:val="000000" w:themeColor="text1"/>
              </w:rPr>
              <w:t xml:space="preserve">on </w:t>
            </w:r>
            <w:r w:rsidR="64AC7AC5" w:rsidRPr="002D558D">
              <w:rPr>
                <w:rFonts w:ascii="Calibri" w:eastAsia="Calibri" w:hAnsi="Calibri" w:cs="Calibri"/>
                <w:color w:val="000000" w:themeColor="text1"/>
              </w:rPr>
              <w:t>existing</w:t>
            </w:r>
            <w:r w:rsidR="50588778" w:rsidRPr="002D558D">
              <w:rPr>
                <w:rFonts w:ascii="Calibri" w:eastAsia="Calibri" w:hAnsi="Calibri" w:cs="Calibri"/>
                <w:color w:val="000000" w:themeColor="text1"/>
              </w:rPr>
              <w:t xml:space="preserve"> tariffs </w:t>
            </w:r>
            <w:r w:rsidR="64AC7AC5" w:rsidRPr="002D558D">
              <w:rPr>
                <w:rFonts w:ascii="Calibri" w:eastAsia="Calibri" w:hAnsi="Calibri" w:cs="Calibri"/>
                <w:color w:val="000000" w:themeColor="text1"/>
              </w:rPr>
              <w:t>related</w:t>
            </w:r>
            <w:r w:rsidR="50588778" w:rsidRPr="002D558D">
              <w:rPr>
                <w:rFonts w:ascii="Calibri" w:eastAsia="Calibri" w:hAnsi="Calibri" w:cs="Calibri"/>
                <w:color w:val="000000" w:themeColor="text1"/>
              </w:rPr>
              <w:t xml:space="preserve"> to</w:t>
            </w:r>
            <w:r w:rsidR="62ED5F08" w:rsidRPr="002D558D">
              <w:rPr>
                <w:rFonts w:ascii="Calibri" w:eastAsia="Calibri" w:hAnsi="Calibri" w:cs="Calibri"/>
                <w:color w:val="000000" w:themeColor="text1"/>
              </w:rPr>
              <w:t xml:space="preserve"> demand response</w:t>
            </w:r>
            <w:r w:rsidR="3D0BC71E" w:rsidRPr="002D558D">
              <w:rPr>
                <w:rFonts w:ascii="Calibri" w:eastAsia="Calibri" w:hAnsi="Calibri" w:cs="Calibri"/>
                <w:color w:val="000000" w:themeColor="text1"/>
              </w:rPr>
              <w:t xml:space="preserve">, </w:t>
            </w:r>
            <w:r w:rsidR="2B1ADA8C" w:rsidRPr="002D558D">
              <w:rPr>
                <w:rFonts w:ascii="Calibri" w:eastAsia="Calibri" w:hAnsi="Calibri" w:cs="Calibri"/>
                <w:color w:val="000000" w:themeColor="text1"/>
              </w:rPr>
              <w:t>a</w:t>
            </w:r>
            <w:r w:rsidR="5A15C99E" w:rsidRPr="002D558D">
              <w:rPr>
                <w:rFonts w:ascii="Calibri" w:eastAsia="Calibri" w:hAnsi="Calibri" w:cs="Calibri"/>
                <w:color w:val="000000" w:themeColor="text1"/>
              </w:rPr>
              <w:t>s well as inviting</w:t>
            </w:r>
            <w:r w:rsidR="5C50F8D8" w:rsidRPr="002D558D">
              <w:rPr>
                <w:rFonts w:ascii="Calibri" w:eastAsia="Calibri" w:hAnsi="Calibri" w:cs="Calibri"/>
                <w:color w:val="000000" w:themeColor="text1"/>
              </w:rPr>
              <w:t xml:space="preserve"> the</w:t>
            </w:r>
            <w:r w:rsidRPr="002D558D">
              <w:rPr>
                <w:rFonts w:ascii="Calibri" w:eastAsia="Calibri" w:hAnsi="Calibri" w:cs="Calibri"/>
                <w:color w:val="000000" w:themeColor="text1"/>
              </w:rPr>
              <w:t xml:space="preserve"> Alberta Electric System Operator </w:t>
            </w:r>
            <w:r w:rsidR="78CB6197" w:rsidRPr="002D558D">
              <w:rPr>
                <w:rFonts w:ascii="Calibri" w:eastAsia="Calibri" w:hAnsi="Calibri" w:cs="Calibri"/>
                <w:color w:val="000000" w:themeColor="text1"/>
              </w:rPr>
              <w:t>to present on their approach to</w:t>
            </w:r>
            <w:r w:rsidR="21BBF4DC" w:rsidRPr="002D558D">
              <w:rPr>
                <w:rFonts w:ascii="Calibri" w:eastAsia="Calibri" w:hAnsi="Calibri" w:cs="Calibri"/>
                <w:color w:val="000000" w:themeColor="text1"/>
              </w:rPr>
              <w:t xml:space="preserve"> </w:t>
            </w:r>
            <w:r w:rsidR="7F41E977" w:rsidRPr="002D558D">
              <w:rPr>
                <w:rFonts w:ascii="Calibri" w:eastAsia="Calibri" w:hAnsi="Calibri" w:cs="Calibri"/>
                <w:color w:val="000000" w:themeColor="text1"/>
              </w:rPr>
              <w:t>interconnecting</w:t>
            </w:r>
            <w:r w:rsidR="21BBF4DC" w:rsidRPr="002D558D">
              <w:rPr>
                <w:rFonts w:ascii="Calibri" w:eastAsia="Calibri" w:hAnsi="Calibri" w:cs="Calibri"/>
                <w:color w:val="000000" w:themeColor="text1"/>
              </w:rPr>
              <w:t xml:space="preserve"> new loads</w:t>
            </w:r>
            <w:r w:rsidR="5970AE9A" w:rsidRPr="002D558D">
              <w:rPr>
                <w:rFonts w:ascii="Calibri" w:eastAsia="Calibri" w:hAnsi="Calibri" w:cs="Calibri"/>
                <w:color w:val="000000" w:themeColor="text1"/>
              </w:rPr>
              <w:t>.</w:t>
            </w:r>
            <w:r w:rsidRPr="002D558D">
              <w:rPr>
                <w:rFonts w:ascii="Calibri" w:eastAsia="Calibri" w:hAnsi="Calibri" w:cs="Calibri"/>
                <w:color w:val="000000" w:themeColor="text1"/>
              </w:rPr>
              <w:t> </w:t>
            </w:r>
          </w:p>
        </w:tc>
      </w:tr>
      <w:tr w:rsidR="238A80D3" w:rsidRPr="002D558D" w14:paraId="6160E9B7"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82325D2" w14:textId="339CB8D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5FCD701" w14:textId="682C4FA1"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October 31, 2025</w:t>
            </w:r>
          </w:p>
          <w:p w14:paraId="6C332DDE" w14:textId="77777777" w:rsidR="004A4E52" w:rsidRPr="002D558D" w:rsidRDefault="004A4E52" w:rsidP="00D8707D">
            <w:pPr>
              <w:spacing w:after="20" w:line="276" w:lineRule="auto"/>
              <w:rPr>
                <w:rFonts w:ascii="Calibri" w:eastAsia="Calibri" w:hAnsi="Calibri" w:cs="Calibri"/>
                <w:color w:val="000000" w:themeColor="text1"/>
              </w:rPr>
            </w:pPr>
          </w:p>
          <w:p w14:paraId="5E7B5CF2" w14:textId="02738E0C"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3887F" w14:textId="44046D1E"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11AE794" w:rsidRPr="002D558D">
              <w:rPr>
                <w:rFonts w:ascii="Calibri" w:eastAsia="Calibri" w:hAnsi="Calibri" w:cs="Calibri"/>
                <w:color w:val="000000" w:themeColor="text1"/>
              </w:rPr>
              <w:t>work group</w:t>
            </w:r>
            <w:r w:rsidR="08FAF04B"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hosted a short introductory session on energy markets. The group provided background on energy markets and developed a problem statement specific to energy markets. </w:t>
            </w:r>
          </w:p>
        </w:tc>
      </w:tr>
      <w:tr w:rsidR="238A80D3" w:rsidRPr="002D558D" w14:paraId="010E6E6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D095AC0" w14:textId="5A092B82"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A725669" w14:textId="440524C3"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November 3, 2025</w:t>
            </w:r>
          </w:p>
          <w:p w14:paraId="40A50700" w14:textId="77777777" w:rsidR="004A4E52" w:rsidRPr="002D558D" w:rsidRDefault="004A4E52" w:rsidP="00D8707D">
            <w:pPr>
              <w:spacing w:line="276" w:lineRule="auto"/>
              <w:rPr>
                <w:rFonts w:ascii="Calibri" w:eastAsia="Calibri" w:hAnsi="Calibri" w:cs="Calibri"/>
                <w:color w:val="000000" w:themeColor="text1"/>
              </w:rPr>
            </w:pPr>
          </w:p>
          <w:p w14:paraId="593F12F8" w14:textId="04FA3E21"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40A49A" w14:textId="3DB5CA91"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4A815BD0" w:rsidRPr="002D558D">
              <w:rPr>
                <w:rFonts w:ascii="Calibri" w:eastAsia="Calibri" w:hAnsi="Calibri" w:cs="Calibri"/>
                <w:color w:val="000000" w:themeColor="text1"/>
              </w:rPr>
              <w:t xml:space="preserve">work group </w:t>
            </w:r>
            <w:r w:rsidRPr="002D558D">
              <w:rPr>
                <w:rFonts w:ascii="Calibri" w:eastAsia="Calibri" w:hAnsi="Calibri" w:cs="Calibri"/>
                <w:color w:val="000000" w:themeColor="text1"/>
              </w:rPr>
              <w:t>focused on finalizing the group’s problem statement</w:t>
            </w:r>
            <w:r w:rsidR="004A4E52" w:rsidRPr="002D558D">
              <w:rPr>
                <w:rFonts w:ascii="Calibri" w:eastAsia="Calibri" w:hAnsi="Calibri" w:cs="Calibri"/>
                <w:color w:val="000000" w:themeColor="text1"/>
              </w:rPr>
              <w:t>.</w:t>
            </w:r>
            <w:r w:rsidRPr="002D558D" w:rsidDel="00705F7A">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Discussion </w:t>
            </w:r>
            <w:r w:rsidR="00E16046" w:rsidRPr="002D558D">
              <w:rPr>
                <w:rFonts w:ascii="Calibri" w:eastAsia="Calibri" w:hAnsi="Calibri" w:cs="Calibri"/>
                <w:color w:val="000000" w:themeColor="text1"/>
              </w:rPr>
              <w:t xml:space="preserve">concluded </w:t>
            </w:r>
            <w:r w:rsidR="004A4E52" w:rsidRPr="002D558D">
              <w:rPr>
                <w:rFonts w:ascii="Calibri" w:eastAsia="Calibri" w:hAnsi="Calibri" w:cs="Calibri"/>
                <w:color w:val="000000" w:themeColor="text1"/>
              </w:rPr>
              <w:t>with</w:t>
            </w:r>
            <w:r w:rsidRPr="002D558D">
              <w:rPr>
                <w:rFonts w:ascii="Calibri" w:eastAsia="Calibri" w:hAnsi="Calibri" w:cs="Calibri"/>
                <w:color w:val="000000" w:themeColor="text1"/>
              </w:rPr>
              <w:t xml:space="preserve"> next steps, research needs, and preparation for the November 13</w:t>
            </w:r>
            <w:r w:rsidR="3603C9E7" w:rsidRPr="002D558D">
              <w:rPr>
                <w:rFonts w:ascii="Calibri" w:eastAsia="Calibri" w:hAnsi="Calibri" w:cs="Calibri"/>
                <w:color w:val="000000" w:themeColor="text1"/>
              </w:rPr>
              <w:t>, 2025</w:t>
            </w:r>
            <w:r w:rsidR="00985283"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full Task Force meeting. </w:t>
            </w:r>
          </w:p>
        </w:tc>
      </w:tr>
      <w:tr w:rsidR="238A80D3" w:rsidRPr="002D558D" w14:paraId="6559310B"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4A2B373" w14:textId="1EDC87B3"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1C113F3" w14:textId="0646094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November 10, 2025</w:t>
            </w:r>
          </w:p>
          <w:p w14:paraId="0A9CEAE3" w14:textId="77777777" w:rsidR="004A4E52" w:rsidRPr="002D558D" w:rsidRDefault="004A4E52" w:rsidP="00D8707D">
            <w:pPr>
              <w:spacing w:after="20" w:line="276" w:lineRule="auto"/>
              <w:rPr>
                <w:rFonts w:ascii="Calibri" w:eastAsia="Calibri" w:hAnsi="Calibri" w:cs="Calibri"/>
                <w:color w:val="000000" w:themeColor="text1"/>
              </w:rPr>
            </w:pPr>
          </w:p>
          <w:p w14:paraId="1F31ADD5" w14:textId="40EBD00B"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99ED22" w14:textId="6E88A8C3"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In this meeting, the </w:t>
            </w:r>
            <w:r w:rsidR="37187EE0" w:rsidRPr="002D558D">
              <w:rPr>
                <w:rFonts w:ascii="Calibri" w:eastAsia="Calibri" w:hAnsi="Calibri" w:cs="Calibri"/>
                <w:color w:val="000000" w:themeColor="text1"/>
              </w:rPr>
              <w:t>w</w:t>
            </w:r>
            <w:r w:rsidR="021ED0F1" w:rsidRPr="002D558D">
              <w:rPr>
                <w:rFonts w:ascii="Calibri" w:eastAsia="Calibri" w:hAnsi="Calibri" w:cs="Calibri"/>
                <w:color w:val="000000" w:themeColor="text1"/>
              </w:rPr>
              <w:t>ork</w:t>
            </w:r>
            <w:r w:rsidR="726090C0" w:rsidRPr="002D558D">
              <w:rPr>
                <w:rFonts w:ascii="Calibri" w:eastAsia="Calibri" w:hAnsi="Calibri" w:cs="Calibri"/>
                <w:color w:val="000000" w:themeColor="text1"/>
              </w:rPr>
              <w:t xml:space="preserve"> </w:t>
            </w:r>
            <w:r w:rsidR="7D8FDE10" w:rsidRPr="002D558D">
              <w:rPr>
                <w:rFonts w:ascii="Calibri" w:eastAsia="Calibri" w:hAnsi="Calibri" w:cs="Calibri"/>
                <w:color w:val="000000" w:themeColor="text1"/>
              </w:rPr>
              <w:t>g</w:t>
            </w:r>
            <w:r w:rsidR="00A75D40"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examined how new load growth is brought onto the system. Presentations were given by </w:t>
            </w:r>
            <w:r w:rsidR="625EDBA7" w:rsidRPr="002D558D">
              <w:rPr>
                <w:rFonts w:ascii="Calibri" w:eastAsia="Calibri" w:hAnsi="Calibri" w:cs="Calibri"/>
                <w:color w:val="000000" w:themeColor="text1"/>
              </w:rPr>
              <w:t>M</w:t>
            </w:r>
            <w:r w:rsidR="0874236E" w:rsidRPr="002D558D">
              <w:rPr>
                <w:rFonts w:ascii="Calibri" w:eastAsia="Calibri" w:hAnsi="Calibri" w:cs="Calibri"/>
                <w:color w:val="000000" w:themeColor="text1"/>
              </w:rPr>
              <w:t>DU</w:t>
            </w:r>
            <w:r w:rsidR="625EDBA7" w:rsidRPr="002D558D">
              <w:rPr>
                <w:rFonts w:ascii="Calibri" w:eastAsia="Calibri" w:hAnsi="Calibri" w:cs="Calibri"/>
                <w:color w:val="000000" w:themeColor="text1"/>
              </w:rPr>
              <w:t>, N</w:t>
            </w:r>
            <w:r w:rsidR="6F1AD55C" w:rsidRPr="002D558D">
              <w:rPr>
                <w:rFonts w:ascii="Calibri" w:eastAsia="Calibri" w:hAnsi="Calibri" w:cs="Calibri"/>
                <w:color w:val="000000" w:themeColor="text1"/>
              </w:rPr>
              <w:t>WE</w:t>
            </w:r>
            <w:r w:rsidRPr="002D558D">
              <w:rPr>
                <w:rFonts w:ascii="Calibri" w:eastAsia="Calibri" w:hAnsi="Calibri" w:cs="Calibri"/>
                <w:color w:val="000000" w:themeColor="text1"/>
              </w:rPr>
              <w:t xml:space="preserve">, the Alberta Electric System Operator, and Montana </w:t>
            </w:r>
            <w:r w:rsidR="00B4274B" w:rsidRPr="002D558D">
              <w:rPr>
                <w:rFonts w:ascii="Calibri" w:eastAsia="Calibri" w:hAnsi="Calibri" w:cs="Calibri"/>
                <w:color w:val="000000" w:themeColor="text1"/>
              </w:rPr>
              <w:t xml:space="preserve">electric </w:t>
            </w:r>
            <w:r w:rsidR="004A4E52" w:rsidRPr="002D558D">
              <w:rPr>
                <w:rFonts w:ascii="Calibri" w:eastAsia="Calibri" w:hAnsi="Calibri" w:cs="Calibri"/>
                <w:color w:val="000000" w:themeColor="text1"/>
              </w:rPr>
              <w:t>cooperatives</w:t>
            </w:r>
            <w:r w:rsidRPr="002D558D">
              <w:rPr>
                <w:rFonts w:ascii="Calibri" w:eastAsia="Calibri" w:hAnsi="Calibri" w:cs="Calibri"/>
                <w:color w:val="000000" w:themeColor="text1"/>
              </w:rPr>
              <w:t xml:space="preserve">, followed by questions and discussion. The session concluded by finalizing the </w:t>
            </w:r>
            <w:r w:rsidR="74E5DFC0" w:rsidRPr="002D558D">
              <w:rPr>
                <w:rFonts w:ascii="Calibri" w:eastAsia="Calibri" w:hAnsi="Calibri" w:cs="Calibri"/>
                <w:color w:val="000000" w:themeColor="text1"/>
              </w:rPr>
              <w:t>w</w:t>
            </w:r>
            <w:r w:rsidR="41BF116C" w:rsidRPr="002D558D">
              <w:rPr>
                <w:rFonts w:ascii="Calibri" w:eastAsia="Calibri" w:hAnsi="Calibri" w:cs="Calibri"/>
                <w:color w:val="000000" w:themeColor="text1"/>
              </w:rPr>
              <w:t xml:space="preserve">ork </w:t>
            </w:r>
            <w:r w:rsidR="11B9E16D" w:rsidRPr="002D558D">
              <w:rPr>
                <w:rFonts w:ascii="Calibri" w:eastAsia="Calibri" w:hAnsi="Calibri" w:cs="Calibri"/>
                <w:color w:val="000000" w:themeColor="text1"/>
              </w:rPr>
              <w:t>g</w:t>
            </w:r>
            <w:r w:rsidR="00B4274B" w:rsidRPr="002D558D">
              <w:rPr>
                <w:rFonts w:ascii="Calibri" w:eastAsia="Calibri" w:hAnsi="Calibri" w:cs="Calibri"/>
                <w:color w:val="000000" w:themeColor="text1"/>
              </w:rPr>
              <w:t xml:space="preserve">roup’s </w:t>
            </w:r>
            <w:r w:rsidRPr="002D558D">
              <w:rPr>
                <w:rFonts w:ascii="Calibri" w:eastAsia="Calibri" w:hAnsi="Calibri" w:cs="Calibri"/>
                <w:color w:val="000000" w:themeColor="text1"/>
              </w:rPr>
              <w:t>problem statement ahead of the full Task Force meeting. </w:t>
            </w:r>
          </w:p>
        </w:tc>
      </w:tr>
      <w:tr w:rsidR="238A80D3" w:rsidRPr="002D558D" w14:paraId="647A6913"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3E593B48" w14:textId="77777777"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lastRenderedPageBreak/>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2C73B8EB" w14:textId="420A956B"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November 13, 2025</w:t>
            </w:r>
          </w:p>
          <w:p w14:paraId="0E03DB5B" w14:textId="77777777" w:rsidR="004A4E52" w:rsidRPr="002D558D" w:rsidRDefault="004A4E52" w:rsidP="00D8707D">
            <w:pPr>
              <w:spacing w:after="20" w:line="276" w:lineRule="auto"/>
              <w:rPr>
                <w:rFonts w:ascii="Calibri" w:eastAsia="Calibri" w:hAnsi="Calibri" w:cs="Calibri"/>
                <w:color w:val="000000" w:themeColor="text1"/>
              </w:rPr>
            </w:pPr>
          </w:p>
          <w:p w14:paraId="4502D7BF" w14:textId="6F2C6FC7"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51D7B8FD" w:rsidRPr="002D558D">
              <w:rPr>
                <w:rFonts w:ascii="Calibri" w:eastAsia="Calibri" w:hAnsi="Calibri" w:cs="Calibri"/>
                <w:color w:val="000000" w:themeColor="text1"/>
              </w:rPr>
              <w:t>ontana</w:t>
            </w:r>
            <w:r w:rsidR="021ED0F1" w:rsidRPr="002D558D">
              <w:rPr>
                <w:rFonts w:ascii="Calibri" w:eastAsia="Calibri" w:hAnsi="Calibri" w:cs="Calibri"/>
                <w:color w:val="000000" w:themeColor="text1"/>
              </w:rPr>
              <w:t xml:space="preserve"> Dep</w:t>
            </w:r>
            <w:r w:rsidR="2D5751AE"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7CDED231" w:rsidRPr="002D558D">
              <w:rPr>
                <w:rFonts w:ascii="Calibri" w:eastAsia="Calibri" w:hAnsi="Calibri" w:cs="Calibri"/>
                <w:color w:val="000000" w:themeColor="text1"/>
              </w:rPr>
              <w:t>,</w:t>
            </w:r>
          </w:p>
          <w:p w14:paraId="71BED6F1" w14:textId="4AFB2D5B"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7EC9198A" w:rsidRPr="002D558D">
              <w:rPr>
                <w:rFonts w:ascii="Calibri" w:eastAsia="Calibri" w:hAnsi="Calibri" w:cs="Calibri"/>
                <w:color w:val="000000" w:themeColor="text1"/>
              </w:rPr>
              <w:t>.</w:t>
            </w:r>
            <w:r w:rsidR="48417654"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11DC8549"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1D784E84" w14:textId="60A11EDE" w:rsidR="238A80D3" w:rsidRPr="002D558D" w:rsidRDefault="4CB61189"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2528A616" w:rsidRPr="002D558D">
              <w:rPr>
                <w:rFonts w:ascii="Calibri" w:eastAsia="Calibri" w:hAnsi="Calibri" w:cs="Calibri"/>
                <w:color w:val="000000" w:themeColor="text1"/>
              </w:rPr>
              <w:t xml:space="preserve">Task Force </w:t>
            </w:r>
            <w:r w:rsidR="704A9C3D" w:rsidRPr="002D558D">
              <w:rPr>
                <w:rFonts w:ascii="Calibri" w:eastAsia="Calibri" w:hAnsi="Calibri" w:cs="Calibri"/>
                <w:color w:val="000000" w:themeColor="text1"/>
              </w:rPr>
              <w:t xml:space="preserve">convened for </w:t>
            </w:r>
            <w:r w:rsidR="04472D29" w:rsidRPr="002D558D">
              <w:rPr>
                <w:rFonts w:ascii="Calibri" w:eastAsia="Calibri" w:hAnsi="Calibri" w:cs="Calibri"/>
                <w:color w:val="000000" w:themeColor="text1"/>
              </w:rPr>
              <w:t xml:space="preserve">its </w:t>
            </w:r>
            <w:r w:rsidRPr="002D558D">
              <w:rPr>
                <w:rFonts w:ascii="Calibri" w:eastAsia="Calibri" w:hAnsi="Calibri" w:cs="Calibri"/>
                <w:color w:val="000000" w:themeColor="text1"/>
              </w:rPr>
              <w:t>first full meeting</w:t>
            </w:r>
            <w:r w:rsidR="04472D29" w:rsidRPr="002D558D">
              <w:rPr>
                <w:rFonts w:ascii="Calibri" w:eastAsia="Calibri" w:hAnsi="Calibri" w:cs="Calibri"/>
                <w:color w:val="000000" w:themeColor="text1"/>
              </w:rPr>
              <w:t xml:space="preserve"> with a focus on </w:t>
            </w:r>
            <w:r w:rsidRPr="002D558D">
              <w:rPr>
                <w:rFonts w:ascii="Calibri" w:eastAsia="Calibri" w:hAnsi="Calibri" w:cs="Calibri"/>
                <w:color w:val="000000" w:themeColor="text1"/>
              </w:rPr>
              <w:t>intersect</w:t>
            </w:r>
            <w:r w:rsidR="04472D29" w:rsidRPr="002D558D">
              <w:rPr>
                <w:rFonts w:ascii="Calibri" w:eastAsia="Calibri" w:hAnsi="Calibri" w:cs="Calibri"/>
                <w:color w:val="000000" w:themeColor="text1"/>
              </w:rPr>
              <w:t>ions</w:t>
            </w:r>
            <w:r w:rsidRPr="002D558D">
              <w:rPr>
                <w:rFonts w:ascii="Calibri" w:eastAsia="Calibri" w:hAnsi="Calibri" w:cs="Calibri"/>
                <w:color w:val="000000" w:themeColor="text1"/>
              </w:rPr>
              <w:t xml:space="preserve"> with </w:t>
            </w:r>
            <w:r w:rsidR="04472D29" w:rsidRPr="002D558D">
              <w:rPr>
                <w:rFonts w:ascii="Calibri" w:eastAsia="Calibri" w:hAnsi="Calibri" w:cs="Calibri"/>
                <w:color w:val="000000" w:themeColor="text1"/>
              </w:rPr>
              <w:t>federal initiatives</w:t>
            </w:r>
            <w:r w:rsidR="4768FEAF" w:rsidRPr="002D558D">
              <w:rPr>
                <w:rFonts w:ascii="Calibri" w:eastAsia="Calibri" w:hAnsi="Calibri" w:cs="Calibri"/>
                <w:color w:val="000000" w:themeColor="text1"/>
              </w:rPr>
              <w:t xml:space="preserve"> and a review of</w:t>
            </w:r>
            <w:r w:rsidR="04472D29"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the </w:t>
            </w:r>
            <w:r w:rsidR="08B8FEED" w:rsidRPr="002D558D">
              <w:rPr>
                <w:rFonts w:ascii="Calibri" w:eastAsia="Calibri" w:hAnsi="Calibri" w:cs="Calibri"/>
                <w:color w:val="000000" w:themeColor="text1"/>
              </w:rPr>
              <w:t>w</w:t>
            </w:r>
            <w:r w:rsidR="3238AEF8" w:rsidRPr="002D558D">
              <w:rPr>
                <w:rFonts w:ascii="Calibri" w:eastAsia="Calibri" w:hAnsi="Calibri" w:cs="Calibri"/>
                <w:color w:val="000000" w:themeColor="text1"/>
              </w:rPr>
              <w:t>ork</w:t>
            </w:r>
            <w:r w:rsidR="53120030" w:rsidRPr="002D558D">
              <w:rPr>
                <w:rFonts w:ascii="Calibri" w:eastAsia="Calibri" w:hAnsi="Calibri" w:cs="Calibri"/>
                <w:color w:val="000000" w:themeColor="text1"/>
              </w:rPr>
              <w:t xml:space="preserve"> </w:t>
            </w:r>
            <w:r w:rsidR="5B5755E6" w:rsidRPr="002D558D">
              <w:rPr>
                <w:rFonts w:ascii="Calibri" w:eastAsia="Calibri" w:hAnsi="Calibri" w:cs="Calibri"/>
                <w:color w:val="000000" w:themeColor="text1"/>
              </w:rPr>
              <w:t>g</w:t>
            </w:r>
            <w:r w:rsidR="36B991E5"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s’ emerging problem statements. </w:t>
            </w:r>
            <w:r w:rsidR="2528A616" w:rsidRPr="002D558D">
              <w:rPr>
                <w:rFonts w:ascii="Calibri" w:eastAsia="Calibri" w:hAnsi="Calibri" w:cs="Calibri"/>
                <w:color w:val="000000" w:themeColor="text1"/>
              </w:rPr>
              <w:t>Sen.</w:t>
            </w:r>
            <w:r w:rsidRPr="002D558D">
              <w:rPr>
                <w:rFonts w:ascii="Calibri" w:eastAsia="Calibri" w:hAnsi="Calibri" w:cs="Calibri"/>
                <w:color w:val="000000" w:themeColor="text1"/>
              </w:rPr>
              <w:t xml:space="preserve"> Dan</w:t>
            </w:r>
            <w:r w:rsidR="4768FEAF" w:rsidRPr="002D558D">
              <w:rPr>
                <w:rFonts w:ascii="Calibri" w:eastAsia="Calibri" w:hAnsi="Calibri" w:cs="Calibri"/>
                <w:color w:val="000000" w:themeColor="text1"/>
              </w:rPr>
              <w:t>iel</w:t>
            </w:r>
            <w:r w:rsidRPr="002D558D">
              <w:rPr>
                <w:rFonts w:ascii="Calibri" w:eastAsia="Calibri" w:hAnsi="Calibri" w:cs="Calibri"/>
                <w:color w:val="000000" w:themeColor="text1"/>
              </w:rPr>
              <w:t xml:space="preserve"> Zolnikov</w:t>
            </w:r>
            <w:r w:rsidR="4768FEAF" w:rsidRPr="002D558D">
              <w:rPr>
                <w:rFonts w:ascii="Calibri" w:eastAsia="Calibri" w:hAnsi="Calibri" w:cs="Calibri"/>
                <w:color w:val="000000" w:themeColor="text1"/>
              </w:rPr>
              <w:t xml:space="preserve">, Chairman of the Montana Legislature’s Energy &amp; </w:t>
            </w:r>
            <w:r w:rsidR="2528A616" w:rsidRPr="002D558D">
              <w:rPr>
                <w:rFonts w:ascii="Calibri" w:eastAsia="Calibri" w:hAnsi="Calibri" w:cs="Calibri"/>
                <w:color w:val="000000" w:themeColor="text1"/>
              </w:rPr>
              <w:t>Technology</w:t>
            </w:r>
            <w:r w:rsidR="4768FEAF" w:rsidRPr="002D558D">
              <w:rPr>
                <w:rFonts w:ascii="Calibri" w:eastAsia="Calibri" w:hAnsi="Calibri" w:cs="Calibri"/>
                <w:color w:val="000000" w:themeColor="text1"/>
              </w:rPr>
              <w:t xml:space="preserve"> Interim Committee (ETIC),</w:t>
            </w:r>
            <w:r w:rsidRPr="002D558D">
              <w:rPr>
                <w:rFonts w:ascii="Calibri" w:eastAsia="Calibri" w:hAnsi="Calibri" w:cs="Calibri"/>
                <w:color w:val="000000" w:themeColor="text1"/>
              </w:rPr>
              <w:t xml:space="preserve"> gave an overview of </w:t>
            </w:r>
            <w:r w:rsidR="4768FEAF" w:rsidRPr="002D558D">
              <w:rPr>
                <w:rFonts w:ascii="Calibri" w:eastAsia="Calibri" w:hAnsi="Calibri" w:cs="Calibri"/>
                <w:color w:val="000000" w:themeColor="text1"/>
              </w:rPr>
              <w:t xml:space="preserve">ETIC’s </w:t>
            </w:r>
            <w:r w:rsidRPr="002D558D">
              <w:rPr>
                <w:rFonts w:ascii="Calibri" w:eastAsia="Calibri" w:hAnsi="Calibri" w:cs="Calibri"/>
                <w:color w:val="000000" w:themeColor="text1"/>
              </w:rPr>
              <w:t>work plan</w:t>
            </w:r>
            <w:r w:rsidR="4768FEAF" w:rsidRPr="002D558D">
              <w:rPr>
                <w:rFonts w:ascii="Calibri" w:eastAsia="Calibri" w:hAnsi="Calibri" w:cs="Calibri"/>
                <w:color w:val="000000" w:themeColor="text1"/>
              </w:rPr>
              <w:t xml:space="preserve">. </w:t>
            </w:r>
            <w:r w:rsidR="2B3D6E45" w:rsidRPr="002D558D">
              <w:rPr>
                <w:rFonts w:ascii="Calibri" w:eastAsia="Calibri" w:hAnsi="Calibri" w:cs="Calibri"/>
                <w:color w:val="000000" w:themeColor="text1"/>
              </w:rPr>
              <w:t>Dav</w:t>
            </w:r>
            <w:r w:rsidR="6FCED954" w:rsidRPr="002D558D">
              <w:rPr>
                <w:rFonts w:ascii="Calibri" w:eastAsia="Calibri" w:hAnsi="Calibri" w:cs="Calibri"/>
                <w:color w:val="000000" w:themeColor="text1"/>
              </w:rPr>
              <w:t>id Parsons and Pranava Raparla</w:t>
            </w:r>
            <w:r w:rsidR="6EEF4960" w:rsidRPr="002D558D">
              <w:rPr>
                <w:rFonts w:ascii="Calibri" w:eastAsia="Calibri" w:hAnsi="Calibri" w:cs="Calibri"/>
                <w:color w:val="000000" w:themeColor="text1"/>
              </w:rPr>
              <w:t xml:space="preserve"> of</w:t>
            </w:r>
            <w:r w:rsidR="6FCED954"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U.S. </w:t>
            </w:r>
            <w:r w:rsidR="170B4021" w:rsidRPr="002D558D">
              <w:rPr>
                <w:rFonts w:ascii="Calibri" w:eastAsia="Calibri" w:hAnsi="Calibri" w:cs="Calibri"/>
                <w:color w:val="000000" w:themeColor="text1"/>
              </w:rPr>
              <w:t>DOE</w:t>
            </w:r>
            <w:r w:rsidR="421ECC15" w:rsidRPr="002D558D">
              <w:rPr>
                <w:rFonts w:ascii="Calibri" w:eastAsia="Calibri" w:hAnsi="Calibri" w:cs="Calibri"/>
                <w:color w:val="000000" w:themeColor="text1"/>
              </w:rPr>
              <w:t>’s</w:t>
            </w:r>
            <w:r w:rsidR="6FCED954" w:rsidRPr="002D558D">
              <w:rPr>
                <w:rFonts w:ascii="Calibri" w:eastAsia="Calibri" w:hAnsi="Calibri" w:cs="Calibri"/>
                <w:color w:val="000000" w:themeColor="text1"/>
              </w:rPr>
              <w:t xml:space="preserve"> Grid Deployment</w:t>
            </w:r>
            <w:r w:rsidR="1639664F" w:rsidRPr="002D558D">
              <w:rPr>
                <w:rFonts w:ascii="Calibri" w:eastAsia="Calibri" w:hAnsi="Calibri" w:cs="Calibri"/>
                <w:color w:val="000000" w:themeColor="text1"/>
              </w:rPr>
              <w:t xml:space="preserve"> Office</w:t>
            </w:r>
            <w:r w:rsidR="28001AFB" w:rsidRPr="002D558D">
              <w:rPr>
                <w:rFonts w:ascii="Calibri" w:eastAsia="Calibri" w:hAnsi="Calibri" w:cs="Calibri"/>
                <w:color w:val="000000" w:themeColor="text1"/>
              </w:rPr>
              <w:t xml:space="preserve"> </w:t>
            </w:r>
            <w:r w:rsidR="4768FEAF" w:rsidRPr="002D558D">
              <w:rPr>
                <w:rFonts w:ascii="Calibri" w:eastAsia="Calibri" w:hAnsi="Calibri" w:cs="Calibri"/>
                <w:color w:val="000000" w:themeColor="text1"/>
              </w:rPr>
              <w:t xml:space="preserve">presented </w:t>
            </w:r>
            <w:r w:rsidR="1639664F" w:rsidRPr="002D558D">
              <w:rPr>
                <w:rFonts w:ascii="Calibri" w:eastAsia="Calibri" w:hAnsi="Calibri" w:cs="Calibri"/>
                <w:color w:val="000000" w:themeColor="text1"/>
              </w:rPr>
              <w:t>an</w:t>
            </w:r>
            <w:r w:rsidR="4768FEAF" w:rsidRPr="002D558D">
              <w:rPr>
                <w:rFonts w:ascii="Calibri" w:eastAsia="Calibri" w:hAnsi="Calibri" w:cs="Calibri"/>
                <w:color w:val="000000" w:themeColor="text1"/>
              </w:rPr>
              <w:t xml:space="preserve"> overview of DOE’s </w:t>
            </w:r>
            <w:r w:rsidRPr="002D558D">
              <w:rPr>
                <w:rFonts w:ascii="Calibri" w:eastAsia="Calibri" w:hAnsi="Calibri" w:cs="Calibri"/>
                <w:color w:val="000000" w:themeColor="text1"/>
              </w:rPr>
              <w:t>“Speed to Power” Initiative</w:t>
            </w:r>
            <w:r w:rsidR="4768FEAF" w:rsidRPr="002D558D">
              <w:rPr>
                <w:rFonts w:ascii="Calibri" w:eastAsia="Calibri" w:hAnsi="Calibri" w:cs="Calibri"/>
                <w:color w:val="000000" w:themeColor="text1"/>
              </w:rPr>
              <w:t xml:space="preserve"> and</w:t>
            </w:r>
            <w:r w:rsidRPr="002D558D">
              <w:rPr>
                <w:rFonts w:ascii="Calibri" w:eastAsia="Calibri" w:hAnsi="Calibri" w:cs="Calibri"/>
                <w:color w:val="000000" w:themeColor="text1"/>
              </w:rPr>
              <w:t xml:space="preserve"> Request for Information</w:t>
            </w:r>
            <w:r w:rsidR="7D3BC0E3"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Each </w:t>
            </w:r>
            <w:r w:rsidR="05CF729D" w:rsidRPr="002D558D">
              <w:rPr>
                <w:rFonts w:ascii="Calibri" w:eastAsia="Calibri" w:hAnsi="Calibri" w:cs="Calibri"/>
                <w:color w:val="000000" w:themeColor="text1"/>
              </w:rPr>
              <w:t>w</w:t>
            </w:r>
            <w:r w:rsidR="3238AEF8" w:rsidRPr="002D558D">
              <w:rPr>
                <w:rFonts w:ascii="Calibri" w:eastAsia="Calibri" w:hAnsi="Calibri" w:cs="Calibri"/>
                <w:color w:val="000000" w:themeColor="text1"/>
              </w:rPr>
              <w:t>ork</w:t>
            </w:r>
            <w:r w:rsidR="53120030" w:rsidRPr="002D558D">
              <w:rPr>
                <w:rFonts w:ascii="Calibri" w:eastAsia="Calibri" w:hAnsi="Calibri" w:cs="Calibri"/>
                <w:color w:val="000000" w:themeColor="text1"/>
              </w:rPr>
              <w:t xml:space="preserve"> </w:t>
            </w:r>
            <w:r w:rsidR="26D52511" w:rsidRPr="002D558D">
              <w:rPr>
                <w:rFonts w:ascii="Calibri" w:eastAsia="Calibri" w:hAnsi="Calibri" w:cs="Calibri"/>
                <w:color w:val="000000" w:themeColor="text1"/>
              </w:rPr>
              <w:t>g</w:t>
            </w:r>
            <w:r w:rsidR="36B991E5" w:rsidRPr="002D558D">
              <w:rPr>
                <w:rFonts w:ascii="Calibri" w:eastAsia="Calibri" w:hAnsi="Calibri" w:cs="Calibri"/>
                <w:color w:val="000000" w:themeColor="text1"/>
              </w:rPr>
              <w:t>roup</w:t>
            </w:r>
            <w:r w:rsidRPr="002D558D">
              <w:rPr>
                <w:rFonts w:ascii="Calibri" w:eastAsia="Calibri" w:hAnsi="Calibri" w:cs="Calibri"/>
                <w:color w:val="000000" w:themeColor="text1"/>
              </w:rPr>
              <w:t>’s co-chairs presented their problem statements for Task Force discussion. </w:t>
            </w:r>
            <w:r w:rsidR="433DBD2F" w:rsidRPr="002D558D">
              <w:rPr>
                <w:rFonts w:ascii="Calibri" w:eastAsia="Calibri" w:hAnsi="Calibri" w:cs="Calibri"/>
                <w:color w:val="000000" w:themeColor="text1"/>
              </w:rPr>
              <w:t>The Task Force directed DEQ to draft and submit a response to the DOE Speed to Power RFI. See Appendix</w:t>
            </w:r>
            <w:r w:rsidR="00A72AC5" w:rsidRPr="002D558D">
              <w:rPr>
                <w:rFonts w:ascii="Calibri" w:eastAsia="Calibri" w:hAnsi="Calibri" w:cs="Calibri"/>
                <w:color w:val="000000" w:themeColor="text1"/>
              </w:rPr>
              <w:t xml:space="preserve"> </w:t>
            </w:r>
            <w:r w:rsidR="00E80B50" w:rsidRPr="002D558D">
              <w:rPr>
                <w:rFonts w:ascii="Calibri" w:eastAsia="Calibri" w:hAnsi="Calibri" w:cs="Calibri"/>
                <w:color w:val="000000" w:themeColor="text1"/>
              </w:rPr>
              <w:t>B.</w:t>
            </w:r>
            <w:r w:rsidR="433DBD2F" w:rsidRPr="002D558D">
              <w:rPr>
                <w:rFonts w:ascii="Calibri" w:eastAsia="Calibri" w:hAnsi="Calibri" w:cs="Calibri"/>
                <w:color w:val="000000" w:themeColor="text1"/>
              </w:rPr>
              <w:t xml:space="preserve">   </w:t>
            </w:r>
          </w:p>
        </w:tc>
      </w:tr>
      <w:tr w:rsidR="00350E46" w:rsidRPr="002D558D" w14:paraId="7D4E0289"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2AA341E" w14:textId="4E81FC8D" w:rsidR="00350E46" w:rsidRPr="002D558D" w:rsidRDefault="00350E46"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Transmission &amp; Markets Work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BC2955F" w14:textId="4092BD44" w:rsidR="00350E46" w:rsidRPr="002D558D" w:rsidRDefault="00350E46"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November 13, 2025</w:t>
            </w:r>
          </w:p>
          <w:p w14:paraId="719828C5" w14:textId="77777777" w:rsidR="004A4E52" w:rsidRPr="002D558D" w:rsidRDefault="004A4E52" w:rsidP="00D8707D">
            <w:pPr>
              <w:spacing w:line="276" w:lineRule="auto"/>
              <w:rPr>
                <w:rFonts w:ascii="Calibri" w:eastAsia="Calibri" w:hAnsi="Calibri" w:cs="Calibri"/>
                <w:color w:val="000000" w:themeColor="text1"/>
              </w:rPr>
            </w:pPr>
          </w:p>
          <w:p w14:paraId="7561140F" w14:textId="02FD3296"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3046CE7B" w:rsidRPr="002D558D">
              <w:rPr>
                <w:rFonts w:ascii="Calibri" w:eastAsia="Calibri" w:hAnsi="Calibri" w:cs="Calibri"/>
                <w:color w:val="000000" w:themeColor="text1"/>
              </w:rPr>
              <w:t>ontana</w:t>
            </w:r>
            <w:r w:rsidR="021ED0F1" w:rsidRPr="002D558D">
              <w:rPr>
                <w:rFonts w:ascii="Calibri" w:eastAsia="Calibri" w:hAnsi="Calibri" w:cs="Calibri"/>
                <w:color w:val="000000" w:themeColor="text1"/>
              </w:rPr>
              <w:t xml:space="preserve"> Dep</w:t>
            </w:r>
            <w:r w:rsidR="228E3A32"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61739127" w:rsidRPr="002D558D">
              <w:rPr>
                <w:rFonts w:ascii="Calibri" w:eastAsia="Calibri" w:hAnsi="Calibri" w:cs="Calibri"/>
                <w:color w:val="000000" w:themeColor="text1"/>
              </w:rPr>
              <w:t>,</w:t>
            </w:r>
          </w:p>
          <w:p w14:paraId="369E5FE1" w14:textId="309007DD" w:rsidR="00350E46"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23A15C9C"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6B2AA33A"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CC4FE" w14:textId="68CCA315" w:rsidR="00350E46" w:rsidRPr="002D558D" w:rsidRDefault="6003219B"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39307874" w:rsidRPr="002D558D">
              <w:rPr>
                <w:rFonts w:ascii="Calibri" w:eastAsia="Calibri" w:hAnsi="Calibri" w:cs="Calibri"/>
                <w:color w:val="000000" w:themeColor="text1"/>
              </w:rPr>
              <w:t>w</w:t>
            </w:r>
            <w:r w:rsidR="25064C40" w:rsidRPr="002D558D">
              <w:rPr>
                <w:rFonts w:ascii="Calibri" w:eastAsia="Calibri" w:hAnsi="Calibri" w:cs="Calibri"/>
                <w:color w:val="000000" w:themeColor="text1"/>
              </w:rPr>
              <w:t xml:space="preserve">ork </w:t>
            </w:r>
            <w:r w:rsidR="6A81701A" w:rsidRPr="002D558D">
              <w:rPr>
                <w:rFonts w:ascii="Calibri" w:eastAsia="Calibri" w:hAnsi="Calibri" w:cs="Calibri"/>
                <w:color w:val="000000" w:themeColor="text1"/>
              </w:rPr>
              <w:t>g</w:t>
            </w:r>
            <w:r w:rsidRPr="002D558D">
              <w:rPr>
                <w:rFonts w:ascii="Calibri" w:eastAsia="Calibri" w:hAnsi="Calibri" w:cs="Calibri"/>
                <w:color w:val="000000" w:themeColor="text1"/>
              </w:rPr>
              <w:t>roup convened following the full Task Force meeting on November 13</w:t>
            </w:r>
            <w:r w:rsidR="77A344E6" w:rsidRPr="002D558D">
              <w:rPr>
                <w:rFonts w:ascii="Calibri" w:eastAsia="Calibri" w:hAnsi="Calibri" w:cs="Calibri"/>
                <w:color w:val="000000" w:themeColor="text1"/>
              </w:rPr>
              <w:t>, 2026</w:t>
            </w:r>
            <w:r w:rsidR="00975644"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for a meeting centered on a presentation of the Montana Transmission Connectivity Study by Keegan Moyer of Energy Strategies. </w:t>
            </w:r>
            <w:r w:rsidR="54E89CA4" w:rsidRPr="002D558D">
              <w:rPr>
                <w:rFonts w:ascii="Calibri" w:eastAsia="Calibri" w:hAnsi="Calibri" w:cs="Calibri"/>
                <w:color w:val="000000" w:themeColor="text1"/>
              </w:rPr>
              <w:t>The study found that existing transmission constraints limit Montana’s ability to export electricity despite the state</w:t>
            </w:r>
            <w:r w:rsidR="5DBFCD19" w:rsidRPr="002D558D">
              <w:rPr>
                <w:rFonts w:ascii="Calibri" w:eastAsia="Calibri" w:hAnsi="Calibri" w:cs="Calibri"/>
                <w:color w:val="000000" w:themeColor="text1"/>
              </w:rPr>
              <w:t>’s abundant potential for additional generation. Strategic investments in transmission interconnections would improve grid reliability and resilience, facilitate more efficient power transfers, and s</w:t>
            </w:r>
            <w:r w:rsidR="11F4D409" w:rsidRPr="002D558D">
              <w:rPr>
                <w:rFonts w:ascii="Calibri" w:eastAsia="Calibri" w:hAnsi="Calibri" w:cs="Calibri"/>
                <w:color w:val="000000" w:themeColor="text1"/>
              </w:rPr>
              <w:t xml:space="preserve">trengthen Montana’s integration with regional energy markets. </w:t>
            </w:r>
            <w:r w:rsidR="28A906FC" w:rsidRPr="002D558D">
              <w:rPr>
                <w:rFonts w:ascii="Calibri" w:eastAsia="Calibri" w:hAnsi="Calibri" w:cs="Calibri"/>
                <w:color w:val="000000" w:themeColor="text1"/>
              </w:rPr>
              <w:t xml:space="preserve">Note: </w:t>
            </w:r>
            <w:r w:rsidR="00F42E92" w:rsidRPr="002D558D">
              <w:rPr>
                <w:rFonts w:ascii="Calibri" w:eastAsia="Calibri" w:hAnsi="Calibri" w:cs="Calibri"/>
                <w:color w:val="000000" w:themeColor="text1"/>
              </w:rPr>
              <w:t>t</w:t>
            </w:r>
            <w:r w:rsidRPr="002D558D">
              <w:rPr>
                <w:rFonts w:ascii="Calibri" w:eastAsia="Calibri" w:hAnsi="Calibri" w:cs="Calibri"/>
                <w:color w:val="000000" w:themeColor="text1"/>
              </w:rPr>
              <w:t xml:space="preserve">he recording of this session </w:t>
            </w:r>
            <w:r w:rsidR="4215E546" w:rsidRPr="002D558D">
              <w:rPr>
                <w:rFonts w:ascii="Calibri" w:eastAsia="Calibri" w:hAnsi="Calibri" w:cs="Calibri"/>
                <w:color w:val="000000" w:themeColor="text1"/>
              </w:rPr>
              <w:t>i</w:t>
            </w:r>
            <w:r w:rsidRPr="002D558D">
              <w:rPr>
                <w:rFonts w:ascii="Calibri" w:eastAsia="Calibri" w:hAnsi="Calibri" w:cs="Calibri"/>
                <w:color w:val="000000" w:themeColor="text1"/>
              </w:rPr>
              <w:t>s unavailable due to technical issues.</w:t>
            </w:r>
          </w:p>
        </w:tc>
      </w:tr>
      <w:tr w:rsidR="238A80D3" w:rsidRPr="002D558D" w14:paraId="1B1D4C5C"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07E0B97" w14:textId="6EABFA6E"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8495C6D" w14:textId="5C4B511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December 5, 2025</w:t>
            </w:r>
          </w:p>
          <w:p w14:paraId="65D84DA0" w14:textId="56C79B03" w:rsidR="238A80D3" w:rsidRPr="002D558D" w:rsidRDefault="238A80D3" w:rsidP="202C647E">
            <w:pPr>
              <w:spacing w:after="20" w:line="276" w:lineRule="auto"/>
              <w:rPr>
                <w:rFonts w:ascii="Calibri" w:eastAsia="Calibri" w:hAnsi="Calibri" w:cs="Calibri"/>
                <w:color w:val="000000" w:themeColor="text1"/>
              </w:rPr>
            </w:pPr>
          </w:p>
          <w:p w14:paraId="22CB0CB2" w14:textId="5FE507DC" w:rsidR="238A80D3" w:rsidRPr="002D558D" w:rsidRDefault="5B8189A8" w:rsidP="00D8707D">
            <w:pPr>
              <w:spacing w:after="20" w:line="276" w:lineRule="auto"/>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0484E" w14:textId="7D5CE5B6"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The</w:t>
            </w:r>
            <w:r w:rsidR="00350E46" w:rsidRPr="002D558D">
              <w:rPr>
                <w:rFonts w:ascii="Calibri" w:eastAsia="Calibri" w:hAnsi="Calibri" w:cs="Calibri"/>
                <w:color w:val="000000" w:themeColor="text1"/>
              </w:rPr>
              <w:t xml:space="preserve"> </w:t>
            </w:r>
            <w:r w:rsidR="25552A20" w:rsidRPr="002D558D">
              <w:rPr>
                <w:rFonts w:ascii="Calibri" w:eastAsia="Calibri" w:hAnsi="Calibri" w:cs="Calibri"/>
                <w:color w:val="000000" w:themeColor="text1"/>
              </w:rPr>
              <w:t>w</w:t>
            </w:r>
            <w:r w:rsidR="5142CB16" w:rsidRPr="002D558D">
              <w:rPr>
                <w:rFonts w:ascii="Calibri" w:eastAsia="Calibri" w:hAnsi="Calibri" w:cs="Calibri"/>
                <w:color w:val="000000" w:themeColor="text1"/>
              </w:rPr>
              <w:t xml:space="preserve">ork </w:t>
            </w:r>
            <w:r w:rsidR="4C67E81C" w:rsidRPr="002D558D">
              <w:rPr>
                <w:rFonts w:ascii="Calibri" w:eastAsia="Calibri" w:hAnsi="Calibri" w:cs="Calibri"/>
                <w:color w:val="000000" w:themeColor="text1"/>
              </w:rPr>
              <w:t>g</w:t>
            </w:r>
            <w:r w:rsidR="00350E46" w:rsidRPr="002D558D">
              <w:rPr>
                <w:rFonts w:ascii="Calibri" w:eastAsia="Calibri" w:hAnsi="Calibri" w:cs="Calibri"/>
                <w:color w:val="000000" w:themeColor="text1"/>
              </w:rPr>
              <w:t>roup</w:t>
            </w:r>
            <w:r w:rsidR="238A80D3" w:rsidRPr="002D558D">
              <w:rPr>
                <w:rFonts w:ascii="Calibri" w:eastAsia="Calibri" w:hAnsi="Calibri" w:cs="Calibri"/>
                <w:color w:val="000000" w:themeColor="text1"/>
              </w:rPr>
              <w:t xml:space="preserve"> addressed follow-up items from the full Task Force meeting, identified presentation topics and presenters for future meetings, and established priority issues based on its problem statement.</w:t>
            </w:r>
          </w:p>
        </w:tc>
      </w:tr>
      <w:tr w:rsidR="238A80D3" w:rsidRPr="002D558D" w14:paraId="5A58B5D5"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71BBFE6D" w14:textId="64D2EA0B"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7C951A5" w14:textId="74348413"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December 15, 2025</w:t>
            </w:r>
          </w:p>
          <w:p w14:paraId="1A140806" w14:textId="77777777" w:rsidR="004A4E52" w:rsidRPr="002D558D" w:rsidRDefault="004A4E52" w:rsidP="00D8707D">
            <w:pPr>
              <w:spacing w:line="276" w:lineRule="auto"/>
              <w:rPr>
                <w:rFonts w:ascii="Calibri" w:eastAsia="Calibri" w:hAnsi="Calibri" w:cs="Calibri"/>
                <w:color w:val="000000" w:themeColor="text1"/>
              </w:rPr>
            </w:pPr>
          </w:p>
          <w:p w14:paraId="3403A6F0" w14:textId="0B28252D" w:rsidR="004A4E5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p w14:paraId="4A04D503" w14:textId="5F8E1583" w:rsidR="238A80D3" w:rsidRPr="002D558D" w:rsidRDefault="238A80D3" w:rsidP="00D8707D">
            <w:pPr>
              <w:spacing w:after="20"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24DE3" w14:textId="41C1DFDA"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A markets-focused meeting was held that included reviewing the problem statement and next steps. </w:t>
            </w:r>
            <w:r w:rsidR="004A4E52" w:rsidRPr="002D558D">
              <w:rPr>
                <w:rFonts w:ascii="Calibri" w:eastAsia="Calibri" w:hAnsi="Calibri" w:cs="Calibri"/>
                <w:color w:val="000000" w:themeColor="text1"/>
              </w:rPr>
              <w:t xml:space="preserve">The </w:t>
            </w:r>
            <w:r w:rsidR="4CA56559" w:rsidRPr="002D558D">
              <w:rPr>
                <w:rFonts w:ascii="Calibri" w:eastAsia="Calibri" w:hAnsi="Calibri" w:cs="Calibri"/>
                <w:color w:val="000000" w:themeColor="text1"/>
              </w:rPr>
              <w:t>w</w:t>
            </w:r>
            <w:r w:rsidR="021ED0F1" w:rsidRPr="002D558D">
              <w:rPr>
                <w:rFonts w:ascii="Calibri" w:eastAsia="Calibri" w:hAnsi="Calibri" w:cs="Calibri"/>
                <w:color w:val="000000" w:themeColor="text1"/>
              </w:rPr>
              <w:t>ork</w:t>
            </w:r>
            <w:r w:rsidR="726090C0" w:rsidRPr="002D558D">
              <w:rPr>
                <w:rFonts w:ascii="Calibri" w:eastAsia="Calibri" w:hAnsi="Calibri" w:cs="Calibri"/>
                <w:color w:val="000000" w:themeColor="text1"/>
              </w:rPr>
              <w:t xml:space="preserve"> </w:t>
            </w:r>
            <w:r w:rsidR="424C8EA3" w:rsidRPr="002D558D">
              <w:rPr>
                <w:rFonts w:ascii="Calibri" w:eastAsia="Calibri" w:hAnsi="Calibri" w:cs="Calibri"/>
                <w:color w:val="000000" w:themeColor="text1"/>
              </w:rPr>
              <w:t>g</w:t>
            </w:r>
            <w:r w:rsidR="00A75D40"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covered electricity market basics and the state’s role in electricity market formation. </w:t>
            </w:r>
          </w:p>
        </w:tc>
      </w:tr>
      <w:tr w:rsidR="238A80D3" w:rsidRPr="002D558D" w14:paraId="75928755"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4382F994" w14:textId="0731D6D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497D18EE" w14:textId="3CDF7D26"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December 16, 2025</w:t>
            </w:r>
          </w:p>
          <w:p w14:paraId="36CD40D0" w14:textId="77777777" w:rsidR="004A4E52" w:rsidRPr="002D558D" w:rsidRDefault="004A4E52" w:rsidP="00D8707D">
            <w:pPr>
              <w:spacing w:after="20" w:line="276" w:lineRule="auto"/>
              <w:rPr>
                <w:rFonts w:ascii="Calibri" w:eastAsia="Calibri" w:hAnsi="Calibri" w:cs="Calibri"/>
                <w:color w:val="000000" w:themeColor="text1"/>
              </w:rPr>
            </w:pPr>
          </w:p>
          <w:p w14:paraId="535345AC" w14:textId="77777777" w:rsidR="004A4E52" w:rsidRPr="002D558D" w:rsidRDefault="004A4E52" w:rsidP="00D8707D">
            <w:pPr>
              <w:spacing w:after="20" w:line="276" w:lineRule="auto"/>
              <w:rPr>
                <w:rFonts w:ascii="Calibri" w:eastAsia="Calibri" w:hAnsi="Calibri" w:cs="Calibri"/>
                <w:color w:val="000000" w:themeColor="text1"/>
              </w:rPr>
            </w:pPr>
          </w:p>
          <w:p w14:paraId="2EE8D4C7" w14:textId="3CA4CB66"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F40ED3" w14:textId="5BD0DD5E"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 xml:space="preserve">The </w:t>
            </w:r>
            <w:r w:rsidR="76531B6D" w:rsidRPr="002D558D">
              <w:rPr>
                <w:rFonts w:ascii="Calibri" w:eastAsia="Calibri" w:hAnsi="Calibri" w:cs="Calibri"/>
                <w:color w:val="000000" w:themeColor="text1"/>
              </w:rPr>
              <w:t>w</w:t>
            </w:r>
            <w:r w:rsidR="00564A5C" w:rsidRPr="002D558D">
              <w:rPr>
                <w:rFonts w:ascii="Calibri" w:eastAsia="Calibri" w:hAnsi="Calibri" w:cs="Calibri"/>
                <w:color w:val="000000" w:themeColor="text1"/>
              </w:rPr>
              <w:t xml:space="preserve">ork </w:t>
            </w:r>
            <w:r w:rsidR="7A2AA56A" w:rsidRPr="002D558D">
              <w:rPr>
                <w:rFonts w:ascii="Calibri" w:eastAsia="Calibri" w:hAnsi="Calibri" w:cs="Calibri"/>
                <w:color w:val="000000" w:themeColor="text1"/>
              </w:rPr>
              <w:t>g</w:t>
            </w:r>
            <w:r w:rsidR="00564A5C" w:rsidRPr="002D558D">
              <w:rPr>
                <w:rFonts w:ascii="Calibri" w:eastAsia="Calibri" w:hAnsi="Calibri" w:cs="Calibri"/>
                <w:color w:val="000000" w:themeColor="text1"/>
              </w:rPr>
              <w:t>roup discussed</w:t>
            </w:r>
            <w:r w:rsidRPr="002D558D">
              <w:rPr>
                <w:rFonts w:ascii="Calibri" w:eastAsia="Calibri" w:hAnsi="Calibri" w:cs="Calibri"/>
                <w:color w:val="000000" w:themeColor="text1"/>
              </w:rPr>
              <w:t xml:space="preserve"> barriers and strategies tied to its problem statement. After a crosswalk of pre-meeting submissions, it discussed </w:t>
            </w:r>
            <w:r w:rsidRPr="002D558D">
              <w:rPr>
                <w:rFonts w:ascii="Calibri" w:eastAsia="Calibri" w:hAnsi="Calibri" w:cs="Calibri"/>
                <w:color w:val="000000" w:themeColor="text1"/>
              </w:rPr>
              <w:lastRenderedPageBreak/>
              <w:t xml:space="preserve">barriers and strategies around uncertain market conditions, regulatory complexity and slow administrative processes, and limited demand flexibility. </w:t>
            </w:r>
          </w:p>
        </w:tc>
      </w:tr>
      <w:tr w:rsidR="238A80D3" w:rsidRPr="002D558D" w14:paraId="7261495C"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250B0D0" w14:textId="64A646FE"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lastRenderedPageBreak/>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72CDE51F" w14:textId="7402C554" w:rsidR="238A80D3" w:rsidRPr="002D558D" w:rsidRDefault="001D3191"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D</w:t>
            </w:r>
            <w:r w:rsidR="238A80D3" w:rsidRPr="002D558D">
              <w:rPr>
                <w:rFonts w:ascii="Calibri" w:eastAsia="Calibri" w:hAnsi="Calibri" w:cs="Calibri"/>
                <w:color w:val="000000" w:themeColor="text1"/>
              </w:rPr>
              <w:t>ecember 18, 2025</w:t>
            </w:r>
          </w:p>
          <w:p w14:paraId="787A0648" w14:textId="77777777" w:rsidR="004A4E52" w:rsidRPr="002D558D" w:rsidRDefault="004A4E52" w:rsidP="00D8707D">
            <w:pPr>
              <w:spacing w:after="20" w:line="276" w:lineRule="auto"/>
              <w:rPr>
                <w:rFonts w:ascii="Calibri" w:eastAsia="Calibri" w:hAnsi="Calibri" w:cs="Calibri"/>
                <w:color w:val="000000" w:themeColor="text1"/>
              </w:rPr>
            </w:pPr>
          </w:p>
          <w:p w14:paraId="22760802" w14:textId="7C4FFF19"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AE354" w14:textId="2DAE4481"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3066E759" w:rsidRPr="002D558D">
              <w:rPr>
                <w:rFonts w:ascii="Calibri" w:eastAsia="Calibri" w:hAnsi="Calibri" w:cs="Calibri"/>
                <w:color w:val="000000" w:themeColor="text1"/>
              </w:rPr>
              <w:t>w</w:t>
            </w:r>
            <w:r w:rsidR="021ED0F1" w:rsidRPr="002D558D">
              <w:rPr>
                <w:rFonts w:ascii="Calibri" w:eastAsia="Calibri" w:hAnsi="Calibri" w:cs="Calibri"/>
                <w:color w:val="000000" w:themeColor="text1"/>
              </w:rPr>
              <w:t>ork</w:t>
            </w:r>
            <w:r w:rsidR="726090C0" w:rsidRPr="002D558D">
              <w:rPr>
                <w:rFonts w:ascii="Calibri" w:eastAsia="Calibri" w:hAnsi="Calibri" w:cs="Calibri"/>
                <w:color w:val="000000" w:themeColor="text1"/>
              </w:rPr>
              <w:t xml:space="preserve"> </w:t>
            </w:r>
            <w:r w:rsidR="3690C65B" w:rsidRPr="002D558D">
              <w:rPr>
                <w:rFonts w:ascii="Calibri" w:eastAsia="Calibri" w:hAnsi="Calibri" w:cs="Calibri"/>
                <w:color w:val="000000" w:themeColor="text1"/>
              </w:rPr>
              <w:t>g</w:t>
            </w:r>
            <w:r w:rsidR="00A75D40"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reviewed the problem statement and dug into regional transmission. The meeting featured a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xml:space="preserve"> presentation and discussion from Ben Fitch-Fleischman, co-chair of the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Assessment and Technical Taskforce (WATT), and a review of state energy/transmission authorities by DEQ’s Kyla Maki. The group then held a focused discussion on recommendations. </w:t>
            </w:r>
          </w:p>
        </w:tc>
      </w:tr>
      <w:tr w:rsidR="238A80D3" w:rsidRPr="002D558D" w14:paraId="0942F65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5CAF0F2" w14:textId="7DE6DAFF"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and 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r w:rsidRPr="002D558D">
              <w:rPr>
                <w:rFonts w:ascii="Calibri" w:eastAsia="Calibri" w:hAnsi="Calibri" w:cs="Calibri"/>
                <w:b/>
                <w:color w:val="000000" w:themeColor="text1"/>
              </w:rPr>
              <w:t>s</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745F898" w14:textId="3BD8AC34"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January 8, 2026</w:t>
            </w:r>
          </w:p>
          <w:p w14:paraId="56311F54" w14:textId="77777777" w:rsidR="004A4E52" w:rsidRPr="002D558D" w:rsidRDefault="004A4E52" w:rsidP="00D8707D">
            <w:pPr>
              <w:spacing w:after="20" w:line="276" w:lineRule="auto"/>
              <w:rPr>
                <w:rFonts w:ascii="Calibri" w:eastAsia="Calibri" w:hAnsi="Calibri" w:cs="Calibri"/>
                <w:color w:val="000000" w:themeColor="text1"/>
              </w:rPr>
            </w:pPr>
          </w:p>
          <w:p w14:paraId="393B992E" w14:textId="358BB168"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5E60E" w14:textId="64150582"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A joint </w:t>
            </w:r>
            <w:r w:rsidR="43CB5B81" w:rsidRPr="002D558D">
              <w:rPr>
                <w:rFonts w:ascii="Calibri" w:eastAsia="Calibri" w:hAnsi="Calibri" w:cs="Calibri"/>
                <w:color w:val="000000" w:themeColor="text1"/>
              </w:rPr>
              <w:t>w</w:t>
            </w:r>
            <w:r w:rsidR="021ED0F1" w:rsidRPr="002D558D">
              <w:rPr>
                <w:rFonts w:ascii="Calibri" w:eastAsia="Calibri" w:hAnsi="Calibri" w:cs="Calibri"/>
                <w:color w:val="000000" w:themeColor="text1"/>
              </w:rPr>
              <w:t>ork</w:t>
            </w:r>
            <w:r w:rsidR="726090C0" w:rsidRPr="002D558D">
              <w:rPr>
                <w:rFonts w:ascii="Calibri" w:eastAsia="Calibri" w:hAnsi="Calibri" w:cs="Calibri"/>
                <w:color w:val="000000" w:themeColor="text1"/>
              </w:rPr>
              <w:t xml:space="preserve"> </w:t>
            </w:r>
            <w:r w:rsidR="4A4AB987" w:rsidRPr="002D558D">
              <w:rPr>
                <w:rFonts w:ascii="Calibri" w:eastAsia="Calibri" w:hAnsi="Calibri" w:cs="Calibri"/>
                <w:color w:val="000000" w:themeColor="text1"/>
              </w:rPr>
              <w:t>g</w:t>
            </w:r>
            <w:r w:rsidR="00A75D40"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session was held to discuss regulatory structure and large loads. A PSC structure panel featured the Chair of the New Mexico Public Regulation Commission, Sen. Gayle Lammers (ETIC), and the Montana Chamber of Commerce. A second panel on serving large loads brought in the Large Customer Group, </w:t>
            </w:r>
            <w:r w:rsidR="450F34C6" w:rsidRPr="002D558D">
              <w:rPr>
                <w:rFonts w:ascii="Calibri" w:eastAsia="Calibri" w:hAnsi="Calibri" w:cs="Calibri"/>
                <w:color w:val="000000" w:themeColor="text1"/>
              </w:rPr>
              <w:t>Northwest and Intermountain Power Producers Coalition (</w:t>
            </w:r>
            <w:r w:rsidRPr="002D558D">
              <w:rPr>
                <w:rFonts w:ascii="Calibri" w:eastAsia="Calibri" w:hAnsi="Calibri" w:cs="Calibri"/>
                <w:color w:val="000000" w:themeColor="text1"/>
              </w:rPr>
              <w:t>NIPPC</w:t>
            </w:r>
            <w:r w:rsidR="0C2F8AFC" w:rsidRPr="002D558D">
              <w:rPr>
                <w:rFonts w:ascii="Calibri" w:eastAsia="Calibri" w:hAnsi="Calibri" w:cs="Calibri"/>
                <w:color w:val="000000" w:themeColor="text1"/>
              </w:rPr>
              <w:t>)</w:t>
            </w:r>
            <w:r w:rsidR="1EFAD4D6"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and </w:t>
            </w:r>
            <w:r w:rsidR="489E2376" w:rsidRPr="002D558D">
              <w:rPr>
                <w:rFonts w:ascii="Calibri" w:eastAsia="Calibri" w:hAnsi="Calibri" w:cs="Calibri"/>
                <w:color w:val="000000" w:themeColor="text1"/>
              </w:rPr>
              <w:t>NWE</w:t>
            </w:r>
            <w:r w:rsidRPr="002D558D">
              <w:rPr>
                <w:rFonts w:ascii="Calibri" w:eastAsia="Calibri" w:hAnsi="Calibri" w:cs="Calibri"/>
                <w:color w:val="000000" w:themeColor="text1"/>
              </w:rPr>
              <w:t xml:space="preserve">, followed by </w:t>
            </w:r>
            <w:r w:rsidR="0F4252B5" w:rsidRPr="002D558D">
              <w:rPr>
                <w:rFonts w:ascii="Calibri" w:eastAsia="Calibri" w:hAnsi="Calibri" w:cs="Calibri"/>
                <w:color w:val="000000" w:themeColor="text1"/>
              </w:rPr>
              <w:t xml:space="preserve">work group </w:t>
            </w:r>
            <w:r w:rsidRPr="002D558D">
              <w:rPr>
                <w:rFonts w:ascii="Calibri" w:eastAsia="Calibri" w:hAnsi="Calibri" w:cs="Calibri"/>
                <w:color w:val="000000" w:themeColor="text1"/>
              </w:rPr>
              <w:t>discussion. </w:t>
            </w:r>
          </w:p>
        </w:tc>
      </w:tr>
      <w:tr w:rsidR="238A80D3" w:rsidRPr="002D558D" w14:paraId="7587F4A5"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58BA81B" w14:textId="526C0F4D"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7341618" w14:textId="5ACE52BC"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January 12, 2026</w:t>
            </w:r>
          </w:p>
          <w:p w14:paraId="2FDF08AF" w14:textId="77777777" w:rsidR="004A4E52" w:rsidRPr="002D558D" w:rsidRDefault="004A4E52" w:rsidP="00D8707D">
            <w:pPr>
              <w:spacing w:line="276" w:lineRule="auto"/>
              <w:rPr>
                <w:rFonts w:ascii="Calibri" w:eastAsia="Calibri" w:hAnsi="Calibri" w:cs="Calibri"/>
                <w:color w:val="000000" w:themeColor="text1"/>
              </w:rPr>
            </w:pPr>
          </w:p>
          <w:p w14:paraId="7BA7745E" w14:textId="62283E0F" w:rsidR="004A4E5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p w14:paraId="5EBB02DF" w14:textId="5396C0F5" w:rsidR="238A80D3" w:rsidRPr="002D558D" w:rsidRDefault="238A80D3" w:rsidP="00D8707D">
            <w:pPr>
              <w:spacing w:after="20"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3DB25" w14:textId="6D85ACF5"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The</w:t>
            </w:r>
            <w:r w:rsidR="00B25E36" w:rsidRPr="002D558D">
              <w:rPr>
                <w:rFonts w:ascii="Calibri" w:eastAsia="Calibri" w:hAnsi="Calibri" w:cs="Calibri"/>
                <w:color w:val="000000" w:themeColor="text1"/>
              </w:rPr>
              <w:t xml:space="preserve"> </w:t>
            </w:r>
            <w:r w:rsidR="32B415AA" w:rsidRPr="002D558D">
              <w:rPr>
                <w:rFonts w:ascii="Calibri" w:eastAsia="Calibri" w:hAnsi="Calibri" w:cs="Calibri"/>
                <w:color w:val="000000" w:themeColor="text1"/>
              </w:rPr>
              <w:t>w</w:t>
            </w:r>
            <w:r w:rsidR="00B25E36" w:rsidRPr="002D558D">
              <w:rPr>
                <w:rFonts w:ascii="Calibri" w:eastAsia="Calibri" w:hAnsi="Calibri" w:cs="Calibri"/>
                <w:color w:val="000000" w:themeColor="text1"/>
              </w:rPr>
              <w:t xml:space="preserve">ork </w:t>
            </w:r>
            <w:r w:rsidR="41D9BA3B" w:rsidRPr="002D558D">
              <w:rPr>
                <w:rFonts w:ascii="Calibri" w:eastAsia="Calibri" w:hAnsi="Calibri" w:cs="Calibri"/>
                <w:color w:val="000000" w:themeColor="text1"/>
              </w:rPr>
              <w:t>g</w:t>
            </w:r>
            <w:r w:rsidR="00B25E36" w:rsidRPr="002D558D">
              <w:rPr>
                <w:rFonts w:ascii="Calibri" w:eastAsia="Calibri" w:hAnsi="Calibri" w:cs="Calibri"/>
                <w:color w:val="000000" w:themeColor="text1"/>
              </w:rPr>
              <w:t xml:space="preserve">roup </w:t>
            </w:r>
            <w:r w:rsidR="007E1E7F" w:rsidRPr="002D558D">
              <w:rPr>
                <w:rFonts w:ascii="Calibri" w:eastAsia="Calibri" w:hAnsi="Calibri" w:cs="Calibri"/>
                <w:color w:val="000000" w:themeColor="text1"/>
              </w:rPr>
              <w:t>continued development of recommendations and reviewed recommendation workshee</w:t>
            </w:r>
            <w:r w:rsidR="00BE510C" w:rsidRPr="002D558D">
              <w:rPr>
                <w:rFonts w:ascii="Calibri" w:eastAsia="Calibri" w:hAnsi="Calibri" w:cs="Calibri"/>
                <w:color w:val="000000" w:themeColor="text1"/>
              </w:rPr>
              <w:t>ts</w:t>
            </w:r>
            <w:r w:rsidR="238A80D3"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Jon Schafer, </w:t>
            </w:r>
            <w:r w:rsidR="625EDBA7" w:rsidRPr="002D558D">
              <w:rPr>
                <w:rFonts w:ascii="Calibri" w:eastAsia="Calibri" w:hAnsi="Calibri" w:cs="Calibri"/>
                <w:color w:val="000000" w:themeColor="text1"/>
              </w:rPr>
              <w:t>N</w:t>
            </w:r>
            <w:r w:rsidR="59873DBD" w:rsidRPr="002D558D">
              <w:rPr>
                <w:rFonts w:ascii="Calibri" w:eastAsia="Calibri" w:hAnsi="Calibri" w:cs="Calibri"/>
                <w:color w:val="000000" w:themeColor="text1"/>
              </w:rPr>
              <w:t>WE</w:t>
            </w:r>
            <w:r w:rsidR="007E1E7F" w:rsidRPr="002D558D">
              <w:rPr>
                <w:rFonts w:ascii="Calibri" w:eastAsia="Calibri" w:hAnsi="Calibri" w:cs="Calibri"/>
                <w:color w:val="000000" w:themeColor="text1"/>
              </w:rPr>
              <w:t>,</w:t>
            </w:r>
            <w:r w:rsidR="238A80D3" w:rsidRPr="002D558D">
              <w:rPr>
                <w:rFonts w:ascii="Calibri" w:eastAsia="Calibri" w:hAnsi="Calibri" w:cs="Calibri"/>
                <w:color w:val="000000" w:themeColor="text1"/>
              </w:rPr>
              <w:t xml:space="preserve"> presented </w:t>
            </w:r>
            <w:r w:rsidR="00017D75" w:rsidRPr="002D558D">
              <w:rPr>
                <w:rFonts w:ascii="Calibri" w:eastAsia="Calibri" w:hAnsi="Calibri" w:cs="Calibri"/>
                <w:color w:val="000000" w:themeColor="text1"/>
              </w:rPr>
              <w:t xml:space="preserve">a summary of the </w:t>
            </w:r>
            <w:r w:rsidR="238A80D3" w:rsidRPr="002D558D">
              <w:rPr>
                <w:rFonts w:ascii="Calibri" w:eastAsia="Calibri" w:hAnsi="Calibri" w:cs="Calibri"/>
                <w:color w:val="000000" w:themeColor="text1"/>
              </w:rPr>
              <w:t xml:space="preserve">utility’s </w:t>
            </w:r>
            <w:r w:rsidR="00017D75" w:rsidRPr="002D558D">
              <w:rPr>
                <w:rFonts w:ascii="Calibri" w:eastAsia="Calibri" w:hAnsi="Calibri" w:cs="Calibri"/>
                <w:color w:val="000000" w:themeColor="text1"/>
              </w:rPr>
              <w:t xml:space="preserve">2026 </w:t>
            </w:r>
            <w:r w:rsidR="238A80D3" w:rsidRPr="002D558D">
              <w:rPr>
                <w:rFonts w:ascii="Calibri" w:eastAsia="Calibri" w:hAnsi="Calibri" w:cs="Calibri"/>
                <w:color w:val="000000" w:themeColor="text1"/>
              </w:rPr>
              <w:t>integrated resource plan (IRP). </w:t>
            </w:r>
          </w:p>
        </w:tc>
      </w:tr>
      <w:tr w:rsidR="238A80D3" w:rsidRPr="002D558D" w14:paraId="0BBE941D"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1C00E0E6" w14:textId="77777777"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71D846B7" w14:textId="4DD4B6FA"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January 21, 2026</w:t>
            </w:r>
          </w:p>
          <w:p w14:paraId="306B5968" w14:textId="77777777" w:rsidR="004A4E52" w:rsidRPr="002D558D" w:rsidRDefault="004A4E52" w:rsidP="00D8707D">
            <w:pPr>
              <w:spacing w:after="20" w:line="276" w:lineRule="auto"/>
              <w:rPr>
                <w:rFonts w:ascii="Calibri" w:eastAsia="Calibri" w:hAnsi="Calibri" w:cs="Calibri"/>
                <w:color w:val="000000" w:themeColor="text1"/>
              </w:rPr>
            </w:pPr>
          </w:p>
          <w:p w14:paraId="2151A4DA" w14:textId="4A532B7C"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31DF7552" w:rsidRPr="002D558D">
              <w:rPr>
                <w:rFonts w:ascii="Calibri" w:eastAsia="Calibri" w:hAnsi="Calibri" w:cs="Calibri"/>
                <w:color w:val="000000" w:themeColor="text1"/>
              </w:rPr>
              <w:t>Montana</w:t>
            </w:r>
            <w:r w:rsidR="021ED0F1" w:rsidRPr="002D558D">
              <w:rPr>
                <w:rFonts w:ascii="Calibri" w:eastAsia="Calibri" w:hAnsi="Calibri" w:cs="Calibri"/>
                <w:color w:val="000000" w:themeColor="text1"/>
              </w:rPr>
              <w:t xml:space="preserve"> Dep</w:t>
            </w:r>
            <w:r w:rsidR="3B0ABC75" w:rsidRPr="002D558D">
              <w:rPr>
                <w:rFonts w:ascii="Calibri" w:eastAsia="Calibri" w:hAnsi="Calibri" w:cs="Calibri"/>
                <w:color w:val="000000" w:themeColor="text1"/>
              </w:rPr>
              <w:t xml:space="preserve">artment </w:t>
            </w:r>
            <w:r w:rsidRPr="002D558D">
              <w:rPr>
                <w:rFonts w:ascii="Calibri" w:eastAsia="Calibri" w:hAnsi="Calibri" w:cs="Calibri"/>
                <w:color w:val="000000" w:themeColor="text1"/>
              </w:rPr>
              <w:t>of Commerce</w:t>
            </w:r>
            <w:r w:rsidR="0484E5AF" w:rsidRPr="002D558D">
              <w:rPr>
                <w:rFonts w:ascii="Calibri" w:eastAsia="Calibri" w:hAnsi="Calibri" w:cs="Calibri"/>
                <w:color w:val="000000" w:themeColor="text1"/>
              </w:rPr>
              <w:t>,</w:t>
            </w:r>
          </w:p>
          <w:p w14:paraId="77E8990A" w14:textId="082F9E12"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208FEEC8"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75636B83"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129801CF" w14:textId="5B1B3900"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0944420" w:rsidRPr="002D558D">
              <w:rPr>
                <w:rFonts w:ascii="Calibri" w:eastAsia="Calibri" w:hAnsi="Calibri" w:cs="Calibri"/>
                <w:color w:val="000000" w:themeColor="text1"/>
              </w:rPr>
              <w:t xml:space="preserve">full </w:t>
            </w:r>
            <w:r w:rsidR="004A4E52" w:rsidRPr="002D558D">
              <w:rPr>
                <w:rFonts w:ascii="Calibri" w:eastAsia="Calibri" w:hAnsi="Calibri" w:cs="Calibri"/>
                <w:color w:val="000000" w:themeColor="text1"/>
              </w:rPr>
              <w:t>Task Force met</w:t>
            </w:r>
            <w:r w:rsidR="00D03211" w:rsidRPr="002D558D">
              <w:rPr>
                <w:rFonts w:ascii="Calibri" w:eastAsia="Calibri" w:hAnsi="Calibri" w:cs="Calibri"/>
                <w:color w:val="000000" w:themeColor="text1"/>
              </w:rPr>
              <w:t xml:space="preserve"> in Helena for an</w:t>
            </w:r>
            <w:r w:rsidRPr="002D558D">
              <w:rPr>
                <w:rFonts w:ascii="Calibri" w:eastAsia="Calibri" w:hAnsi="Calibri" w:cs="Calibri"/>
                <w:color w:val="000000" w:themeColor="text1"/>
              </w:rPr>
              <w:t xml:space="preserve"> introduction to the natural gas system and regional/</w:t>
            </w:r>
            <w:r w:rsidR="752A1A56" w:rsidRPr="002D558D">
              <w:rPr>
                <w:rFonts w:ascii="Calibri" w:eastAsia="Calibri" w:hAnsi="Calibri" w:cs="Calibri"/>
                <w:color w:val="000000" w:themeColor="text1"/>
              </w:rPr>
              <w:t>t</w:t>
            </w:r>
            <w:r w:rsidR="004A4E52" w:rsidRPr="002D558D">
              <w:rPr>
                <w:rFonts w:ascii="Calibri" w:eastAsia="Calibri" w:hAnsi="Calibri" w:cs="Calibri"/>
                <w:color w:val="000000" w:themeColor="text1"/>
              </w:rPr>
              <w:t>ribal</w:t>
            </w:r>
            <w:r w:rsidR="009D6750" w:rsidRPr="002D558D">
              <w:rPr>
                <w:rFonts w:ascii="Calibri" w:eastAsia="Calibri" w:hAnsi="Calibri" w:cs="Calibri"/>
                <w:color w:val="000000" w:themeColor="text1"/>
              </w:rPr>
              <w:t xml:space="preserve"> energy</w:t>
            </w:r>
            <w:r w:rsidRPr="002D558D">
              <w:rPr>
                <w:rFonts w:ascii="Calibri" w:eastAsia="Calibri" w:hAnsi="Calibri" w:cs="Calibri"/>
                <w:color w:val="000000" w:themeColor="text1"/>
              </w:rPr>
              <w:t xml:space="preserve"> coordination. Mark Anderson</w:t>
            </w:r>
            <w:r w:rsidR="002D665E"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WBI Energy</w:t>
            </w:r>
            <w:r w:rsidR="004A4E52"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and Mike Cashell</w:t>
            </w:r>
            <w:r w:rsidR="002D665E" w:rsidRPr="002D558D">
              <w:rPr>
                <w:rFonts w:ascii="Calibri" w:eastAsia="Calibri" w:hAnsi="Calibri" w:cs="Calibri"/>
                <w:color w:val="000000" w:themeColor="text1"/>
              </w:rPr>
              <w:t>,</w:t>
            </w:r>
            <w:r w:rsidR="0090423D" w:rsidRPr="002D558D">
              <w:rPr>
                <w:rFonts w:ascii="Calibri" w:eastAsia="Calibri" w:hAnsi="Calibri" w:cs="Calibri"/>
                <w:color w:val="000000" w:themeColor="text1"/>
              </w:rPr>
              <w:t xml:space="preserve"> </w:t>
            </w:r>
            <w:r w:rsidR="625EDBA7" w:rsidRPr="002D558D">
              <w:rPr>
                <w:rFonts w:ascii="Calibri" w:eastAsia="Calibri" w:hAnsi="Calibri" w:cs="Calibri"/>
                <w:color w:val="000000" w:themeColor="text1"/>
              </w:rPr>
              <w:t>N</w:t>
            </w:r>
            <w:r w:rsidR="536F528F" w:rsidRPr="002D558D">
              <w:rPr>
                <w:rFonts w:ascii="Calibri" w:eastAsia="Calibri" w:hAnsi="Calibri" w:cs="Calibri"/>
                <w:color w:val="000000" w:themeColor="text1"/>
              </w:rPr>
              <w:t>WE</w:t>
            </w:r>
            <w:r w:rsidR="002D665E" w:rsidRPr="002D558D">
              <w:rPr>
                <w:rFonts w:ascii="Calibri" w:eastAsia="Calibri" w:hAnsi="Calibri" w:cs="Calibri"/>
                <w:color w:val="000000" w:themeColor="text1"/>
              </w:rPr>
              <w:t>, provided an overview of their</w:t>
            </w:r>
            <w:r w:rsidR="0090423D" w:rsidRPr="002D558D">
              <w:rPr>
                <w:rFonts w:ascii="Calibri" w:eastAsia="Calibri" w:hAnsi="Calibri" w:cs="Calibri"/>
                <w:color w:val="000000" w:themeColor="text1"/>
              </w:rPr>
              <w:t xml:space="preserve"> utilities’</w:t>
            </w:r>
            <w:r w:rsidR="002D665E" w:rsidRPr="002D558D">
              <w:rPr>
                <w:rFonts w:ascii="Calibri" w:eastAsia="Calibri" w:hAnsi="Calibri" w:cs="Calibri"/>
                <w:color w:val="000000" w:themeColor="text1"/>
              </w:rPr>
              <w:t xml:space="preserve"> natural gas system infrastructure</w:t>
            </w:r>
            <w:r w:rsidR="00396391" w:rsidRPr="002D558D">
              <w:rPr>
                <w:rFonts w:ascii="Calibri" w:eastAsia="Calibri" w:hAnsi="Calibri" w:cs="Calibri"/>
                <w:color w:val="000000" w:themeColor="text1"/>
              </w:rPr>
              <w:t xml:space="preserve"> in Montana, limitations, options for expansion, and recommendations to support </w:t>
            </w:r>
            <w:r w:rsidR="009D6750" w:rsidRPr="002D558D">
              <w:rPr>
                <w:rFonts w:ascii="Calibri" w:eastAsia="Calibri" w:hAnsi="Calibri" w:cs="Calibri"/>
                <w:color w:val="000000" w:themeColor="text1"/>
              </w:rPr>
              <w:t>expanded natural gas infrastructure</w:t>
            </w:r>
            <w:r w:rsidR="004A4E52" w:rsidRPr="002D558D">
              <w:rPr>
                <w:rFonts w:ascii="Calibri" w:eastAsia="Calibri" w:hAnsi="Calibri" w:cs="Calibri"/>
                <w:color w:val="000000" w:themeColor="text1"/>
              </w:rPr>
              <w:t>.</w:t>
            </w:r>
            <w:r w:rsidR="009D6750"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 </w:t>
            </w:r>
            <w:r w:rsidR="00DD500E" w:rsidRPr="002D558D">
              <w:rPr>
                <w:rFonts w:ascii="Calibri" w:eastAsia="Calibri" w:hAnsi="Calibri" w:cs="Calibri"/>
                <w:color w:val="000000" w:themeColor="text1"/>
              </w:rPr>
              <w:t xml:space="preserve">panel focused on </w:t>
            </w:r>
            <w:r w:rsidRPr="002D558D">
              <w:rPr>
                <w:rFonts w:ascii="Calibri" w:eastAsia="Calibri" w:hAnsi="Calibri" w:cs="Calibri"/>
                <w:color w:val="000000" w:themeColor="text1"/>
              </w:rPr>
              <w:t xml:space="preserve">regional and </w:t>
            </w:r>
            <w:r w:rsidR="70DD2D9B" w:rsidRPr="002D558D">
              <w:rPr>
                <w:rFonts w:ascii="Calibri" w:eastAsia="Calibri" w:hAnsi="Calibri" w:cs="Calibri"/>
                <w:color w:val="000000" w:themeColor="text1"/>
              </w:rPr>
              <w:t>t</w:t>
            </w:r>
            <w:r w:rsidR="004A4E52" w:rsidRPr="002D558D">
              <w:rPr>
                <w:rFonts w:ascii="Calibri" w:eastAsia="Calibri" w:hAnsi="Calibri" w:cs="Calibri"/>
                <w:color w:val="000000" w:themeColor="text1"/>
              </w:rPr>
              <w:t>ribal</w:t>
            </w:r>
            <w:r w:rsidRPr="002D558D">
              <w:rPr>
                <w:rFonts w:ascii="Calibri" w:eastAsia="Calibri" w:hAnsi="Calibri" w:cs="Calibri"/>
                <w:color w:val="000000" w:themeColor="text1"/>
              </w:rPr>
              <w:t xml:space="preserve"> coordination</w:t>
            </w:r>
            <w:r w:rsidR="00DD500E" w:rsidRPr="002D558D">
              <w:rPr>
                <w:rFonts w:ascii="Calibri" w:eastAsia="Calibri" w:hAnsi="Calibri" w:cs="Calibri"/>
                <w:color w:val="000000" w:themeColor="text1"/>
              </w:rPr>
              <w:t xml:space="preserve"> opportunities included</w:t>
            </w:r>
            <w:r w:rsidR="002D125E" w:rsidRPr="002D558D">
              <w:rPr>
                <w:rFonts w:ascii="Calibri" w:eastAsia="Calibri" w:hAnsi="Calibri" w:cs="Calibri"/>
                <w:color w:val="000000" w:themeColor="text1"/>
              </w:rPr>
              <w:t xml:space="preserve"> presentations from Nathan Neudorf, Alberta Ministry of Utilities and Affordability</w:t>
            </w:r>
            <w:r w:rsidR="00BE5667" w:rsidRPr="002D558D">
              <w:rPr>
                <w:rFonts w:ascii="Calibri" w:eastAsia="Calibri" w:hAnsi="Calibri" w:cs="Calibri"/>
                <w:color w:val="000000" w:themeColor="text1"/>
              </w:rPr>
              <w:t>;</w:t>
            </w:r>
            <w:r w:rsidR="002D125E" w:rsidRPr="002D558D">
              <w:rPr>
                <w:rFonts w:ascii="Calibri" w:eastAsia="Calibri" w:hAnsi="Calibri" w:cs="Calibri"/>
                <w:color w:val="000000" w:themeColor="text1"/>
              </w:rPr>
              <w:t xml:space="preserve"> Cally Younger, Idaho Governor’s Office of Energy &amp; </w:t>
            </w:r>
            <w:r w:rsidR="5E414084" w:rsidRPr="002D558D">
              <w:rPr>
                <w:rFonts w:ascii="Calibri" w:eastAsia="Calibri" w:hAnsi="Calibri" w:cs="Calibri"/>
                <w:color w:val="000000" w:themeColor="text1"/>
              </w:rPr>
              <w:t>Mineral</w:t>
            </w:r>
            <w:r w:rsidR="002D125E" w:rsidRPr="002D558D">
              <w:rPr>
                <w:rFonts w:ascii="Calibri" w:eastAsia="Calibri" w:hAnsi="Calibri" w:cs="Calibri"/>
                <w:color w:val="000000" w:themeColor="text1"/>
              </w:rPr>
              <w:t xml:space="preserve"> Resources</w:t>
            </w:r>
            <w:r w:rsidR="00BE5667" w:rsidRPr="002D558D">
              <w:rPr>
                <w:rFonts w:ascii="Calibri" w:eastAsia="Calibri" w:hAnsi="Calibri" w:cs="Calibri"/>
                <w:color w:val="000000" w:themeColor="text1"/>
              </w:rPr>
              <w:t>;</w:t>
            </w:r>
            <w:r w:rsidR="002D125E" w:rsidRPr="002D558D">
              <w:rPr>
                <w:rFonts w:ascii="Calibri" w:eastAsia="Calibri" w:hAnsi="Calibri" w:cs="Calibri"/>
                <w:color w:val="000000" w:themeColor="text1"/>
              </w:rPr>
              <w:t xml:space="preserve"> Rob Creager, Wyoming Energy Authority</w:t>
            </w:r>
            <w:r w:rsidR="00BE5667" w:rsidRPr="002D558D">
              <w:rPr>
                <w:rFonts w:ascii="Calibri" w:eastAsia="Calibri" w:hAnsi="Calibri" w:cs="Calibri"/>
                <w:color w:val="000000" w:themeColor="text1"/>
              </w:rPr>
              <w:t>;</w:t>
            </w:r>
            <w:r w:rsidR="0059412E" w:rsidRPr="002D558D">
              <w:rPr>
                <w:rFonts w:ascii="Calibri" w:eastAsia="Calibri" w:hAnsi="Calibri" w:cs="Calibri"/>
                <w:color w:val="000000" w:themeColor="text1"/>
              </w:rPr>
              <w:t xml:space="preserve"> Chairman </w:t>
            </w:r>
            <w:r w:rsidR="003B3EA9" w:rsidRPr="002D558D">
              <w:rPr>
                <w:rFonts w:ascii="Calibri" w:eastAsia="Calibri" w:hAnsi="Calibri" w:cs="Calibri"/>
                <w:color w:val="000000" w:themeColor="text1"/>
              </w:rPr>
              <w:t>Frank White Clay and Amanda Sowden, Crow Tribe</w:t>
            </w:r>
            <w:r w:rsidR="00C90EF2" w:rsidRPr="002D558D">
              <w:rPr>
                <w:rFonts w:ascii="Calibri" w:eastAsia="Calibri" w:hAnsi="Calibri" w:cs="Calibri"/>
                <w:color w:val="000000" w:themeColor="text1"/>
              </w:rPr>
              <w:t>;</w:t>
            </w:r>
            <w:r w:rsidR="003B3EA9" w:rsidRPr="002D558D">
              <w:rPr>
                <w:rFonts w:ascii="Calibri" w:eastAsia="Calibri" w:hAnsi="Calibri" w:cs="Calibri"/>
                <w:color w:val="000000" w:themeColor="text1"/>
              </w:rPr>
              <w:t xml:space="preserve"> </w:t>
            </w:r>
            <w:r w:rsidR="0084467D" w:rsidRPr="002D558D">
              <w:rPr>
                <w:rFonts w:ascii="Calibri" w:eastAsia="Calibri" w:hAnsi="Calibri" w:cs="Calibri"/>
                <w:color w:val="000000" w:themeColor="text1"/>
              </w:rPr>
              <w:t>and Andrew Westerman, Energy Keepers.</w:t>
            </w:r>
            <w:r w:rsidRPr="002D558D" w:rsidDel="0084467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The meeting closed </w:t>
            </w:r>
            <w:r w:rsidRPr="002D558D">
              <w:rPr>
                <w:rFonts w:ascii="Calibri" w:eastAsia="Calibri" w:hAnsi="Calibri" w:cs="Calibri"/>
                <w:color w:val="000000" w:themeColor="text1"/>
              </w:rPr>
              <w:lastRenderedPageBreak/>
              <w:t xml:space="preserve">with upcoming meeting logistics, including </w:t>
            </w:r>
            <w:r w:rsidR="0084467D" w:rsidRPr="002D558D">
              <w:rPr>
                <w:rFonts w:ascii="Calibri" w:eastAsia="Calibri" w:hAnsi="Calibri" w:cs="Calibri"/>
                <w:color w:val="000000" w:themeColor="text1"/>
              </w:rPr>
              <w:t xml:space="preserve">an announcement of </w:t>
            </w:r>
            <w:r w:rsidRPr="002D558D">
              <w:rPr>
                <w:rFonts w:ascii="Calibri" w:eastAsia="Calibri" w:hAnsi="Calibri" w:cs="Calibri"/>
                <w:color w:val="000000" w:themeColor="text1"/>
              </w:rPr>
              <w:t xml:space="preserve">the Butte, Miles City, and Colstrip </w:t>
            </w:r>
            <w:r w:rsidR="487A6890" w:rsidRPr="002D558D">
              <w:rPr>
                <w:rFonts w:ascii="Calibri" w:eastAsia="Calibri" w:hAnsi="Calibri" w:cs="Calibri"/>
                <w:color w:val="000000" w:themeColor="text1"/>
              </w:rPr>
              <w:t>o</w:t>
            </w:r>
            <w:r w:rsidR="021ED0F1" w:rsidRPr="002D558D">
              <w:rPr>
                <w:rFonts w:ascii="Calibri" w:eastAsia="Calibri" w:hAnsi="Calibri" w:cs="Calibri"/>
                <w:color w:val="000000" w:themeColor="text1"/>
              </w:rPr>
              <w:t xml:space="preserve">pen </w:t>
            </w:r>
            <w:r w:rsidR="314C1BD4" w:rsidRPr="002D558D">
              <w:rPr>
                <w:rFonts w:ascii="Calibri" w:eastAsia="Calibri" w:hAnsi="Calibri" w:cs="Calibri"/>
                <w:color w:val="000000" w:themeColor="text1"/>
              </w:rPr>
              <w:t>h</w:t>
            </w:r>
            <w:r w:rsidR="004A4E52" w:rsidRPr="002D558D">
              <w:rPr>
                <w:rFonts w:ascii="Calibri" w:eastAsia="Calibri" w:hAnsi="Calibri" w:cs="Calibri"/>
                <w:color w:val="000000" w:themeColor="text1"/>
              </w:rPr>
              <w:t>ouse events</w:t>
            </w:r>
            <w:r w:rsidRPr="002D558D">
              <w:rPr>
                <w:rFonts w:ascii="Calibri" w:eastAsia="Calibri" w:hAnsi="Calibri" w:cs="Calibri"/>
                <w:color w:val="000000" w:themeColor="text1"/>
              </w:rPr>
              <w:t>. </w:t>
            </w:r>
          </w:p>
        </w:tc>
      </w:tr>
      <w:tr w:rsidR="00944420" w:rsidRPr="002D558D" w14:paraId="43A7DB00"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87D2B0B" w14:textId="7E574C91" w:rsidR="00944420" w:rsidRPr="002D558D" w:rsidRDefault="00944420"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lastRenderedPageBreak/>
              <w:t>Generation Work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76215860" w14:textId="747C734D" w:rsidR="00944420" w:rsidRPr="002D558D" w:rsidRDefault="00944420"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January 21, 2026</w:t>
            </w:r>
          </w:p>
          <w:p w14:paraId="02442D1E" w14:textId="77777777" w:rsidR="004A4E52" w:rsidRPr="002D558D" w:rsidRDefault="004A4E52" w:rsidP="00D8707D">
            <w:pPr>
              <w:spacing w:line="276" w:lineRule="auto"/>
              <w:rPr>
                <w:rFonts w:ascii="Calibri" w:eastAsia="Calibri" w:hAnsi="Calibri" w:cs="Calibri"/>
                <w:color w:val="000000" w:themeColor="text1"/>
              </w:rPr>
            </w:pPr>
          </w:p>
          <w:p w14:paraId="0C838F33" w14:textId="60370D67"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5DAC5AF5" w:rsidRPr="002D558D">
              <w:rPr>
                <w:rFonts w:ascii="Calibri" w:eastAsia="Calibri" w:hAnsi="Calibri" w:cs="Calibri"/>
                <w:color w:val="000000" w:themeColor="text1"/>
              </w:rPr>
              <w:t xml:space="preserve">ontana </w:t>
            </w:r>
            <w:r w:rsidR="021ED0F1" w:rsidRPr="002D558D">
              <w:rPr>
                <w:rFonts w:ascii="Calibri" w:eastAsia="Calibri" w:hAnsi="Calibri" w:cs="Calibri"/>
                <w:color w:val="000000" w:themeColor="text1"/>
              </w:rPr>
              <w:t>Dep</w:t>
            </w:r>
            <w:r w:rsidR="5F18CC50"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71F74674" w:rsidRPr="002D558D">
              <w:rPr>
                <w:rFonts w:ascii="Calibri" w:eastAsia="Calibri" w:hAnsi="Calibri" w:cs="Calibri"/>
                <w:color w:val="000000" w:themeColor="text1"/>
              </w:rPr>
              <w:t>,</w:t>
            </w:r>
          </w:p>
          <w:p w14:paraId="34E920B6" w14:textId="315DC717" w:rsidR="00944420"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0550C9D2"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40E3FF45"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2C1829" w14:textId="3F24376D" w:rsidR="00944420" w:rsidRPr="002D558D" w:rsidRDefault="1E4B5A48"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3C0CCB4A" w:rsidRPr="002D558D">
              <w:rPr>
                <w:rFonts w:ascii="Calibri" w:eastAsia="Calibri" w:hAnsi="Calibri" w:cs="Calibri"/>
                <w:color w:val="000000" w:themeColor="text1"/>
              </w:rPr>
              <w:t>w</w:t>
            </w:r>
            <w:r w:rsidR="7DC03D49" w:rsidRPr="002D558D">
              <w:rPr>
                <w:rFonts w:ascii="Calibri" w:eastAsia="Calibri" w:hAnsi="Calibri" w:cs="Calibri"/>
                <w:color w:val="000000" w:themeColor="text1"/>
              </w:rPr>
              <w:t xml:space="preserve">ork </w:t>
            </w:r>
            <w:r w:rsidR="476B3665" w:rsidRPr="002D558D">
              <w:rPr>
                <w:rFonts w:ascii="Calibri" w:eastAsia="Calibri" w:hAnsi="Calibri" w:cs="Calibri"/>
                <w:color w:val="000000" w:themeColor="text1"/>
              </w:rPr>
              <w:t>g</w:t>
            </w:r>
            <w:r w:rsidRPr="002D558D">
              <w:rPr>
                <w:rFonts w:ascii="Calibri" w:eastAsia="Calibri" w:hAnsi="Calibri" w:cs="Calibri"/>
                <w:color w:val="000000" w:themeColor="text1"/>
              </w:rPr>
              <w:t>roup convened following a meeting of the full Task Force to focus on</w:t>
            </w:r>
            <w:r w:rsidR="63CBE81A" w:rsidRPr="002D558D">
              <w:rPr>
                <w:rFonts w:ascii="Calibri" w:eastAsia="Calibri" w:hAnsi="Calibri" w:cs="Calibri"/>
                <w:color w:val="000000" w:themeColor="text1"/>
              </w:rPr>
              <w:t xml:space="preserve"> nuclear energy</w:t>
            </w:r>
            <w:r w:rsidR="571263C3" w:rsidRPr="002D558D">
              <w:rPr>
                <w:rFonts w:ascii="Calibri" w:eastAsia="Calibri" w:hAnsi="Calibri" w:cs="Calibri"/>
                <w:color w:val="000000" w:themeColor="text1"/>
              </w:rPr>
              <w:t xml:space="preserve"> opportunities</w:t>
            </w:r>
            <w:r w:rsidR="63CBE81A" w:rsidRPr="002D558D">
              <w:rPr>
                <w:rFonts w:ascii="Calibri" w:eastAsia="Calibri" w:hAnsi="Calibri" w:cs="Calibri"/>
                <w:color w:val="000000" w:themeColor="text1"/>
              </w:rPr>
              <w:t xml:space="preserve">. </w:t>
            </w:r>
            <w:r w:rsidR="2F251253" w:rsidRPr="002D558D">
              <w:rPr>
                <w:rFonts w:ascii="Calibri" w:eastAsia="Calibri" w:hAnsi="Calibri" w:cs="Calibri"/>
                <w:color w:val="000000" w:themeColor="text1"/>
              </w:rPr>
              <w:t>Michelle Zietlow-Miller, Gateway for Accelerated Innovation in Nuclear</w:t>
            </w:r>
            <w:r w:rsidR="2E42BF1D" w:rsidRPr="002D558D">
              <w:rPr>
                <w:rFonts w:ascii="Calibri" w:eastAsia="Calibri" w:hAnsi="Calibri" w:cs="Calibri"/>
                <w:color w:val="000000" w:themeColor="text1"/>
              </w:rPr>
              <w:t xml:space="preserve"> covered </w:t>
            </w:r>
            <w:r w:rsidR="63CBE81A" w:rsidRPr="002D558D">
              <w:rPr>
                <w:rFonts w:ascii="Calibri" w:eastAsia="Calibri" w:hAnsi="Calibri" w:cs="Calibri"/>
                <w:color w:val="000000" w:themeColor="text1"/>
              </w:rPr>
              <w:t>nuclear commercialization and federal licensing</w:t>
            </w:r>
            <w:r w:rsidR="2E42BF1D" w:rsidRPr="002D558D">
              <w:rPr>
                <w:rFonts w:ascii="Calibri" w:eastAsia="Calibri" w:hAnsi="Calibri" w:cs="Calibri"/>
                <w:color w:val="000000" w:themeColor="text1"/>
              </w:rPr>
              <w:t>. Greg Bailey,</w:t>
            </w:r>
            <w:r w:rsidR="63CBE81A" w:rsidRPr="002D558D">
              <w:rPr>
                <w:rFonts w:ascii="Calibri" w:eastAsia="Calibri" w:hAnsi="Calibri" w:cs="Calibri"/>
                <w:color w:val="000000" w:themeColor="text1"/>
              </w:rPr>
              <w:t> </w:t>
            </w:r>
            <w:r w:rsidR="107B81DC" w:rsidRPr="002D558D">
              <w:rPr>
                <w:rFonts w:ascii="Calibri" w:eastAsia="Calibri" w:hAnsi="Calibri" w:cs="Calibri"/>
                <w:color w:val="000000" w:themeColor="text1"/>
              </w:rPr>
              <w:t>N</w:t>
            </w:r>
            <w:r w:rsidR="7458D52B" w:rsidRPr="002D558D">
              <w:rPr>
                <w:rFonts w:ascii="Calibri" w:eastAsia="Calibri" w:hAnsi="Calibri" w:cs="Calibri"/>
                <w:color w:val="000000" w:themeColor="text1"/>
              </w:rPr>
              <w:t>WE</w:t>
            </w:r>
            <w:r w:rsidR="2E42BF1D" w:rsidRPr="002D558D">
              <w:rPr>
                <w:rFonts w:ascii="Calibri" w:eastAsia="Calibri" w:hAnsi="Calibri" w:cs="Calibri"/>
                <w:color w:val="000000" w:themeColor="text1"/>
              </w:rPr>
              <w:t xml:space="preserve">, </w:t>
            </w:r>
            <w:r w:rsidR="5080A39F" w:rsidRPr="002D558D">
              <w:rPr>
                <w:rFonts w:ascii="Calibri" w:eastAsia="Calibri" w:hAnsi="Calibri" w:cs="Calibri"/>
                <w:color w:val="000000" w:themeColor="text1"/>
              </w:rPr>
              <w:t>presented</w:t>
            </w:r>
            <w:r w:rsidR="63CBE81A" w:rsidRPr="002D558D">
              <w:rPr>
                <w:rFonts w:ascii="Calibri" w:eastAsia="Calibri" w:hAnsi="Calibri" w:cs="Calibri"/>
                <w:color w:val="000000" w:themeColor="text1"/>
              </w:rPr>
              <w:t xml:space="preserve"> </w:t>
            </w:r>
            <w:r w:rsidR="5080A39F" w:rsidRPr="002D558D">
              <w:rPr>
                <w:rFonts w:ascii="Calibri" w:eastAsia="Calibri" w:hAnsi="Calibri" w:cs="Calibri"/>
                <w:color w:val="000000" w:themeColor="text1"/>
              </w:rPr>
              <w:t xml:space="preserve">the utility’s </w:t>
            </w:r>
            <w:r w:rsidR="63CBE81A" w:rsidRPr="002D558D">
              <w:rPr>
                <w:rFonts w:ascii="Calibri" w:eastAsia="Calibri" w:hAnsi="Calibri" w:cs="Calibri"/>
                <w:color w:val="000000" w:themeColor="text1"/>
              </w:rPr>
              <w:t xml:space="preserve">nuclear feasibility study </w:t>
            </w:r>
            <w:r w:rsidR="5080A39F" w:rsidRPr="002D558D">
              <w:rPr>
                <w:rFonts w:ascii="Calibri" w:eastAsia="Calibri" w:hAnsi="Calibri" w:cs="Calibri"/>
                <w:color w:val="000000" w:themeColor="text1"/>
              </w:rPr>
              <w:t xml:space="preserve">and analysis of options in Montana. </w:t>
            </w:r>
            <w:r w:rsidR="10E6D00F" w:rsidRPr="002D558D">
              <w:rPr>
                <w:rFonts w:ascii="Calibri" w:eastAsia="Calibri" w:hAnsi="Calibri" w:cs="Calibri"/>
                <w:color w:val="000000" w:themeColor="text1"/>
              </w:rPr>
              <w:t>Representative</w:t>
            </w:r>
            <w:r w:rsidR="036AE15C" w:rsidRPr="002D558D">
              <w:rPr>
                <w:rFonts w:ascii="Calibri" w:eastAsia="Calibri" w:hAnsi="Calibri" w:cs="Calibri"/>
                <w:color w:val="000000" w:themeColor="text1"/>
              </w:rPr>
              <w:t>s from</w:t>
            </w:r>
            <w:r w:rsidR="10E6D00F" w:rsidRPr="002D558D">
              <w:rPr>
                <w:rFonts w:ascii="Calibri" w:eastAsia="Calibri" w:hAnsi="Calibri" w:cs="Calibri"/>
                <w:color w:val="000000" w:themeColor="text1"/>
              </w:rPr>
              <w:t xml:space="preserve"> regional state energy offices and the National Association of State Energy Officials</w:t>
            </w:r>
            <w:r w:rsidR="527090D0" w:rsidRPr="002D558D">
              <w:rPr>
                <w:rFonts w:ascii="Calibri" w:eastAsia="Calibri" w:hAnsi="Calibri" w:cs="Calibri"/>
                <w:color w:val="000000" w:themeColor="text1"/>
              </w:rPr>
              <w:t xml:space="preserve"> (NASEO)</w:t>
            </w:r>
            <w:r w:rsidR="10E6D00F" w:rsidRPr="002D558D">
              <w:rPr>
                <w:rFonts w:ascii="Calibri" w:eastAsia="Calibri" w:hAnsi="Calibri" w:cs="Calibri"/>
                <w:color w:val="000000" w:themeColor="text1"/>
              </w:rPr>
              <w:t xml:space="preserve"> outlined state strategies to advance nuclear energy. </w:t>
            </w:r>
            <w:r w:rsidR="527090D0" w:rsidRPr="002D558D">
              <w:rPr>
                <w:rFonts w:ascii="Calibri" w:eastAsia="Calibri" w:hAnsi="Calibri" w:cs="Calibri"/>
                <w:color w:val="000000" w:themeColor="text1"/>
              </w:rPr>
              <w:t>Presenters</w:t>
            </w:r>
            <w:r w:rsidR="10E6D00F" w:rsidRPr="002D558D">
              <w:rPr>
                <w:rFonts w:ascii="Calibri" w:eastAsia="Calibri" w:hAnsi="Calibri" w:cs="Calibri"/>
                <w:color w:val="000000" w:themeColor="text1"/>
              </w:rPr>
              <w:t xml:space="preserve"> included </w:t>
            </w:r>
            <w:r w:rsidR="527090D0" w:rsidRPr="002D558D">
              <w:rPr>
                <w:rFonts w:ascii="Calibri" w:eastAsia="Calibri" w:hAnsi="Calibri" w:cs="Calibri"/>
                <w:color w:val="000000" w:themeColor="text1"/>
              </w:rPr>
              <w:t>Sean Schaub, Wyoming Energy Authority</w:t>
            </w:r>
            <w:r w:rsidR="00C90EF2" w:rsidRPr="002D558D">
              <w:rPr>
                <w:rFonts w:ascii="Calibri" w:eastAsia="Calibri" w:hAnsi="Calibri" w:cs="Calibri"/>
                <w:color w:val="000000" w:themeColor="text1"/>
              </w:rPr>
              <w:t>;</w:t>
            </w:r>
            <w:r w:rsidR="527090D0" w:rsidRPr="002D558D">
              <w:rPr>
                <w:rFonts w:ascii="Calibri" w:eastAsia="Calibri" w:hAnsi="Calibri" w:cs="Calibri"/>
                <w:color w:val="000000" w:themeColor="text1"/>
              </w:rPr>
              <w:t xml:space="preserve"> Tim Kowalchik, Utah Office of Energy Development</w:t>
            </w:r>
            <w:r w:rsidR="00C90EF2" w:rsidRPr="002D558D">
              <w:rPr>
                <w:rFonts w:ascii="Calibri" w:eastAsia="Calibri" w:hAnsi="Calibri" w:cs="Calibri"/>
                <w:color w:val="000000" w:themeColor="text1"/>
              </w:rPr>
              <w:t>;</w:t>
            </w:r>
            <w:r w:rsidR="527090D0" w:rsidRPr="002D558D">
              <w:rPr>
                <w:rFonts w:ascii="Calibri" w:eastAsia="Calibri" w:hAnsi="Calibri" w:cs="Calibri"/>
                <w:color w:val="000000" w:themeColor="text1"/>
              </w:rPr>
              <w:t xml:space="preserve"> and Kelsey Jones, NASEO. </w:t>
            </w:r>
          </w:p>
        </w:tc>
      </w:tr>
      <w:tr w:rsidR="238A80D3" w:rsidRPr="002D558D" w14:paraId="1AE797FE"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8510E53" w14:textId="353D7BA2" w:rsidR="6178B5EB" w:rsidRPr="002D558D" w:rsidRDefault="6178B5EB"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Butte Open House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75A91BE5" w14:textId="40D5D979" w:rsidR="004A4E52" w:rsidRPr="002D558D" w:rsidRDefault="6178B5EB"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February 25, 2026</w:t>
            </w:r>
          </w:p>
          <w:p w14:paraId="5CD764C0" w14:textId="77777777" w:rsidR="004A4E52" w:rsidRPr="002D558D" w:rsidRDefault="004A4E52" w:rsidP="00D8707D">
            <w:pPr>
              <w:spacing w:line="276" w:lineRule="auto"/>
              <w:rPr>
                <w:rFonts w:ascii="Calibri" w:eastAsia="Calibri" w:hAnsi="Calibri" w:cs="Calibri"/>
                <w:color w:val="000000" w:themeColor="text1"/>
              </w:rPr>
            </w:pPr>
          </w:p>
          <w:p w14:paraId="2C611A44" w14:textId="12608EE8" w:rsidR="004A4E5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Montana Tech University, 1300 W Park St</w:t>
            </w:r>
            <w:r w:rsidR="7139CF3F"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Butte</w:t>
            </w:r>
            <w:r w:rsidR="40DD516C" w:rsidRPr="002D558D">
              <w:rPr>
                <w:rFonts w:ascii="Calibri" w:eastAsia="Calibri" w:hAnsi="Calibri" w:cs="Calibri"/>
                <w:color w:val="000000" w:themeColor="text1"/>
              </w:rPr>
              <w:t>, MT</w:t>
            </w:r>
          </w:p>
          <w:p w14:paraId="642641C6" w14:textId="2991CE14" w:rsidR="6178B5EB" w:rsidRPr="002D558D" w:rsidRDefault="6178B5EB" w:rsidP="00D8707D">
            <w:pPr>
              <w:spacing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D6819C" w14:textId="797DD18E" w:rsidR="6178B5EB" w:rsidRPr="002D558D" w:rsidRDefault="6178B5EB" w:rsidP="00D8707D">
            <w:pPr>
              <w:spacing w:after="1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first </w:t>
            </w:r>
            <w:r w:rsidR="006558F2" w:rsidRPr="002D558D">
              <w:rPr>
                <w:rFonts w:ascii="Calibri" w:eastAsia="Calibri" w:hAnsi="Calibri" w:cs="Calibri"/>
                <w:color w:val="000000" w:themeColor="text1"/>
              </w:rPr>
              <w:t xml:space="preserve">Energy </w:t>
            </w:r>
            <w:r w:rsidR="004A4E52" w:rsidRPr="002D558D">
              <w:rPr>
                <w:rFonts w:ascii="Calibri" w:eastAsia="Calibri" w:hAnsi="Calibri" w:cs="Calibri"/>
                <w:color w:val="000000" w:themeColor="text1"/>
              </w:rPr>
              <w:t>Task Force Open House</w:t>
            </w:r>
            <w:r w:rsidRPr="002D558D">
              <w:rPr>
                <w:rFonts w:ascii="Calibri" w:eastAsia="Calibri" w:hAnsi="Calibri" w:cs="Calibri"/>
                <w:color w:val="000000" w:themeColor="text1"/>
              </w:rPr>
              <w:t xml:space="preserve"> was held at the Copper Lounge on the Montana Tech campus. </w:t>
            </w:r>
            <w:r w:rsidR="2FE48309" w:rsidRPr="002D558D">
              <w:rPr>
                <w:rFonts w:ascii="Calibri" w:eastAsia="Calibri" w:hAnsi="Calibri" w:cs="Calibri"/>
                <w:color w:val="000000" w:themeColor="text1"/>
              </w:rPr>
              <w:t xml:space="preserve">Members of the </w:t>
            </w:r>
            <w:r w:rsidR="004A4E52" w:rsidRPr="002D558D">
              <w:rPr>
                <w:rFonts w:ascii="Calibri" w:eastAsia="Calibri" w:hAnsi="Calibri" w:cs="Calibri"/>
                <w:color w:val="000000" w:themeColor="text1"/>
              </w:rPr>
              <w:t>Task Force</w:t>
            </w:r>
            <w:r w:rsidR="2FE48309" w:rsidRPr="002D558D">
              <w:rPr>
                <w:rFonts w:ascii="Calibri" w:eastAsia="Calibri" w:hAnsi="Calibri" w:cs="Calibri"/>
                <w:color w:val="000000" w:themeColor="text1"/>
              </w:rPr>
              <w:t xml:space="preserve"> </w:t>
            </w:r>
            <w:r w:rsidR="60967516" w:rsidRPr="002D558D">
              <w:rPr>
                <w:rFonts w:ascii="Calibri" w:eastAsia="Calibri" w:hAnsi="Calibri" w:cs="Calibri"/>
                <w:color w:val="000000" w:themeColor="text1"/>
              </w:rPr>
              <w:t xml:space="preserve">and state agency staff </w:t>
            </w:r>
            <w:r w:rsidR="2FE48309" w:rsidRPr="002D558D">
              <w:rPr>
                <w:rFonts w:ascii="Calibri" w:eastAsia="Calibri" w:hAnsi="Calibri" w:cs="Calibri"/>
                <w:color w:val="000000" w:themeColor="text1"/>
              </w:rPr>
              <w:t xml:space="preserve">were in </w:t>
            </w:r>
            <w:r w:rsidR="114B29E2" w:rsidRPr="002D558D">
              <w:rPr>
                <w:rFonts w:ascii="Calibri" w:eastAsia="Calibri" w:hAnsi="Calibri" w:cs="Calibri"/>
                <w:color w:val="000000" w:themeColor="text1"/>
              </w:rPr>
              <w:t>attendanc</w:t>
            </w:r>
            <w:r w:rsidR="2328E9DC" w:rsidRPr="002D558D">
              <w:rPr>
                <w:rFonts w:ascii="Calibri" w:eastAsia="Calibri" w:hAnsi="Calibri" w:cs="Calibri"/>
                <w:color w:val="000000" w:themeColor="text1"/>
              </w:rPr>
              <w:t>e</w:t>
            </w:r>
            <w:r w:rsidR="2FE48309" w:rsidRPr="002D558D">
              <w:rPr>
                <w:rFonts w:ascii="Calibri" w:eastAsia="Calibri" w:hAnsi="Calibri" w:cs="Calibri"/>
                <w:color w:val="000000" w:themeColor="text1"/>
              </w:rPr>
              <w:t xml:space="preserve"> that have a role in energy regulation</w:t>
            </w:r>
            <w:r w:rsidR="006558F2" w:rsidRPr="002D558D">
              <w:rPr>
                <w:rFonts w:ascii="Calibri" w:eastAsia="Calibri" w:hAnsi="Calibri" w:cs="Calibri"/>
                <w:color w:val="000000" w:themeColor="text1"/>
              </w:rPr>
              <w:t xml:space="preserve"> and development</w:t>
            </w:r>
            <w:r w:rsidR="2FE48309"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Representatives from local government, </w:t>
            </w:r>
            <w:r w:rsidR="09CF529D" w:rsidRPr="002D558D">
              <w:rPr>
                <w:rFonts w:ascii="Calibri" w:eastAsia="Calibri" w:hAnsi="Calibri" w:cs="Calibri"/>
                <w:color w:val="000000" w:themeColor="text1"/>
              </w:rPr>
              <w:t>NWE</w:t>
            </w:r>
            <w:r w:rsidRPr="002D558D">
              <w:rPr>
                <w:rFonts w:ascii="Calibri" w:eastAsia="Calibri" w:hAnsi="Calibri" w:cs="Calibri"/>
                <w:color w:val="000000" w:themeColor="text1"/>
              </w:rPr>
              <w:t>, and Sabey Data Centers participated to address questions about proposed data center development in Butte-Silver Bow County.</w:t>
            </w:r>
            <w:r w:rsidR="0BE1C14E"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Attendees raised questions about water sourcing and consumption, energy demand, local tax impacts, job creation, noise and light pollution, housing capacity, and the long-term sustainability of large-load development.</w:t>
            </w:r>
            <w:r w:rsidR="61CB5BD2" w:rsidRPr="002D558D">
              <w:rPr>
                <w:rFonts w:ascii="Calibri" w:eastAsia="Calibri" w:hAnsi="Calibri" w:cs="Calibri"/>
                <w:color w:val="000000" w:themeColor="text1"/>
              </w:rPr>
              <w:t xml:space="preserve"> There was also s</w:t>
            </w:r>
            <w:r w:rsidRPr="002D558D">
              <w:rPr>
                <w:rFonts w:ascii="Calibri" w:eastAsia="Calibri" w:hAnsi="Calibri" w:cs="Calibri"/>
                <w:color w:val="000000" w:themeColor="text1"/>
              </w:rPr>
              <w:t>trong interest in expanded renewable energy development, including residential solar and ground source heat pumps</w:t>
            </w:r>
            <w:r w:rsidR="28FDBAA5"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and questions about utility rate regulation at the </w:t>
            </w:r>
            <w:r w:rsidR="504979D8" w:rsidRPr="002D558D">
              <w:rPr>
                <w:rFonts w:ascii="Calibri" w:eastAsia="Calibri" w:hAnsi="Calibri" w:cs="Calibri"/>
                <w:color w:val="000000" w:themeColor="text1"/>
              </w:rPr>
              <w:t>P</w:t>
            </w:r>
            <w:r w:rsidR="2CDAEAD8" w:rsidRPr="002D558D">
              <w:rPr>
                <w:rFonts w:ascii="Calibri" w:eastAsia="Calibri" w:hAnsi="Calibri" w:cs="Calibri"/>
                <w:color w:val="000000" w:themeColor="text1"/>
              </w:rPr>
              <w:t>SC</w:t>
            </w:r>
            <w:r w:rsidR="504979D8" w:rsidRPr="002D558D">
              <w:rPr>
                <w:rFonts w:ascii="Calibri" w:eastAsia="Calibri" w:hAnsi="Calibri" w:cs="Calibri"/>
                <w:color w:val="000000" w:themeColor="text1"/>
              </w:rPr>
              <w:t>.</w:t>
            </w:r>
          </w:p>
        </w:tc>
      </w:tr>
      <w:tr w:rsidR="238A80D3" w:rsidRPr="002D558D" w14:paraId="6061B44F"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6A5D589B" w14:textId="4C240886"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43AC1022" w14:textId="7268E8AF"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February 27, 2026</w:t>
            </w:r>
          </w:p>
          <w:p w14:paraId="50683019" w14:textId="77777777" w:rsidR="004A4E52" w:rsidRPr="002D558D" w:rsidRDefault="004A4E52" w:rsidP="00D8707D">
            <w:pPr>
              <w:spacing w:after="20" w:line="276" w:lineRule="auto"/>
              <w:rPr>
                <w:rFonts w:ascii="Calibri" w:eastAsia="Calibri" w:hAnsi="Calibri" w:cs="Calibri"/>
                <w:color w:val="000000" w:themeColor="text1"/>
              </w:rPr>
            </w:pPr>
          </w:p>
          <w:p w14:paraId="11D7A2F9" w14:textId="480A1AE7"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319A6" w14:textId="5487B7FC" w:rsidR="238A80D3" w:rsidRPr="002D558D" w:rsidRDefault="238A80D3" w:rsidP="00D8707D">
            <w:pPr>
              <w:spacing w:line="276" w:lineRule="auto"/>
              <w:rPr>
                <w:rFonts w:ascii="Calibri" w:eastAsia="Calibri" w:hAnsi="Calibri" w:cs="Calibri"/>
              </w:rPr>
            </w:pPr>
            <w:r w:rsidRPr="002D558D">
              <w:rPr>
                <w:rFonts w:ascii="Calibri" w:eastAsia="Calibri" w:hAnsi="Calibri" w:cs="Calibri"/>
              </w:rPr>
              <w:t xml:space="preserve">This </w:t>
            </w:r>
            <w:r w:rsidR="0C9B1CA1" w:rsidRPr="002D558D">
              <w:rPr>
                <w:rFonts w:ascii="Calibri" w:eastAsia="Calibri" w:hAnsi="Calibri" w:cs="Calibri"/>
              </w:rPr>
              <w:t>w</w:t>
            </w:r>
            <w:r w:rsidR="021ED0F1" w:rsidRPr="002D558D">
              <w:rPr>
                <w:rFonts w:ascii="Calibri" w:eastAsia="Calibri" w:hAnsi="Calibri" w:cs="Calibri"/>
              </w:rPr>
              <w:t>ork</w:t>
            </w:r>
            <w:r w:rsidR="726090C0" w:rsidRPr="002D558D">
              <w:rPr>
                <w:rFonts w:ascii="Calibri" w:eastAsia="Calibri" w:hAnsi="Calibri" w:cs="Calibri"/>
              </w:rPr>
              <w:t xml:space="preserve"> </w:t>
            </w:r>
            <w:r w:rsidR="00373B82" w:rsidRPr="002D558D">
              <w:rPr>
                <w:rFonts w:ascii="Calibri" w:eastAsia="Calibri" w:hAnsi="Calibri" w:cs="Calibri"/>
              </w:rPr>
              <w:t>g</w:t>
            </w:r>
            <w:r w:rsidR="00A75D40" w:rsidRPr="002D558D">
              <w:rPr>
                <w:rFonts w:ascii="Calibri" w:eastAsia="Calibri" w:hAnsi="Calibri" w:cs="Calibri"/>
              </w:rPr>
              <w:t>roup</w:t>
            </w:r>
            <w:r w:rsidRPr="002D558D">
              <w:rPr>
                <w:rFonts w:ascii="Calibri" w:eastAsia="Calibri" w:hAnsi="Calibri" w:cs="Calibri"/>
              </w:rPr>
              <w:t xml:space="preserve"> meeting dedicated a significant amount of time discussing PSC reform, with broad agreement that the </w:t>
            </w:r>
            <w:r w:rsidR="347D5F92" w:rsidRPr="002D558D">
              <w:rPr>
                <w:rFonts w:ascii="Calibri" w:eastAsia="Calibri" w:hAnsi="Calibri" w:cs="Calibri"/>
              </w:rPr>
              <w:t>wo</w:t>
            </w:r>
            <w:r w:rsidR="021ED0F1" w:rsidRPr="002D558D">
              <w:rPr>
                <w:rFonts w:ascii="Calibri" w:eastAsia="Calibri" w:hAnsi="Calibri" w:cs="Calibri"/>
              </w:rPr>
              <w:t>rk</w:t>
            </w:r>
            <w:r w:rsidR="726090C0" w:rsidRPr="002D558D">
              <w:rPr>
                <w:rFonts w:ascii="Calibri" w:eastAsia="Calibri" w:hAnsi="Calibri" w:cs="Calibri"/>
              </w:rPr>
              <w:t xml:space="preserve"> </w:t>
            </w:r>
            <w:r w:rsidR="4983EF0D" w:rsidRPr="002D558D">
              <w:rPr>
                <w:rFonts w:ascii="Calibri" w:eastAsia="Calibri" w:hAnsi="Calibri" w:cs="Calibri"/>
              </w:rPr>
              <w:t>g</w:t>
            </w:r>
            <w:r w:rsidR="00A75D40" w:rsidRPr="002D558D">
              <w:rPr>
                <w:rFonts w:ascii="Calibri" w:eastAsia="Calibri" w:hAnsi="Calibri" w:cs="Calibri"/>
              </w:rPr>
              <w:t>roup</w:t>
            </w:r>
            <w:r w:rsidRPr="002D558D">
              <w:rPr>
                <w:rFonts w:ascii="Calibri" w:eastAsia="Calibri" w:hAnsi="Calibri" w:cs="Calibri"/>
              </w:rPr>
              <w:t xml:space="preserve"> should defer to ongoing efforts at ETIC and the Chamber of Commerce while remaining prepared to provide principles or feedback. The group then worked through detailed questions surrounding customer choice, large‑load service, statutory clarity, and resource adequacy, identifying several issues for further clarification and future discussion. </w:t>
            </w:r>
          </w:p>
          <w:p w14:paraId="5EBC8681" w14:textId="091A2C17" w:rsidR="238A80D3" w:rsidRPr="002D558D" w:rsidRDefault="238A80D3" w:rsidP="00D8707D">
            <w:pPr>
              <w:spacing w:after="20" w:line="276" w:lineRule="auto"/>
              <w:rPr>
                <w:rFonts w:ascii="Calibri" w:eastAsia="Calibri" w:hAnsi="Calibri" w:cs="Calibri"/>
                <w:color w:val="000000" w:themeColor="text1"/>
              </w:rPr>
            </w:pPr>
          </w:p>
        </w:tc>
      </w:tr>
      <w:tr w:rsidR="238A80D3" w:rsidRPr="002D558D" w14:paraId="5287ECF7"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D4A1BA2" w14:textId="43B95A62"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lastRenderedPageBreak/>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C485C82" w14:textId="20E8D8F5"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March 5, 2026</w:t>
            </w:r>
          </w:p>
          <w:p w14:paraId="497A4109" w14:textId="77777777" w:rsidR="004A4E52" w:rsidRPr="002D558D" w:rsidRDefault="004A4E52" w:rsidP="00D8707D">
            <w:pPr>
              <w:spacing w:after="20" w:line="276" w:lineRule="auto"/>
              <w:rPr>
                <w:rFonts w:ascii="Calibri" w:eastAsia="Calibri" w:hAnsi="Calibri" w:cs="Calibri"/>
                <w:color w:val="000000" w:themeColor="text1"/>
              </w:rPr>
            </w:pPr>
          </w:p>
          <w:p w14:paraId="5E5912BA" w14:textId="721DCC5C"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9F721C" w14:textId="59036759"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A working session was held to finalize </w:t>
            </w:r>
            <w:r w:rsidR="0933D476" w:rsidRPr="002D558D">
              <w:rPr>
                <w:rFonts w:ascii="Calibri" w:eastAsia="Calibri" w:hAnsi="Calibri" w:cs="Calibri"/>
                <w:color w:val="000000" w:themeColor="text1"/>
              </w:rPr>
              <w:t>work group</w:t>
            </w:r>
            <w:r w:rsidRPr="002D558D">
              <w:rPr>
                <w:rFonts w:ascii="Calibri" w:eastAsia="Calibri" w:hAnsi="Calibri" w:cs="Calibri"/>
                <w:color w:val="000000" w:themeColor="text1"/>
              </w:rPr>
              <w:t xml:space="preserve"> recommendations. Discussion centered on the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10-Year Study, executive energy functions, and PD18—the Interstate Competitive Transmission Development Compact Act</w:t>
            </w:r>
            <w:r w:rsidR="00F66436" w:rsidRPr="002D558D">
              <w:rPr>
                <w:rFonts w:ascii="Calibri" w:eastAsia="Calibri" w:hAnsi="Calibri" w:cs="Calibri"/>
                <w:color w:val="000000" w:themeColor="text1"/>
              </w:rPr>
              <w:t xml:space="preserve"> draft legislation</w:t>
            </w:r>
            <w:r w:rsidR="00F63AC2" w:rsidRPr="002D558D">
              <w:rPr>
                <w:rFonts w:ascii="Calibri" w:eastAsia="Calibri" w:hAnsi="Calibri" w:cs="Calibri"/>
                <w:color w:val="000000" w:themeColor="text1"/>
              </w:rPr>
              <w:t xml:space="preserve"> under </w:t>
            </w:r>
            <w:r w:rsidR="00D80A9B" w:rsidRPr="002D558D">
              <w:rPr>
                <w:rFonts w:ascii="Calibri" w:eastAsia="Calibri" w:hAnsi="Calibri" w:cs="Calibri"/>
                <w:color w:val="000000" w:themeColor="text1"/>
              </w:rPr>
              <w:t>ETIC’s consideration</w:t>
            </w:r>
            <w:r w:rsidRPr="002D558D">
              <w:rPr>
                <w:rFonts w:ascii="Calibri" w:eastAsia="Calibri" w:hAnsi="Calibri" w:cs="Calibri"/>
                <w:color w:val="000000" w:themeColor="text1"/>
              </w:rPr>
              <w:t xml:space="preserve">. </w:t>
            </w:r>
          </w:p>
        </w:tc>
      </w:tr>
      <w:tr w:rsidR="238A80D3" w:rsidRPr="002D558D" w14:paraId="1A17A484"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507C989" w14:textId="743FDB61"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776FEE3" w14:textId="4869ED43"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March 9, 2026</w:t>
            </w:r>
          </w:p>
          <w:p w14:paraId="512BF4EA" w14:textId="77777777" w:rsidR="004A4E52" w:rsidRPr="002D558D" w:rsidRDefault="004A4E52" w:rsidP="00D8707D">
            <w:pPr>
              <w:spacing w:line="276" w:lineRule="auto"/>
              <w:rPr>
                <w:rFonts w:ascii="Calibri" w:eastAsia="Calibri" w:hAnsi="Calibri" w:cs="Calibri"/>
                <w:color w:val="000000" w:themeColor="text1"/>
              </w:rPr>
            </w:pPr>
          </w:p>
          <w:p w14:paraId="3383F1B6" w14:textId="5EE3B224"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42652" w14:textId="79A7C3D1"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286EC912" w:rsidRPr="002D558D">
              <w:rPr>
                <w:rFonts w:ascii="Calibri" w:eastAsia="Calibri" w:hAnsi="Calibri" w:cs="Calibri"/>
                <w:color w:val="000000" w:themeColor="text1"/>
              </w:rPr>
              <w:t>w</w:t>
            </w:r>
            <w:r w:rsidR="021ED0F1" w:rsidRPr="002D558D">
              <w:rPr>
                <w:rFonts w:ascii="Calibri" w:eastAsia="Calibri" w:hAnsi="Calibri" w:cs="Calibri"/>
                <w:color w:val="000000" w:themeColor="text1"/>
              </w:rPr>
              <w:t>ork</w:t>
            </w:r>
            <w:r w:rsidR="726090C0" w:rsidRPr="002D558D">
              <w:rPr>
                <w:rFonts w:ascii="Calibri" w:eastAsia="Calibri" w:hAnsi="Calibri" w:cs="Calibri"/>
                <w:color w:val="000000" w:themeColor="text1"/>
              </w:rPr>
              <w:t xml:space="preserve"> </w:t>
            </w:r>
            <w:r w:rsidR="315B9FAE" w:rsidRPr="002D558D">
              <w:rPr>
                <w:rFonts w:ascii="Calibri" w:eastAsia="Calibri" w:hAnsi="Calibri" w:cs="Calibri"/>
                <w:color w:val="000000" w:themeColor="text1"/>
              </w:rPr>
              <w:t>g</w:t>
            </w:r>
            <w:r w:rsidR="00A75D40"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covered cross-cutting topics ahead of the full </w:t>
            </w:r>
            <w:r w:rsidR="60E1474D" w:rsidRPr="002D558D">
              <w:rPr>
                <w:rFonts w:ascii="Calibri" w:eastAsia="Calibri" w:hAnsi="Calibri" w:cs="Calibri"/>
                <w:color w:val="000000" w:themeColor="text1"/>
              </w:rPr>
              <w:t>T</w:t>
            </w:r>
            <w:r w:rsidR="08FAF04B" w:rsidRPr="002D558D">
              <w:rPr>
                <w:rFonts w:ascii="Calibri" w:eastAsia="Calibri" w:hAnsi="Calibri" w:cs="Calibri"/>
                <w:color w:val="000000" w:themeColor="text1"/>
              </w:rPr>
              <w:t xml:space="preserve">ask </w:t>
            </w:r>
            <w:r w:rsidR="720792A9" w:rsidRPr="002D558D">
              <w:rPr>
                <w:rFonts w:ascii="Calibri" w:eastAsia="Calibri" w:hAnsi="Calibri" w:cs="Calibri"/>
                <w:color w:val="000000" w:themeColor="text1"/>
              </w:rPr>
              <w:t>F</w:t>
            </w:r>
            <w:r w:rsidRPr="002D558D">
              <w:rPr>
                <w:rFonts w:ascii="Calibri" w:eastAsia="Calibri" w:hAnsi="Calibri" w:cs="Calibri"/>
                <w:color w:val="000000" w:themeColor="text1"/>
              </w:rPr>
              <w:t xml:space="preserve">orce meeting. The group worked through PSC reform, executive energy functions, serving large loads, nuclear energy </w:t>
            </w:r>
            <w:r w:rsidR="004A4E52" w:rsidRPr="002D558D">
              <w:rPr>
                <w:rFonts w:ascii="Calibri" w:eastAsia="Calibri" w:hAnsi="Calibri" w:cs="Calibri"/>
                <w:color w:val="000000" w:themeColor="text1"/>
              </w:rPr>
              <w:t>policies</w:t>
            </w:r>
            <w:r w:rsidRPr="002D558D">
              <w:rPr>
                <w:rFonts w:ascii="Calibri" w:eastAsia="Calibri" w:hAnsi="Calibri" w:cs="Calibri"/>
                <w:color w:val="000000" w:themeColor="text1"/>
              </w:rPr>
              <w:t>, and a geothermal</w:t>
            </w:r>
            <w:r w:rsidR="002031B4" w:rsidRPr="002D558D">
              <w:rPr>
                <w:rFonts w:ascii="Calibri" w:eastAsia="Calibri" w:hAnsi="Calibri" w:cs="Calibri"/>
                <w:color w:val="000000" w:themeColor="text1"/>
              </w:rPr>
              <w:t xml:space="preserve"> policy</w:t>
            </w:r>
            <w:r w:rsidRPr="002D558D">
              <w:rPr>
                <w:rFonts w:ascii="Calibri" w:eastAsia="Calibri" w:hAnsi="Calibri" w:cs="Calibri"/>
                <w:color w:val="000000" w:themeColor="text1"/>
              </w:rPr>
              <w:t xml:space="preserve"> research update. It then reviewed its problem statement and recommendations worksheet and planned future agenda topics. </w:t>
            </w:r>
          </w:p>
        </w:tc>
      </w:tr>
      <w:tr w:rsidR="238A80D3" w:rsidRPr="002D558D" w14:paraId="082D293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69DEF8B3" w14:textId="77777777"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5701CAF4" w14:textId="4EB2E904"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March 19, 2026</w:t>
            </w:r>
          </w:p>
          <w:p w14:paraId="0D3A2C2D" w14:textId="77777777" w:rsidR="004A4E52" w:rsidRPr="002D558D" w:rsidRDefault="004A4E52" w:rsidP="00D8707D">
            <w:pPr>
              <w:spacing w:after="20" w:line="276" w:lineRule="auto"/>
              <w:rPr>
                <w:rFonts w:ascii="Calibri" w:eastAsia="Calibri" w:hAnsi="Calibri" w:cs="Calibri"/>
                <w:color w:val="000000" w:themeColor="text1"/>
              </w:rPr>
            </w:pPr>
          </w:p>
          <w:p w14:paraId="0BBD7E50" w14:textId="6D0BAFB1"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724E9E26" w:rsidRPr="002D558D">
              <w:rPr>
                <w:rFonts w:ascii="Calibri" w:eastAsia="Calibri" w:hAnsi="Calibri" w:cs="Calibri"/>
                <w:color w:val="000000" w:themeColor="text1"/>
              </w:rPr>
              <w:t>ontana</w:t>
            </w:r>
            <w:r w:rsidR="021ED0F1" w:rsidRPr="002D558D">
              <w:rPr>
                <w:rFonts w:ascii="Calibri" w:eastAsia="Calibri" w:hAnsi="Calibri" w:cs="Calibri"/>
                <w:color w:val="000000" w:themeColor="text1"/>
              </w:rPr>
              <w:t xml:space="preserve"> Dep</w:t>
            </w:r>
            <w:r w:rsidR="6EDB6BD3"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0100D027" w:rsidRPr="002D558D">
              <w:rPr>
                <w:rFonts w:ascii="Calibri" w:eastAsia="Calibri" w:hAnsi="Calibri" w:cs="Calibri"/>
                <w:color w:val="000000" w:themeColor="text1"/>
              </w:rPr>
              <w:t>,</w:t>
            </w:r>
          </w:p>
          <w:p w14:paraId="41684A17" w14:textId="52F165B4"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5A639D80"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1F066F07"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3D1E3218" w14:textId="5C23F4BE"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04A4E52" w:rsidRPr="002D558D">
              <w:rPr>
                <w:rFonts w:ascii="Calibri" w:eastAsia="Calibri" w:hAnsi="Calibri" w:cs="Calibri"/>
                <w:color w:val="000000" w:themeColor="text1"/>
              </w:rPr>
              <w:t xml:space="preserve">Task Force </w:t>
            </w:r>
            <w:r w:rsidRPr="002D558D">
              <w:rPr>
                <w:rFonts w:ascii="Calibri" w:eastAsia="Calibri" w:hAnsi="Calibri" w:cs="Calibri"/>
                <w:color w:val="000000" w:themeColor="text1"/>
              </w:rPr>
              <w:t xml:space="preserve">hosted a full-day meeting blending </w:t>
            </w:r>
            <w:r w:rsidR="000016EC" w:rsidRPr="002D558D">
              <w:rPr>
                <w:rFonts w:ascii="Calibri" w:eastAsia="Calibri" w:hAnsi="Calibri" w:cs="Calibri"/>
                <w:color w:val="000000" w:themeColor="text1"/>
              </w:rPr>
              <w:t xml:space="preserve">consumer </w:t>
            </w:r>
            <w:r w:rsidRPr="002D558D">
              <w:rPr>
                <w:rFonts w:ascii="Calibri" w:eastAsia="Calibri" w:hAnsi="Calibri" w:cs="Calibri"/>
                <w:color w:val="000000" w:themeColor="text1"/>
              </w:rPr>
              <w:t xml:space="preserve">perspectives with recommendation development. </w:t>
            </w:r>
            <w:r w:rsidR="000016EC" w:rsidRPr="002D558D">
              <w:rPr>
                <w:rFonts w:ascii="Calibri" w:eastAsia="Calibri" w:hAnsi="Calibri" w:cs="Calibri"/>
                <w:color w:val="000000" w:themeColor="text1"/>
              </w:rPr>
              <w:t xml:space="preserve">The meeting </w:t>
            </w:r>
            <w:r w:rsidRPr="002D558D">
              <w:rPr>
                <w:rFonts w:ascii="Calibri" w:eastAsia="Calibri" w:hAnsi="Calibri" w:cs="Calibri"/>
                <w:color w:val="000000" w:themeColor="text1"/>
              </w:rPr>
              <w:t>opened with an overview of the</w:t>
            </w:r>
            <w:r w:rsidR="000016EC" w:rsidRPr="002D558D">
              <w:rPr>
                <w:rFonts w:ascii="Calibri" w:eastAsia="Calibri" w:hAnsi="Calibri" w:cs="Calibri"/>
                <w:color w:val="000000" w:themeColor="text1"/>
              </w:rPr>
              <w:t xml:space="preserve"> role of the</w:t>
            </w:r>
            <w:r w:rsidRPr="002D558D">
              <w:rPr>
                <w:rFonts w:ascii="Calibri" w:eastAsia="Calibri" w:hAnsi="Calibri" w:cs="Calibri"/>
                <w:color w:val="000000" w:themeColor="text1"/>
              </w:rPr>
              <w:t xml:space="preserve"> Montana Consumer Counsel</w:t>
            </w:r>
            <w:r w:rsidR="000016EC" w:rsidRPr="002D558D">
              <w:rPr>
                <w:rFonts w:ascii="Calibri" w:eastAsia="Calibri" w:hAnsi="Calibri" w:cs="Calibri"/>
                <w:color w:val="000000" w:themeColor="text1"/>
              </w:rPr>
              <w:t xml:space="preserve">, provided by </w:t>
            </w:r>
            <w:r w:rsidRPr="002D558D">
              <w:rPr>
                <w:rFonts w:ascii="Calibri" w:eastAsia="Calibri" w:hAnsi="Calibri" w:cs="Calibri"/>
                <w:color w:val="000000" w:themeColor="text1"/>
              </w:rPr>
              <w:t>Jason Brown</w:t>
            </w:r>
            <w:r w:rsidR="000016EC" w:rsidRPr="002D558D">
              <w:rPr>
                <w:rFonts w:ascii="Calibri" w:eastAsia="Calibri" w:hAnsi="Calibri" w:cs="Calibri"/>
                <w:color w:val="000000" w:themeColor="text1"/>
              </w:rPr>
              <w:t>, Consumer Counsel</w:t>
            </w:r>
            <w:r w:rsidR="004A4E52"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ETIC and </w:t>
            </w:r>
            <w:r w:rsidR="6118BCDD" w:rsidRPr="002D558D">
              <w:rPr>
                <w:rFonts w:ascii="Calibri" w:eastAsia="Calibri" w:hAnsi="Calibri" w:cs="Calibri"/>
                <w:color w:val="000000" w:themeColor="text1"/>
              </w:rPr>
              <w:t>o</w:t>
            </w:r>
            <w:r w:rsidR="021ED0F1" w:rsidRPr="002D558D">
              <w:rPr>
                <w:rFonts w:ascii="Calibri" w:eastAsia="Calibri" w:hAnsi="Calibri" w:cs="Calibri"/>
                <w:color w:val="000000" w:themeColor="text1"/>
              </w:rPr>
              <w:t xml:space="preserve">pen </w:t>
            </w:r>
            <w:r w:rsidR="1FA14139" w:rsidRPr="002D558D">
              <w:rPr>
                <w:rFonts w:ascii="Calibri" w:eastAsia="Calibri" w:hAnsi="Calibri" w:cs="Calibri"/>
                <w:color w:val="000000" w:themeColor="text1"/>
              </w:rPr>
              <w:t>h</w:t>
            </w:r>
            <w:r w:rsidR="004A4E52" w:rsidRPr="002D558D">
              <w:rPr>
                <w:rFonts w:ascii="Calibri" w:eastAsia="Calibri" w:hAnsi="Calibri" w:cs="Calibri"/>
                <w:color w:val="000000" w:themeColor="text1"/>
              </w:rPr>
              <w:t>ouse</w:t>
            </w:r>
            <w:r w:rsidRPr="002D558D">
              <w:rPr>
                <w:rFonts w:ascii="Calibri" w:eastAsia="Calibri" w:hAnsi="Calibri" w:cs="Calibri"/>
                <w:color w:val="000000" w:themeColor="text1"/>
              </w:rPr>
              <w:t xml:space="preserve"> updates,</w:t>
            </w:r>
            <w:r w:rsidR="00F8038B" w:rsidRPr="002D558D">
              <w:rPr>
                <w:rFonts w:ascii="Calibri" w:eastAsia="Calibri" w:hAnsi="Calibri" w:cs="Calibri"/>
                <w:color w:val="000000" w:themeColor="text1"/>
              </w:rPr>
              <w:t xml:space="preserve"> and</w:t>
            </w:r>
            <w:r w:rsidRPr="002D558D">
              <w:rPr>
                <w:rFonts w:ascii="Calibri" w:eastAsia="Calibri" w:hAnsi="Calibri" w:cs="Calibri"/>
                <w:color w:val="000000" w:themeColor="text1"/>
              </w:rPr>
              <w:t xml:space="preserve"> a Task Force discussion on regional transmission initiatives</w:t>
            </w:r>
            <w:r w:rsidR="00F8038B" w:rsidRPr="002D558D">
              <w:rPr>
                <w:rFonts w:ascii="Calibri" w:eastAsia="Calibri" w:hAnsi="Calibri" w:cs="Calibri"/>
                <w:color w:val="000000" w:themeColor="text1"/>
              </w:rPr>
              <w:t xml:space="preserve">. </w:t>
            </w:r>
            <w:r w:rsidR="00646F15" w:rsidRPr="002D558D">
              <w:rPr>
                <w:rFonts w:ascii="Calibri" w:eastAsia="Calibri" w:hAnsi="Calibri" w:cs="Calibri"/>
                <w:color w:val="000000" w:themeColor="text1"/>
              </w:rPr>
              <w:t xml:space="preserve">The Task Force heard presentations on energy affordability and consumer perspectives from Jonathan Ballew, </w:t>
            </w:r>
            <w:r w:rsidRPr="002D558D">
              <w:rPr>
                <w:rFonts w:ascii="Calibri" w:eastAsia="Calibri" w:hAnsi="Calibri" w:cs="Calibri"/>
                <w:color w:val="000000" w:themeColor="text1"/>
              </w:rPr>
              <w:t>Energy Share of Montana</w:t>
            </w:r>
            <w:r w:rsidR="00042190" w:rsidRPr="002D558D">
              <w:rPr>
                <w:rFonts w:ascii="Calibri" w:eastAsia="Calibri" w:hAnsi="Calibri" w:cs="Calibri"/>
                <w:color w:val="000000" w:themeColor="text1"/>
              </w:rPr>
              <w:t>;</w:t>
            </w:r>
            <w:r w:rsidR="00646F15" w:rsidRPr="002D558D">
              <w:rPr>
                <w:rFonts w:ascii="Calibri" w:eastAsia="Calibri" w:hAnsi="Calibri" w:cs="Calibri"/>
                <w:color w:val="000000" w:themeColor="text1"/>
              </w:rPr>
              <w:t xml:space="preserve"> Joe Kolman, Montana Electric Cooperatives’ Association</w:t>
            </w:r>
            <w:r w:rsidR="007B791F" w:rsidRPr="002D558D">
              <w:rPr>
                <w:rFonts w:ascii="Calibri" w:eastAsia="Calibri" w:hAnsi="Calibri" w:cs="Calibri"/>
                <w:color w:val="000000" w:themeColor="text1"/>
              </w:rPr>
              <w:t>;</w:t>
            </w:r>
            <w:r w:rsidR="560155B7" w:rsidRPr="002D558D">
              <w:rPr>
                <w:rFonts w:ascii="Calibri" w:eastAsia="Calibri" w:hAnsi="Calibri" w:cs="Calibri"/>
                <w:color w:val="000000" w:themeColor="text1"/>
              </w:rPr>
              <w:t xml:space="preserve"> </w:t>
            </w:r>
            <w:r w:rsidR="626675A1" w:rsidRPr="002D558D">
              <w:rPr>
                <w:rFonts w:ascii="Calibri" w:eastAsia="Calibri" w:hAnsi="Calibri" w:cs="Calibri"/>
                <w:color w:val="000000" w:themeColor="text1"/>
              </w:rPr>
              <w:t>and</w:t>
            </w:r>
            <w:r w:rsidR="00646F15" w:rsidRPr="002D558D">
              <w:rPr>
                <w:rFonts w:ascii="Calibri" w:eastAsia="Calibri" w:hAnsi="Calibri" w:cs="Calibri"/>
                <w:color w:val="000000" w:themeColor="text1"/>
              </w:rPr>
              <w:t xml:space="preserve"> Jim Morton,</w:t>
            </w:r>
            <w:r w:rsidRPr="002D558D" w:rsidDel="00646F15">
              <w:rPr>
                <w:rFonts w:ascii="Calibri" w:eastAsia="Calibri" w:hAnsi="Calibri" w:cs="Calibri"/>
                <w:color w:val="000000" w:themeColor="text1"/>
              </w:rPr>
              <w:t xml:space="preserve"> </w:t>
            </w:r>
            <w:r w:rsidRPr="002D558D">
              <w:rPr>
                <w:rFonts w:ascii="Calibri" w:eastAsia="Calibri" w:hAnsi="Calibri" w:cs="Calibri"/>
                <w:color w:val="000000" w:themeColor="text1"/>
              </w:rPr>
              <w:t>HRC Cottages</w:t>
            </w:r>
            <w:r w:rsidR="0698BE1B" w:rsidRPr="002D558D">
              <w:rPr>
                <w:rFonts w:ascii="Calibri" w:eastAsia="Calibri" w:hAnsi="Calibri" w:cs="Calibri"/>
                <w:color w:val="000000" w:themeColor="text1"/>
              </w:rPr>
              <w:t xml:space="preserve"> </w:t>
            </w:r>
            <w:r w:rsidR="00646F15" w:rsidRPr="002D558D">
              <w:rPr>
                <w:rFonts w:ascii="Calibri" w:eastAsia="Calibri" w:hAnsi="Calibri" w:cs="Calibri"/>
                <w:color w:val="000000" w:themeColor="text1"/>
              </w:rPr>
              <w:t>and former director of Human Resource Council District XI</w:t>
            </w:r>
            <w:r w:rsidR="004A4E52"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The afternoon turned to Task Force discussions on PSC reform, executive energy functions, serving large loads, and final report updates. </w:t>
            </w:r>
          </w:p>
        </w:tc>
      </w:tr>
      <w:tr w:rsidR="238A80D3" w:rsidRPr="002D558D" w14:paraId="0D425CF9"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FA70338" w14:textId="340F0E11" w:rsidR="10FB5532" w:rsidRPr="002D558D" w:rsidRDefault="10FB5532"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Miles City Open House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27D6F19" w14:textId="27A90AAC" w:rsidR="004A4E52" w:rsidRPr="002D558D" w:rsidRDefault="10FB553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March 24, 2026</w:t>
            </w:r>
          </w:p>
          <w:p w14:paraId="1856017A" w14:textId="77777777" w:rsidR="004A4E52" w:rsidRPr="002D558D" w:rsidRDefault="004A4E52" w:rsidP="00D8707D">
            <w:pPr>
              <w:spacing w:line="276" w:lineRule="auto"/>
              <w:rPr>
                <w:rFonts w:ascii="Calibri" w:eastAsia="Calibri" w:hAnsi="Calibri" w:cs="Calibri"/>
                <w:color w:val="000000" w:themeColor="text1"/>
              </w:rPr>
            </w:pPr>
          </w:p>
          <w:p w14:paraId="234390D0" w14:textId="79DB00A7" w:rsidR="10FB553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Eastern Montana Fairgrounds, 42 Garryowen Rd</w:t>
            </w:r>
            <w:r w:rsidR="49AFB3E5"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Miles City</w:t>
            </w:r>
            <w:r w:rsidR="68BF8AF9"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AB08F" w14:textId="34ED422D" w:rsidR="6B4E76D9" w:rsidRPr="002D558D" w:rsidRDefault="6B4E76D9" w:rsidP="00D8707D">
            <w:pPr>
              <w:spacing w:after="1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second </w:t>
            </w:r>
            <w:r w:rsidR="03E30426" w:rsidRPr="002D558D">
              <w:rPr>
                <w:rFonts w:ascii="Calibri" w:eastAsia="Calibri" w:hAnsi="Calibri" w:cs="Calibri"/>
                <w:color w:val="000000" w:themeColor="text1"/>
              </w:rPr>
              <w:t>o</w:t>
            </w:r>
            <w:r w:rsidR="021ED0F1" w:rsidRPr="002D558D">
              <w:rPr>
                <w:rFonts w:ascii="Calibri" w:eastAsia="Calibri" w:hAnsi="Calibri" w:cs="Calibri"/>
                <w:color w:val="000000" w:themeColor="text1"/>
              </w:rPr>
              <w:t xml:space="preserve">pen </w:t>
            </w:r>
            <w:r w:rsidR="12013094" w:rsidRPr="002D558D">
              <w:rPr>
                <w:rFonts w:ascii="Calibri" w:eastAsia="Calibri" w:hAnsi="Calibri" w:cs="Calibri"/>
                <w:color w:val="000000" w:themeColor="text1"/>
              </w:rPr>
              <w:t>h</w:t>
            </w:r>
            <w:r w:rsidR="004A4E52" w:rsidRPr="002D558D">
              <w:rPr>
                <w:rFonts w:ascii="Calibri" w:eastAsia="Calibri" w:hAnsi="Calibri" w:cs="Calibri"/>
                <w:color w:val="000000" w:themeColor="text1"/>
              </w:rPr>
              <w:t>ouse</w:t>
            </w:r>
            <w:r w:rsidRPr="002D558D">
              <w:rPr>
                <w:rFonts w:ascii="Calibri" w:eastAsia="Calibri" w:hAnsi="Calibri" w:cs="Calibri"/>
                <w:color w:val="000000" w:themeColor="text1"/>
              </w:rPr>
              <w:t xml:space="preserve"> </w:t>
            </w:r>
            <w:r w:rsidR="3E89B557" w:rsidRPr="002D558D">
              <w:rPr>
                <w:rFonts w:ascii="Calibri" w:eastAsia="Calibri" w:hAnsi="Calibri" w:cs="Calibri"/>
                <w:color w:val="000000" w:themeColor="text1"/>
              </w:rPr>
              <w:t xml:space="preserve">followed a similar format, with </w:t>
            </w:r>
            <w:r w:rsidR="004A4E52" w:rsidRPr="002D558D">
              <w:rPr>
                <w:rFonts w:ascii="Calibri" w:eastAsia="Calibri" w:hAnsi="Calibri" w:cs="Calibri"/>
                <w:color w:val="000000" w:themeColor="text1"/>
              </w:rPr>
              <w:t>Task Force</w:t>
            </w:r>
            <w:r w:rsidR="3E89B557" w:rsidRPr="002D558D">
              <w:rPr>
                <w:rFonts w:ascii="Calibri" w:eastAsia="Calibri" w:hAnsi="Calibri" w:cs="Calibri"/>
                <w:color w:val="000000" w:themeColor="text1"/>
              </w:rPr>
              <w:t xml:space="preserve"> members and state agency staff present to talk with attendees.</w:t>
            </w:r>
            <w:r w:rsidRPr="002D558D">
              <w:rPr>
                <w:rFonts w:ascii="Calibri" w:eastAsia="Calibri" w:hAnsi="Calibri" w:cs="Calibri"/>
                <w:color w:val="000000" w:themeColor="text1"/>
              </w:rPr>
              <w:t xml:space="preserve"> NextEra Energy </w:t>
            </w:r>
            <w:r w:rsidR="00646F15" w:rsidRPr="002D558D">
              <w:rPr>
                <w:rFonts w:ascii="Calibri" w:eastAsia="Calibri" w:hAnsi="Calibri" w:cs="Calibri"/>
                <w:color w:val="000000" w:themeColor="text1"/>
              </w:rPr>
              <w:t xml:space="preserve">leadership and </w:t>
            </w:r>
            <w:r w:rsidR="0DDC3943" w:rsidRPr="002D558D">
              <w:rPr>
                <w:rFonts w:ascii="Calibri" w:eastAsia="Calibri" w:hAnsi="Calibri" w:cs="Calibri"/>
                <w:color w:val="000000" w:themeColor="text1"/>
              </w:rPr>
              <w:t>staff were in attendance to</w:t>
            </w:r>
            <w:r w:rsidRPr="002D558D">
              <w:rPr>
                <w:rFonts w:ascii="Calibri" w:eastAsia="Calibri" w:hAnsi="Calibri" w:cs="Calibri"/>
                <w:color w:val="000000" w:themeColor="text1"/>
              </w:rPr>
              <w:t xml:space="preserve"> address questions specific to eastern Montana’s energy resources.</w:t>
            </w:r>
            <w:r w:rsidR="1F020CA0" w:rsidRPr="002D558D">
              <w:rPr>
                <w:rFonts w:ascii="Calibri" w:eastAsia="Calibri" w:hAnsi="Calibri" w:cs="Calibri"/>
                <w:color w:val="000000" w:themeColor="text1"/>
              </w:rPr>
              <w:t xml:space="preserve"> T</w:t>
            </w:r>
            <w:r w:rsidRPr="002D558D">
              <w:rPr>
                <w:rFonts w:ascii="Calibri" w:eastAsia="Calibri" w:hAnsi="Calibri" w:cs="Calibri"/>
                <w:color w:val="000000" w:themeColor="text1"/>
              </w:rPr>
              <w:t>he conversation in Miles City reflected the region’s strong ties to both traditional and renewable energy. Questions focused on wind power development, commercial leasing of state lands, and the potential expansion of the Buffalo Rapids Irrigation Project.</w:t>
            </w:r>
            <w:r w:rsidR="74680942"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Water related concerns were also prominent, with questions about dewatering and salinity tied to both energy development and agricultural uses.</w:t>
            </w:r>
          </w:p>
        </w:tc>
      </w:tr>
      <w:tr w:rsidR="238A80D3" w:rsidRPr="002D558D" w14:paraId="435DA300"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D788838" w14:textId="07E8DD9F" w:rsidR="10FB5532" w:rsidRPr="002D558D" w:rsidRDefault="10FB5532"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lastRenderedPageBreak/>
              <w:t>Colstrip Open House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ABEFD11" w14:textId="242BEF55" w:rsidR="004A4E52" w:rsidRPr="002D558D" w:rsidRDefault="07867DEB"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April 15, 202</w:t>
            </w:r>
            <w:r w:rsidR="00313D26" w:rsidRPr="002D558D">
              <w:rPr>
                <w:rFonts w:ascii="Calibri" w:eastAsia="Calibri" w:hAnsi="Calibri" w:cs="Calibri"/>
                <w:color w:val="000000" w:themeColor="text1"/>
              </w:rPr>
              <w:t>6</w:t>
            </w:r>
          </w:p>
          <w:p w14:paraId="785CAE1A" w14:textId="77777777" w:rsidR="004A4E52" w:rsidRPr="002D558D" w:rsidRDefault="004A4E52" w:rsidP="00D8707D">
            <w:pPr>
              <w:spacing w:line="276" w:lineRule="auto"/>
              <w:rPr>
                <w:rFonts w:ascii="Calibri" w:eastAsia="Calibri" w:hAnsi="Calibri" w:cs="Calibri"/>
                <w:color w:val="000000" w:themeColor="text1"/>
              </w:rPr>
            </w:pPr>
          </w:p>
          <w:p w14:paraId="5C10B7CF" w14:textId="337F7DCA" w:rsidR="07867DEB"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Business Innovation Center, 6200 Main St</w:t>
            </w:r>
            <w:r w:rsidR="57AFA877"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Colstrip</w:t>
            </w:r>
            <w:r w:rsidR="306F544E"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DBEF9" w14:textId="423322DD" w:rsidR="07867DEB" w:rsidRPr="002D558D" w:rsidRDefault="07867DEB" w:rsidP="00D8707D">
            <w:pPr>
              <w:spacing w:after="120" w:line="276" w:lineRule="auto"/>
              <w:rPr>
                <w:rFonts w:ascii="Calibri" w:eastAsia="Calibri" w:hAnsi="Calibri" w:cs="Calibri"/>
                <w:color w:val="000000" w:themeColor="text1"/>
              </w:rPr>
            </w:pPr>
            <w:r w:rsidRPr="002D558D">
              <w:rPr>
                <w:rFonts w:ascii="Calibri" w:eastAsia="Calibri" w:hAnsi="Calibri" w:cs="Calibri"/>
                <w:color w:val="000000" w:themeColor="text1"/>
              </w:rPr>
              <w:t>The final</w:t>
            </w:r>
            <w:r w:rsidR="18089846" w:rsidRPr="002D558D">
              <w:rPr>
                <w:rFonts w:ascii="Calibri" w:eastAsia="Calibri" w:hAnsi="Calibri" w:cs="Calibri"/>
                <w:color w:val="000000" w:themeColor="text1"/>
              </w:rPr>
              <w:t xml:space="preserve"> </w:t>
            </w:r>
            <w:r w:rsidR="6BDF1396" w:rsidRPr="002D558D">
              <w:rPr>
                <w:rFonts w:ascii="Calibri" w:eastAsia="Calibri" w:hAnsi="Calibri" w:cs="Calibri"/>
                <w:color w:val="000000" w:themeColor="text1"/>
              </w:rPr>
              <w:t>o</w:t>
            </w:r>
            <w:r w:rsidR="021ED0F1" w:rsidRPr="002D558D">
              <w:rPr>
                <w:rFonts w:ascii="Calibri" w:eastAsia="Calibri" w:hAnsi="Calibri" w:cs="Calibri"/>
                <w:color w:val="000000" w:themeColor="text1"/>
              </w:rPr>
              <w:t xml:space="preserve">pen </w:t>
            </w:r>
            <w:r w:rsidR="2741760B" w:rsidRPr="002D558D">
              <w:rPr>
                <w:rFonts w:ascii="Calibri" w:eastAsia="Calibri" w:hAnsi="Calibri" w:cs="Calibri"/>
                <w:color w:val="000000" w:themeColor="text1"/>
              </w:rPr>
              <w:t>h</w:t>
            </w:r>
            <w:r w:rsidR="004A4E52" w:rsidRPr="002D558D">
              <w:rPr>
                <w:rFonts w:ascii="Calibri" w:eastAsia="Calibri" w:hAnsi="Calibri" w:cs="Calibri"/>
                <w:color w:val="000000" w:themeColor="text1"/>
              </w:rPr>
              <w:t>ouse</w:t>
            </w:r>
            <w:r w:rsidRPr="002D558D">
              <w:rPr>
                <w:rFonts w:ascii="Calibri" w:eastAsia="Calibri" w:hAnsi="Calibri" w:cs="Calibri"/>
                <w:color w:val="000000" w:themeColor="text1"/>
              </w:rPr>
              <w:t xml:space="preserve"> </w:t>
            </w:r>
            <w:r w:rsidR="5AB34EF5" w:rsidRPr="002D558D">
              <w:rPr>
                <w:rFonts w:ascii="Calibri" w:eastAsia="Calibri" w:hAnsi="Calibri" w:cs="Calibri"/>
                <w:color w:val="000000" w:themeColor="text1"/>
              </w:rPr>
              <w:t xml:space="preserve">provided another opportunity </w:t>
            </w:r>
            <w:r w:rsidR="00E90DE0" w:rsidRPr="002D558D">
              <w:rPr>
                <w:rFonts w:ascii="Calibri" w:eastAsia="Calibri" w:hAnsi="Calibri" w:cs="Calibri"/>
                <w:color w:val="000000" w:themeColor="text1"/>
              </w:rPr>
              <w:t xml:space="preserve">for </w:t>
            </w:r>
            <w:r w:rsidR="004A4E52" w:rsidRPr="002D558D">
              <w:rPr>
                <w:rFonts w:ascii="Calibri" w:eastAsia="Calibri" w:hAnsi="Calibri" w:cs="Calibri"/>
                <w:color w:val="000000" w:themeColor="text1"/>
              </w:rPr>
              <w:t>members</w:t>
            </w:r>
            <w:r w:rsidR="00E90DE0" w:rsidRPr="002D558D">
              <w:rPr>
                <w:rFonts w:ascii="Calibri" w:eastAsia="Calibri" w:hAnsi="Calibri" w:cs="Calibri"/>
                <w:color w:val="000000" w:themeColor="text1"/>
              </w:rPr>
              <w:t xml:space="preserve"> of the public</w:t>
            </w:r>
            <w:r w:rsidR="5AB34EF5" w:rsidRPr="002D558D">
              <w:rPr>
                <w:rFonts w:ascii="Calibri" w:eastAsia="Calibri" w:hAnsi="Calibri" w:cs="Calibri"/>
                <w:color w:val="000000" w:themeColor="text1"/>
              </w:rPr>
              <w:t xml:space="preserve"> to talk with </w:t>
            </w:r>
            <w:r w:rsidR="004A4E52" w:rsidRPr="002D558D">
              <w:rPr>
                <w:rFonts w:ascii="Calibri" w:eastAsia="Calibri" w:hAnsi="Calibri" w:cs="Calibri"/>
                <w:color w:val="000000" w:themeColor="text1"/>
              </w:rPr>
              <w:t>Task Force</w:t>
            </w:r>
            <w:r w:rsidR="00E90DE0" w:rsidRPr="002D558D">
              <w:rPr>
                <w:rFonts w:ascii="Calibri" w:eastAsia="Calibri" w:hAnsi="Calibri" w:cs="Calibri"/>
                <w:color w:val="000000" w:themeColor="text1"/>
              </w:rPr>
              <w:t xml:space="preserve"> representatives</w:t>
            </w:r>
            <w:r w:rsidR="5AB34EF5" w:rsidRPr="002D558D">
              <w:rPr>
                <w:rFonts w:ascii="Calibri" w:eastAsia="Calibri" w:hAnsi="Calibri" w:cs="Calibri"/>
                <w:color w:val="000000" w:themeColor="text1"/>
              </w:rPr>
              <w:t xml:space="preserve"> and </w:t>
            </w:r>
            <w:r w:rsidR="4D1DFBF4" w:rsidRPr="002D558D">
              <w:rPr>
                <w:rFonts w:ascii="Calibri" w:eastAsia="Calibri" w:hAnsi="Calibri" w:cs="Calibri"/>
                <w:color w:val="000000" w:themeColor="text1"/>
              </w:rPr>
              <w:t>s</w:t>
            </w:r>
            <w:r w:rsidR="5AB34EF5" w:rsidRPr="002D558D">
              <w:rPr>
                <w:rFonts w:ascii="Calibri" w:eastAsia="Calibri" w:hAnsi="Calibri" w:cs="Calibri"/>
                <w:color w:val="000000" w:themeColor="text1"/>
              </w:rPr>
              <w:t>tate agency staff about energy topics. Participants gen</w:t>
            </w:r>
            <w:r w:rsidR="4DC3D152" w:rsidRPr="002D558D">
              <w:rPr>
                <w:rFonts w:ascii="Calibri" w:eastAsia="Calibri" w:hAnsi="Calibri" w:cs="Calibri"/>
                <w:color w:val="000000" w:themeColor="text1"/>
              </w:rPr>
              <w:t xml:space="preserve">erally had questions about the </w:t>
            </w:r>
            <w:r w:rsidRPr="002D558D">
              <w:rPr>
                <w:rFonts w:ascii="Calibri" w:eastAsia="Calibri" w:hAnsi="Calibri" w:cs="Calibri"/>
                <w:color w:val="000000" w:themeColor="text1"/>
              </w:rPr>
              <w:t xml:space="preserve">future of the Colstrip </w:t>
            </w:r>
            <w:r w:rsidR="004A4E52" w:rsidRPr="002D558D">
              <w:rPr>
                <w:rFonts w:ascii="Calibri" w:eastAsia="Calibri" w:hAnsi="Calibri" w:cs="Calibri"/>
                <w:color w:val="000000" w:themeColor="text1"/>
              </w:rPr>
              <w:t>Power</w:t>
            </w:r>
            <w:r w:rsidR="00E90DE0" w:rsidRPr="002D558D">
              <w:rPr>
                <w:rFonts w:ascii="Calibri" w:eastAsia="Calibri" w:hAnsi="Calibri" w:cs="Calibri"/>
                <w:color w:val="000000" w:themeColor="text1"/>
              </w:rPr>
              <w:t xml:space="preserve"> Plant</w:t>
            </w:r>
            <w:r w:rsidRPr="002D558D">
              <w:rPr>
                <w:rFonts w:ascii="Calibri" w:eastAsia="Calibri" w:hAnsi="Calibri" w:cs="Calibri"/>
                <w:color w:val="000000" w:themeColor="text1"/>
              </w:rPr>
              <w:t>, workforce transitions, and the next generation of energy technology.</w:t>
            </w:r>
            <w:r w:rsidR="3CFE4A85"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Key topics of discussion included the continued operation of the Colstrip Power Plant and its role </w:t>
            </w:r>
            <w:r w:rsidR="004A4E52" w:rsidRPr="002D558D">
              <w:rPr>
                <w:rFonts w:ascii="Calibri" w:eastAsia="Calibri" w:hAnsi="Calibri" w:cs="Calibri"/>
                <w:color w:val="000000" w:themeColor="text1"/>
              </w:rPr>
              <w:t>serving</w:t>
            </w:r>
            <w:r w:rsidRPr="002D558D">
              <w:rPr>
                <w:rFonts w:ascii="Calibri" w:eastAsia="Calibri" w:hAnsi="Calibri" w:cs="Calibri"/>
                <w:color w:val="000000" w:themeColor="text1"/>
              </w:rPr>
              <w:t xml:space="preserve"> on</w:t>
            </w:r>
            <w:r w:rsidR="00E90DE0" w:rsidRPr="002D558D">
              <w:rPr>
                <w:rFonts w:ascii="Calibri" w:eastAsia="Calibri" w:hAnsi="Calibri" w:cs="Calibri"/>
                <w:color w:val="000000" w:themeColor="text1"/>
              </w:rPr>
              <w:t>-</w:t>
            </w:r>
            <w:r w:rsidRPr="002D558D">
              <w:rPr>
                <w:rFonts w:ascii="Calibri" w:eastAsia="Calibri" w:hAnsi="Calibri" w:cs="Calibri"/>
                <w:color w:val="000000" w:themeColor="text1"/>
              </w:rPr>
              <w:t>demand</w:t>
            </w:r>
            <w:r w:rsidR="00701850" w:rsidRPr="002D558D">
              <w:rPr>
                <w:rFonts w:ascii="Calibri" w:eastAsia="Calibri" w:hAnsi="Calibri" w:cs="Calibri"/>
                <w:color w:val="000000" w:themeColor="text1"/>
              </w:rPr>
              <w:t>,</w:t>
            </w:r>
            <w:r w:rsidRPr="002D558D" w:rsidDel="00701850">
              <w:rPr>
                <w:rFonts w:ascii="Calibri" w:eastAsia="Calibri" w:hAnsi="Calibri" w:cs="Calibri"/>
                <w:color w:val="000000" w:themeColor="text1"/>
              </w:rPr>
              <w:t xml:space="preserve"> </w:t>
            </w:r>
            <w:r w:rsidRPr="002D558D">
              <w:rPr>
                <w:rFonts w:ascii="Calibri" w:eastAsia="Calibri" w:hAnsi="Calibri" w:cs="Calibri"/>
                <w:color w:val="000000" w:themeColor="text1"/>
              </w:rPr>
              <w:t>baseload power</w:t>
            </w:r>
            <w:r w:rsidR="5B9D335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the North Plains Connector transmission project and its potential to position Colstrip as a hub between the </w:t>
            </w:r>
            <w:r w:rsidR="758C6E5F" w:rsidRPr="002D558D">
              <w:rPr>
                <w:rFonts w:ascii="Calibri" w:eastAsia="Calibri" w:hAnsi="Calibri" w:cs="Calibri"/>
                <w:color w:val="000000" w:themeColor="text1"/>
              </w:rPr>
              <w:t>w</w:t>
            </w:r>
            <w:r w:rsidRPr="002D558D">
              <w:rPr>
                <w:rFonts w:ascii="Calibri" w:eastAsia="Calibri" w:hAnsi="Calibri" w:cs="Calibri"/>
                <w:color w:val="000000" w:themeColor="text1"/>
              </w:rPr>
              <w:t xml:space="preserve">estern and </w:t>
            </w:r>
            <w:r w:rsidR="031AFCCF" w:rsidRPr="002D558D">
              <w:rPr>
                <w:rFonts w:ascii="Calibri" w:eastAsia="Calibri" w:hAnsi="Calibri" w:cs="Calibri"/>
                <w:color w:val="000000" w:themeColor="text1"/>
              </w:rPr>
              <w:t>e</w:t>
            </w:r>
            <w:r w:rsidRPr="002D558D">
              <w:rPr>
                <w:rFonts w:ascii="Calibri" w:eastAsia="Calibri" w:hAnsi="Calibri" w:cs="Calibri"/>
                <w:color w:val="000000" w:themeColor="text1"/>
              </w:rPr>
              <w:t>astern power grids and the opportunity to leverage Colstrip’s skilled workforce for new generation technologies, such as gas, nuclear, storage, wind, or solar.</w:t>
            </w:r>
          </w:p>
        </w:tc>
      </w:tr>
      <w:tr w:rsidR="238A80D3" w:rsidRPr="002D558D" w14:paraId="6E52FF70"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3B8C1DD" w14:textId="29C4FCA0" w:rsidR="238A80D3" w:rsidRPr="002D558D" w:rsidRDefault="4CB61189" w:rsidP="00D8707D">
            <w:pPr>
              <w:spacing w:line="276" w:lineRule="auto"/>
              <w:rPr>
                <w:rFonts w:ascii="Calibri" w:eastAsia="Calibri" w:hAnsi="Calibri" w:cs="Calibri"/>
                <w:color w:val="000000" w:themeColor="text1"/>
              </w:rPr>
            </w:pPr>
            <w:r w:rsidRPr="002D558D">
              <w:rPr>
                <w:rFonts w:ascii="Calibri" w:eastAsia="Calibri" w:hAnsi="Calibri" w:cs="Calibri"/>
                <w:b/>
                <w:bCs/>
                <w:color w:val="000000" w:themeColor="text1"/>
              </w:rPr>
              <w:t xml:space="preserve">Generation </w:t>
            </w:r>
            <w:r w:rsidR="2528A616" w:rsidRPr="002D558D">
              <w:rPr>
                <w:rFonts w:ascii="Calibri" w:eastAsia="Calibri" w:hAnsi="Calibri" w:cs="Calibri"/>
                <w:b/>
                <w:bCs/>
                <w:color w:val="000000" w:themeColor="text1"/>
              </w:rPr>
              <w:t>Work</w:t>
            </w:r>
            <w:r w:rsidR="36B991E5" w:rsidRPr="002D558D">
              <w:rPr>
                <w:rFonts w:ascii="Calibri" w:eastAsia="Calibri" w:hAnsi="Calibri" w:cs="Calibri"/>
                <w:b/>
                <w:bCs/>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2742440" w14:textId="79B41782"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April 28, 2026</w:t>
            </w:r>
          </w:p>
          <w:p w14:paraId="2AD0D8DF" w14:textId="77777777" w:rsidR="004A4E52" w:rsidRPr="002D558D" w:rsidRDefault="004A4E52" w:rsidP="00D8707D">
            <w:pPr>
              <w:spacing w:after="20" w:line="276" w:lineRule="auto"/>
              <w:rPr>
                <w:rFonts w:ascii="Calibri" w:eastAsia="Calibri" w:hAnsi="Calibri" w:cs="Calibri"/>
                <w:color w:val="000000" w:themeColor="text1"/>
              </w:rPr>
            </w:pPr>
          </w:p>
          <w:p w14:paraId="28C53BE9" w14:textId="291CBEA7"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90FD4" w14:textId="694F60B7"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11DD2F34" w:rsidRPr="002D558D">
              <w:rPr>
                <w:rFonts w:ascii="Calibri" w:eastAsia="Calibri" w:hAnsi="Calibri" w:cs="Calibri"/>
                <w:color w:val="000000" w:themeColor="text1"/>
              </w:rPr>
              <w:t>w</w:t>
            </w:r>
            <w:r w:rsidR="00833E05" w:rsidRPr="002D558D">
              <w:rPr>
                <w:rFonts w:ascii="Calibri" w:eastAsia="Calibri" w:hAnsi="Calibri" w:cs="Calibri"/>
                <w:color w:val="000000" w:themeColor="text1"/>
              </w:rPr>
              <w:t xml:space="preserve">ork </w:t>
            </w:r>
            <w:r w:rsidR="5A2B2447" w:rsidRPr="002D558D">
              <w:rPr>
                <w:rFonts w:ascii="Calibri" w:eastAsia="Calibri" w:hAnsi="Calibri" w:cs="Calibri"/>
                <w:color w:val="000000" w:themeColor="text1"/>
              </w:rPr>
              <w:t>g</w:t>
            </w:r>
            <w:r w:rsidR="00833E05" w:rsidRPr="002D558D">
              <w:rPr>
                <w:rFonts w:ascii="Calibri" w:eastAsia="Calibri" w:hAnsi="Calibri" w:cs="Calibri"/>
                <w:color w:val="000000" w:themeColor="text1"/>
              </w:rPr>
              <w:t xml:space="preserve">roup </w:t>
            </w:r>
            <w:r w:rsidRPr="002D558D">
              <w:rPr>
                <w:rFonts w:ascii="Calibri" w:eastAsia="Calibri" w:hAnsi="Calibri" w:cs="Calibri"/>
                <w:color w:val="000000" w:themeColor="text1"/>
              </w:rPr>
              <w:t xml:space="preserve">reviewed </w:t>
            </w:r>
            <w:r w:rsidR="00833E05" w:rsidRPr="002D558D">
              <w:rPr>
                <w:rFonts w:ascii="Calibri" w:eastAsia="Calibri" w:hAnsi="Calibri" w:cs="Calibri"/>
                <w:color w:val="000000" w:themeColor="text1"/>
              </w:rPr>
              <w:t xml:space="preserve">the status of </w:t>
            </w:r>
            <w:r w:rsidR="00062A6D" w:rsidRPr="002D558D">
              <w:rPr>
                <w:rFonts w:ascii="Calibri" w:eastAsia="Calibri" w:hAnsi="Calibri" w:cs="Calibri"/>
                <w:color w:val="000000" w:themeColor="text1"/>
              </w:rPr>
              <w:t xml:space="preserve">geothermal, </w:t>
            </w:r>
            <w:r w:rsidR="00F15409" w:rsidRPr="002D558D">
              <w:rPr>
                <w:rFonts w:ascii="Calibri" w:eastAsia="Calibri" w:hAnsi="Calibri" w:cs="Calibri"/>
                <w:color w:val="000000" w:themeColor="text1"/>
              </w:rPr>
              <w:t>wind, solar, and energy storage</w:t>
            </w:r>
            <w:r w:rsidR="00062A6D" w:rsidRPr="002D558D">
              <w:rPr>
                <w:rFonts w:ascii="Calibri" w:eastAsia="Calibri" w:hAnsi="Calibri" w:cs="Calibri"/>
                <w:color w:val="000000" w:themeColor="text1"/>
              </w:rPr>
              <w:t xml:space="preserve"> development in Montana, including a discussion of </w:t>
            </w:r>
            <w:r w:rsidR="006B1D72" w:rsidRPr="002D558D">
              <w:rPr>
                <w:rFonts w:ascii="Calibri" w:eastAsia="Calibri" w:hAnsi="Calibri" w:cs="Calibri"/>
                <w:color w:val="000000" w:themeColor="text1"/>
              </w:rPr>
              <w:t xml:space="preserve">policy </w:t>
            </w:r>
            <w:r w:rsidR="00BF0046" w:rsidRPr="002D558D">
              <w:rPr>
                <w:rFonts w:ascii="Calibri" w:eastAsia="Calibri" w:hAnsi="Calibri" w:cs="Calibri"/>
                <w:color w:val="000000" w:themeColor="text1"/>
              </w:rPr>
              <w:t>barriers for geothermal energy</w:t>
            </w:r>
            <w:r w:rsidRPr="002D558D">
              <w:rPr>
                <w:rFonts w:ascii="Calibri" w:eastAsia="Calibri" w:hAnsi="Calibri" w:cs="Calibri"/>
                <w:color w:val="000000" w:themeColor="text1"/>
              </w:rPr>
              <w:t xml:space="preserve">. </w:t>
            </w:r>
            <w:r w:rsidR="00BF0046" w:rsidRPr="002D558D">
              <w:rPr>
                <w:rFonts w:ascii="Calibri" w:eastAsia="Calibri" w:hAnsi="Calibri" w:cs="Calibri"/>
                <w:color w:val="000000" w:themeColor="text1"/>
              </w:rPr>
              <w:t>Presenters</w:t>
            </w:r>
            <w:r w:rsidR="00D0691C" w:rsidRPr="002D558D">
              <w:rPr>
                <w:rFonts w:ascii="Calibri" w:eastAsia="Calibri" w:hAnsi="Calibri" w:cs="Calibri"/>
                <w:color w:val="000000" w:themeColor="text1"/>
              </w:rPr>
              <w:t xml:space="preserve"> on geothermal</w:t>
            </w:r>
            <w:r w:rsidR="00BF0046" w:rsidRPr="002D558D">
              <w:rPr>
                <w:rFonts w:ascii="Calibri" w:eastAsia="Calibri" w:hAnsi="Calibri" w:cs="Calibri"/>
                <w:color w:val="000000" w:themeColor="text1"/>
              </w:rPr>
              <w:t xml:space="preserve"> included</w:t>
            </w:r>
            <w:r w:rsidR="007346D4" w:rsidRPr="002D558D">
              <w:rPr>
                <w:rFonts w:ascii="Calibri" w:eastAsia="Calibri" w:hAnsi="Calibri" w:cs="Calibri"/>
                <w:color w:val="000000" w:themeColor="text1"/>
              </w:rPr>
              <w:t xml:space="preserve"> </w:t>
            </w:r>
            <w:r w:rsidR="007E3F23" w:rsidRPr="002D558D">
              <w:rPr>
                <w:rFonts w:ascii="Calibri" w:eastAsia="Calibri" w:hAnsi="Calibri" w:cs="Calibri"/>
                <w:color w:val="000000" w:themeColor="text1"/>
              </w:rPr>
              <w:t xml:space="preserve">John Sanford, </w:t>
            </w:r>
            <w:r w:rsidRPr="002D558D">
              <w:rPr>
                <w:rFonts w:ascii="Calibri" w:eastAsia="Calibri" w:hAnsi="Calibri" w:cs="Calibri"/>
                <w:color w:val="000000" w:themeColor="text1"/>
              </w:rPr>
              <w:t>MBMG</w:t>
            </w:r>
            <w:r w:rsidR="007F2594" w:rsidRPr="002D558D">
              <w:rPr>
                <w:rFonts w:ascii="Calibri" w:eastAsia="Calibri" w:hAnsi="Calibri" w:cs="Calibri"/>
                <w:color w:val="000000" w:themeColor="text1"/>
              </w:rPr>
              <w:t>;</w:t>
            </w:r>
            <w:r w:rsidR="007E3F23" w:rsidRPr="002D558D">
              <w:rPr>
                <w:rFonts w:ascii="Calibri" w:eastAsia="Calibri" w:hAnsi="Calibri" w:cs="Calibri"/>
                <w:color w:val="000000" w:themeColor="text1"/>
              </w:rPr>
              <w:t xml:space="preserve"> Brad Van Wert,</w:t>
            </w:r>
            <w:r w:rsidRPr="002D558D">
              <w:rPr>
                <w:rFonts w:ascii="Calibri" w:eastAsia="Calibri" w:hAnsi="Calibri" w:cs="Calibri"/>
                <w:color w:val="000000" w:themeColor="text1"/>
              </w:rPr>
              <w:t xml:space="preserve"> Upstream Exploration Ventures</w:t>
            </w:r>
            <w:r w:rsidR="007B791F" w:rsidRPr="002D558D">
              <w:rPr>
                <w:rFonts w:ascii="Calibri" w:eastAsia="Calibri" w:hAnsi="Calibri" w:cs="Calibri"/>
                <w:color w:val="000000" w:themeColor="text1"/>
              </w:rPr>
              <w:t>;</w:t>
            </w:r>
            <w:r w:rsidR="00B674E4" w:rsidRPr="002D558D">
              <w:rPr>
                <w:rFonts w:ascii="Calibri" w:eastAsia="Calibri" w:hAnsi="Calibri" w:cs="Calibri"/>
                <w:color w:val="000000" w:themeColor="text1"/>
              </w:rPr>
              <w:t xml:space="preserve"> </w:t>
            </w:r>
            <w:r w:rsidR="00D0691C" w:rsidRPr="002D558D">
              <w:rPr>
                <w:rFonts w:ascii="Calibri" w:eastAsia="Calibri" w:hAnsi="Calibri" w:cs="Calibri"/>
                <w:color w:val="000000" w:themeColor="text1"/>
              </w:rPr>
              <w:t xml:space="preserve">and </w:t>
            </w:r>
            <w:r w:rsidR="007E3F23" w:rsidRPr="002D558D">
              <w:rPr>
                <w:rFonts w:ascii="Calibri" w:eastAsia="Calibri" w:hAnsi="Calibri" w:cs="Calibri"/>
                <w:color w:val="000000" w:themeColor="text1"/>
              </w:rPr>
              <w:t>Mike O’Connor,</w:t>
            </w:r>
            <w:r w:rsidRPr="002D558D">
              <w:rPr>
                <w:rFonts w:ascii="Calibri" w:eastAsia="Calibri" w:hAnsi="Calibri" w:cs="Calibri"/>
                <w:color w:val="000000" w:themeColor="text1"/>
              </w:rPr>
              <w:t xml:space="preserve"> Center for Public Enterprise</w:t>
            </w:r>
            <w:r w:rsidR="00D0691C" w:rsidRPr="002D558D">
              <w:rPr>
                <w:rFonts w:ascii="Calibri" w:eastAsia="Calibri" w:hAnsi="Calibri" w:cs="Calibri"/>
                <w:color w:val="000000" w:themeColor="text1"/>
              </w:rPr>
              <w:t xml:space="preserve">. </w:t>
            </w:r>
            <w:r w:rsidR="00B674E4" w:rsidRPr="002D558D">
              <w:rPr>
                <w:rFonts w:ascii="Calibri" w:eastAsia="Calibri" w:hAnsi="Calibri" w:cs="Calibri"/>
                <w:color w:val="000000" w:themeColor="text1"/>
              </w:rPr>
              <w:t>Ed Rihn</w:t>
            </w:r>
            <w:r w:rsidR="002B2CAF" w:rsidRPr="002D558D">
              <w:rPr>
                <w:rFonts w:ascii="Calibri" w:eastAsia="Calibri" w:hAnsi="Calibri" w:cs="Calibri"/>
                <w:color w:val="000000" w:themeColor="text1"/>
              </w:rPr>
              <w:t>, BHE</w:t>
            </w:r>
            <w:r w:rsidR="00D0691C" w:rsidRPr="002D558D">
              <w:rPr>
                <w:rFonts w:ascii="Calibri" w:eastAsia="Calibri" w:hAnsi="Calibri" w:cs="Calibri"/>
                <w:color w:val="000000" w:themeColor="text1"/>
              </w:rPr>
              <w:t>, and Ross Feehan, NextEra</w:t>
            </w:r>
            <w:r w:rsidR="5B14E536"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r w:rsidR="00D0691C" w:rsidRPr="002D558D">
              <w:rPr>
                <w:rFonts w:ascii="Calibri" w:eastAsia="Calibri" w:hAnsi="Calibri" w:cs="Calibri"/>
                <w:color w:val="000000" w:themeColor="text1"/>
              </w:rPr>
              <w:t xml:space="preserve">presented </w:t>
            </w:r>
            <w:r w:rsidRPr="002D558D">
              <w:rPr>
                <w:rFonts w:ascii="Calibri" w:eastAsia="Calibri" w:hAnsi="Calibri" w:cs="Calibri"/>
                <w:color w:val="000000" w:themeColor="text1"/>
              </w:rPr>
              <w:t xml:space="preserve">on solar, wind, and storage advancements. </w:t>
            </w:r>
          </w:p>
        </w:tc>
      </w:tr>
      <w:tr w:rsidR="238A80D3" w:rsidRPr="002D558D" w14:paraId="7C2D7FFE"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2C1CCF2" w14:textId="78F10352" w:rsidR="238A80D3" w:rsidRPr="002D558D" w:rsidRDefault="238A80D3"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 xml:space="preserve">Transmission and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7692895" w14:textId="057A2B56" w:rsidR="004A4E52" w:rsidRPr="002D558D" w:rsidRDefault="001D3191"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w:t>
            </w:r>
            <w:r w:rsidR="238A80D3" w:rsidRPr="002D558D">
              <w:rPr>
                <w:rFonts w:ascii="Calibri" w:eastAsia="Calibri" w:hAnsi="Calibri" w:cs="Calibri"/>
                <w:color w:val="000000" w:themeColor="text1"/>
              </w:rPr>
              <w:t>pril 29, 2026</w:t>
            </w:r>
          </w:p>
          <w:p w14:paraId="780B2771" w14:textId="77777777" w:rsidR="004A4E52" w:rsidRPr="002D558D" w:rsidRDefault="004A4E52" w:rsidP="00D8707D">
            <w:pPr>
              <w:spacing w:line="276" w:lineRule="auto"/>
              <w:rPr>
                <w:rFonts w:ascii="Calibri" w:eastAsia="Calibri" w:hAnsi="Calibri" w:cs="Calibri"/>
                <w:color w:val="000000" w:themeColor="text1"/>
              </w:rPr>
            </w:pPr>
          </w:p>
          <w:p w14:paraId="5565A07F" w14:textId="5EF504AC" w:rsidR="238A80D3"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E4880" w14:textId="51682889" w:rsidR="238A80D3" w:rsidRPr="002D558D" w:rsidRDefault="4CB61189"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5813F41C" w:rsidRPr="002D558D">
              <w:rPr>
                <w:rFonts w:ascii="Calibri" w:eastAsia="Calibri" w:hAnsi="Calibri" w:cs="Calibri"/>
                <w:color w:val="000000" w:themeColor="text1"/>
              </w:rPr>
              <w:t>w</w:t>
            </w:r>
            <w:r w:rsidR="3238AEF8" w:rsidRPr="002D558D">
              <w:rPr>
                <w:rFonts w:ascii="Calibri" w:eastAsia="Calibri" w:hAnsi="Calibri" w:cs="Calibri"/>
                <w:color w:val="000000" w:themeColor="text1"/>
              </w:rPr>
              <w:t>ork</w:t>
            </w:r>
            <w:r w:rsidR="53120030" w:rsidRPr="002D558D">
              <w:rPr>
                <w:rFonts w:ascii="Calibri" w:eastAsia="Calibri" w:hAnsi="Calibri" w:cs="Calibri"/>
                <w:color w:val="000000" w:themeColor="text1"/>
              </w:rPr>
              <w:t xml:space="preserve"> </w:t>
            </w:r>
            <w:r w:rsidR="7CEC173B" w:rsidRPr="002D558D">
              <w:rPr>
                <w:rFonts w:ascii="Calibri" w:eastAsia="Calibri" w:hAnsi="Calibri" w:cs="Calibri"/>
                <w:color w:val="000000" w:themeColor="text1"/>
              </w:rPr>
              <w:t>g</w:t>
            </w:r>
            <w:r w:rsidR="36B991E5"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w:t>
            </w:r>
            <w:r w:rsidR="453961D6" w:rsidRPr="002D558D">
              <w:rPr>
                <w:rFonts w:ascii="Calibri" w:eastAsia="Calibri" w:hAnsi="Calibri" w:cs="Calibri"/>
                <w:color w:val="000000" w:themeColor="text1"/>
              </w:rPr>
              <w:t xml:space="preserve">continued to focus on </w:t>
            </w:r>
            <w:r w:rsidR="6D6F8E75" w:rsidRPr="002D558D">
              <w:rPr>
                <w:rFonts w:ascii="Calibri" w:eastAsia="Calibri" w:hAnsi="Calibri" w:cs="Calibri"/>
                <w:color w:val="000000" w:themeColor="text1"/>
              </w:rPr>
              <w:t>drafting</w:t>
            </w:r>
            <w:r w:rsidRPr="002D558D">
              <w:rPr>
                <w:rFonts w:ascii="Calibri" w:eastAsia="Calibri" w:hAnsi="Calibri" w:cs="Calibri"/>
                <w:color w:val="000000" w:themeColor="text1"/>
              </w:rPr>
              <w:t xml:space="preserve"> recommendations in this meeting. It opened with a letter supporting the </w:t>
            </w:r>
            <w:r w:rsidR="35E9DE25" w:rsidRPr="002D558D">
              <w:rPr>
                <w:rFonts w:ascii="Calibri" w:eastAsia="Calibri" w:hAnsi="Calibri" w:cs="Calibri"/>
                <w:color w:val="000000" w:themeColor="text1"/>
              </w:rPr>
              <w:t>g</w:t>
            </w:r>
            <w:r w:rsidRPr="002D558D">
              <w:rPr>
                <w:rFonts w:ascii="Calibri" w:eastAsia="Calibri" w:hAnsi="Calibri" w:cs="Calibri"/>
                <w:color w:val="000000" w:themeColor="text1"/>
              </w:rPr>
              <w:t>overnor’s endorsement of the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study, then a presentation on the PACT by Steve Black</w:t>
            </w:r>
            <w:r w:rsidR="00EC3891"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Gridworks. The group discussed PACT, executive energy functions and an education policy framework</w:t>
            </w:r>
            <w:r w:rsidR="001123E3" w:rsidRPr="002D558D">
              <w:rPr>
                <w:rFonts w:ascii="Calibri" w:eastAsia="Calibri" w:hAnsi="Calibri" w:cs="Calibri"/>
                <w:color w:val="000000" w:themeColor="text1"/>
              </w:rPr>
              <w:t>.</w:t>
            </w:r>
          </w:p>
        </w:tc>
      </w:tr>
      <w:tr w:rsidR="238A80D3" w:rsidRPr="002D558D" w14:paraId="4F4EC17A"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34603A47" w14:textId="337E2DE0" w:rsidR="238A80D3" w:rsidRPr="002D558D" w:rsidRDefault="238A80D3"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 xml:space="preserve">Growing Demand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0EDD6547" w14:textId="3ADD253C" w:rsidR="004A4E52"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May 7, 2026</w:t>
            </w:r>
          </w:p>
          <w:p w14:paraId="675948C6" w14:textId="77777777" w:rsidR="004A4E52" w:rsidRPr="002D558D" w:rsidRDefault="004A4E52" w:rsidP="00D8707D">
            <w:pPr>
              <w:spacing w:line="276" w:lineRule="auto"/>
              <w:rPr>
                <w:rFonts w:ascii="Calibri" w:eastAsia="Calibri" w:hAnsi="Calibri" w:cs="Calibri"/>
                <w:color w:val="000000" w:themeColor="text1"/>
              </w:rPr>
            </w:pPr>
          </w:p>
          <w:p w14:paraId="1B106DEF" w14:textId="6749CC43" w:rsidR="238A80D3"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5F907" w14:textId="7B498594" w:rsidR="238A80D3" w:rsidRPr="002D558D" w:rsidRDefault="238A80D3" w:rsidP="00D8707D">
            <w:pPr>
              <w:spacing w:line="276" w:lineRule="auto"/>
              <w:rPr>
                <w:rFonts w:ascii="Calibri" w:eastAsia="Calibri" w:hAnsi="Calibri" w:cs="Calibri"/>
              </w:rPr>
            </w:pPr>
            <w:r w:rsidRPr="002D558D">
              <w:rPr>
                <w:rFonts w:ascii="Calibri" w:eastAsia="Calibri" w:hAnsi="Calibri" w:cs="Calibri"/>
              </w:rPr>
              <w:t xml:space="preserve">The </w:t>
            </w:r>
            <w:r w:rsidR="3AB08441" w:rsidRPr="002D558D">
              <w:rPr>
                <w:rFonts w:ascii="Calibri" w:eastAsia="Calibri" w:hAnsi="Calibri" w:cs="Calibri"/>
              </w:rPr>
              <w:t>w</w:t>
            </w:r>
            <w:r w:rsidR="021ED0F1" w:rsidRPr="002D558D">
              <w:rPr>
                <w:rFonts w:ascii="Calibri" w:eastAsia="Calibri" w:hAnsi="Calibri" w:cs="Calibri"/>
              </w:rPr>
              <w:t>ork</w:t>
            </w:r>
            <w:r w:rsidR="726090C0" w:rsidRPr="002D558D">
              <w:rPr>
                <w:rFonts w:ascii="Calibri" w:eastAsia="Calibri" w:hAnsi="Calibri" w:cs="Calibri"/>
              </w:rPr>
              <w:t xml:space="preserve"> </w:t>
            </w:r>
            <w:r w:rsidR="55B3ECD3" w:rsidRPr="002D558D">
              <w:rPr>
                <w:rFonts w:ascii="Calibri" w:eastAsia="Calibri" w:hAnsi="Calibri" w:cs="Calibri"/>
              </w:rPr>
              <w:t>g</w:t>
            </w:r>
            <w:r w:rsidR="00A75D40" w:rsidRPr="002D558D">
              <w:rPr>
                <w:rFonts w:ascii="Calibri" w:eastAsia="Calibri" w:hAnsi="Calibri" w:cs="Calibri"/>
              </w:rPr>
              <w:t>roup</w:t>
            </w:r>
            <w:r w:rsidRPr="002D558D">
              <w:rPr>
                <w:rFonts w:ascii="Calibri" w:eastAsia="Calibri" w:hAnsi="Calibri" w:cs="Calibri"/>
              </w:rPr>
              <w:t xml:space="preserve"> held a meeting to discuss refining and shortening a recommendations document while ensuring that key perspectives</w:t>
            </w:r>
            <w:r w:rsidR="34CECEB5" w:rsidRPr="002D558D">
              <w:rPr>
                <w:rFonts w:ascii="Calibri" w:eastAsia="Calibri" w:hAnsi="Calibri" w:cs="Calibri"/>
              </w:rPr>
              <w:t xml:space="preserve">, </w:t>
            </w:r>
            <w:r w:rsidRPr="002D558D">
              <w:rPr>
                <w:rFonts w:ascii="Calibri" w:eastAsia="Calibri" w:hAnsi="Calibri" w:cs="Calibri"/>
              </w:rPr>
              <w:t xml:space="preserve">particularly those from </w:t>
            </w:r>
            <w:r w:rsidR="625EDBA7" w:rsidRPr="002D558D">
              <w:rPr>
                <w:rFonts w:ascii="Calibri" w:eastAsia="Calibri" w:hAnsi="Calibri" w:cs="Calibri"/>
              </w:rPr>
              <w:t>N</w:t>
            </w:r>
            <w:r w:rsidR="4C289559" w:rsidRPr="002D558D">
              <w:rPr>
                <w:rFonts w:ascii="Calibri" w:eastAsia="Calibri" w:hAnsi="Calibri" w:cs="Calibri"/>
              </w:rPr>
              <w:t>WE</w:t>
            </w:r>
            <w:r w:rsidR="251D822A" w:rsidRPr="002D558D">
              <w:rPr>
                <w:rFonts w:ascii="Calibri" w:eastAsia="Calibri" w:hAnsi="Calibri" w:cs="Calibri"/>
              </w:rPr>
              <w:t xml:space="preserve">, </w:t>
            </w:r>
            <w:r w:rsidRPr="002D558D">
              <w:rPr>
                <w:rFonts w:ascii="Calibri" w:eastAsia="Calibri" w:hAnsi="Calibri" w:cs="Calibri"/>
              </w:rPr>
              <w:t xml:space="preserve">were accurately captured. A significant portion of the conversation focused on the newly filed large‑load tariff, with </w:t>
            </w:r>
            <w:r w:rsidR="62008DEC" w:rsidRPr="002D558D">
              <w:rPr>
                <w:rFonts w:ascii="Calibri" w:eastAsia="Calibri" w:hAnsi="Calibri" w:cs="Calibri"/>
              </w:rPr>
              <w:t xml:space="preserve">NWE </w:t>
            </w:r>
            <w:r w:rsidRPr="002D558D">
              <w:rPr>
                <w:rFonts w:ascii="Calibri" w:eastAsia="Calibri" w:hAnsi="Calibri" w:cs="Calibri"/>
              </w:rPr>
              <w:t xml:space="preserve">explaining its structure, goals, and implications for customer choice, cost allocation, and regulatory clarity. The group also worked through legislative recommendations, including clarifying PSC jurisdiction and ensuring parameters around how large customers may choose suppliers at different meters. </w:t>
            </w:r>
          </w:p>
        </w:tc>
      </w:tr>
      <w:tr w:rsidR="238A80D3" w:rsidRPr="002D558D" w14:paraId="59B013D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FC1A793" w14:textId="5880235B" w:rsidR="238A80D3" w:rsidRPr="002D558D" w:rsidRDefault="238A80D3"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lastRenderedPageBreak/>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3A8DF4E" w14:textId="50EA41F7" w:rsidR="004A4E52"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May 15, 2026</w:t>
            </w:r>
          </w:p>
          <w:p w14:paraId="55072545" w14:textId="77777777" w:rsidR="004A4E52" w:rsidRPr="002D558D" w:rsidRDefault="004A4E52" w:rsidP="00D8707D">
            <w:pPr>
              <w:spacing w:line="276" w:lineRule="auto"/>
              <w:rPr>
                <w:rFonts w:ascii="Calibri" w:eastAsia="Calibri" w:hAnsi="Calibri" w:cs="Calibri"/>
                <w:color w:val="000000" w:themeColor="text1"/>
              </w:rPr>
            </w:pPr>
          </w:p>
          <w:p w14:paraId="3900DD9A" w14:textId="0E2D9D0A" w:rsidR="238A80D3"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0D27D" w14:textId="3A480AB8"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A short meeting was held devoted entirely to the </w:t>
            </w:r>
            <w:r w:rsidR="47480F1E" w:rsidRPr="002D558D">
              <w:rPr>
                <w:rFonts w:ascii="Calibri" w:eastAsia="Calibri" w:hAnsi="Calibri" w:cs="Calibri"/>
                <w:color w:val="000000" w:themeColor="text1"/>
              </w:rPr>
              <w:t xml:space="preserve">work </w:t>
            </w:r>
            <w:r w:rsidRPr="002D558D">
              <w:rPr>
                <w:rFonts w:ascii="Calibri" w:eastAsia="Calibri" w:hAnsi="Calibri" w:cs="Calibri"/>
                <w:color w:val="000000" w:themeColor="text1"/>
              </w:rPr>
              <w:t xml:space="preserve">group’s draft recommendations. The bulk of the time </w:t>
            </w:r>
            <w:r w:rsidR="00F7577D" w:rsidRPr="002D558D">
              <w:rPr>
                <w:rFonts w:ascii="Calibri" w:eastAsia="Calibri" w:hAnsi="Calibri" w:cs="Calibri"/>
                <w:color w:val="000000" w:themeColor="text1"/>
              </w:rPr>
              <w:t xml:space="preserve">focused on </w:t>
            </w:r>
            <w:r w:rsidR="72A38EE6" w:rsidRPr="002D558D">
              <w:rPr>
                <w:rFonts w:ascii="Calibri" w:eastAsia="Calibri" w:hAnsi="Calibri" w:cs="Calibri"/>
                <w:color w:val="000000" w:themeColor="text1"/>
              </w:rPr>
              <w:t>w</w:t>
            </w:r>
            <w:r w:rsidR="00F7577D" w:rsidRPr="002D558D">
              <w:rPr>
                <w:rFonts w:ascii="Calibri" w:eastAsia="Calibri" w:hAnsi="Calibri" w:cs="Calibri"/>
                <w:color w:val="000000" w:themeColor="text1"/>
              </w:rPr>
              <w:t xml:space="preserve">ork </w:t>
            </w:r>
            <w:r w:rsidR="340C511B" w:rsidRPr="002D558D">
              <w:rPr>
                <w:rFonts w:ascii="Calibri" w:eastAsia="Calibri" w:hAnsi="Calibri" w:cs="Calibri"/>
                <w:color w:val="000000" w:themeColor="text1"/>
              </w:rPr>
              <w:t>g</w:t>
            </w:r>
            <w:r w:rsidRPr="002D558D">
              <w:rPr>
                <w:rFonts w:ascii="Calibri" w:eastAsia="Calibri" w:hAnsi="Calibri" w:cs="Calibri"/>
                <w:color w:val="000000" w:themeColor="text1"/>
              </w:rPr>
              <w:t>roup discussion to refine recommendations ahead of the May 20 full Task Force meeting.</w:t>
            </w:r>
          </w:p>
        </w:tc>
      </w:tr>
      <w:tr w:rsidR="238A80D3" w:rsidRPr="002D558D" w14:paraId="22EF18F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028AA134" w14:textId="77777777"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1100A136" w14:textId="45F19266"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May 20, 2026</w:t>
            </w:r>
          </w:p>
          <w:p w14:paraId="120BD5D8" w14:textId="77777777" w:rsidR="004A4E52" w:rsidRPr="002D558D" w:rsidRDefault="004A4E52" w:rsidP="00D8707D">
            <w:pPr>
              <w:spacing w:line="276" w:lineRule="auto"/>
              <w:rPr>
                <w:rFonts w:ascii="Calibri" w:eastAsia="Calibri" w:hAnsi="Calibri" w:cs="Calibri"/>
                <w:color w:val="000000" w:themeColor="text1"/>
              </w:rPr>
            </w:pPr>
          </w:p>
          <w:p w14:paraId="4F16B942" w14:textId="1CBFB378"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31F9DAF3" w:rsidRPr="002D558D">
              <w:rPr>
                <w:rFonts w:ascii="Calibri" w:eastAsia="Calibri" w:hAnsi="Calibri" w:cs="Calibri"/>
                <w:color w:val="000000" w:themeColor="text1"/>
              </w:rPr>
              <w:t>ontana</w:t>
            </w:r>
            <w:r w:rsidR="021ED0F1" w:rsidRPr="002D558D">
              <w:rPr>
                <w:rFonts w:ascii="Calibri" w:eastAsia="Calibri" w:hAnsi="Calibri" w:cs="Calibri"/>
                <w:color w:val="000000" w:themeColor="text1"/>
              </w:rPr>
              <w:t xml:space="preserve"> Dep</w:t>
            </w:r>
            <w:r w:rsidR="7C6502D7"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036417DC" w:rsidRPr="002D558D">
              <w:rPr>
                <w:rFonts w:ascii="Calibri" w:eastAsia="Calibri" w:hAnsi="Calibri" w:cs="Calibri"/>
                <w:color w:val="000000" w:themeColor="text1"/>
              </w:rPr>
              <w:t>,</w:t>
            </w:r>
          </w:p>
          <w:p w14:paraId="7ED511BF" w14:textId="7E0FB505" w:rsidR="004A4E5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35EB2279"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09266868" w:rsidRPr="002D558D">
              <w:rPr>
                <w:rFonts w:ascii="Calibri" w:eastAsia="Calibri" w:hAnsi="Calibri" w:cs="Calibri"/>
                <w:color w:val="000000" w:themeColor="text1"/>
              </w:rPr>
              <w:t>, MT</w:t>
            </w:r>
          </w:p>
          <w:p w14:paraId="1B4191FE" w14:textId="2D06702D" w:rsidR="238A80D3" w:rsidRPr="002D558D" w:rsidRDefault="238A80D3" w:rsidP="00D8707D">
            <w:pPr>
              <w:spacing w:after="20"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6A3A9B8B" w14:textId="15659D03" w:rsidR="238A80D3" w:rsidRPr="002D558D" w:rsidRDefault="238A80D3"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4EC5134C" w:rsidRPr="002D558D">
              <w:rPr>
                <w:rFonts w:ascii="Calibri" w:eastAsia="Calibri" w:hAnsi="Calibri" w:cs="Calibri"/>
                <w:color w:val="000000" w:themeColor="text1"/>
              </w:rPr>
              <w:t>T</w:t>
            </w:r>
            <w:r w:rsidR="08FAF04B" w:rsidRPr="002D558D">
              <w:rPr>
                <w:rFonts w:ascii="Calibri" w:eastAsia="Calibri" w:hAnsi="Calibri" w:cs="Calibri"/>
                <w:color w:val="000000" w:themeColor="text1"/>
              </w:rPr>
              <w:t xml:space="preserve">ask </w:t>
            </w:r>
            <w:r w:rsidR="5F509B9A" w:rsidRPr="002D558D">
              <w:rPr>
                <w:rFonts w:ascii="Calibri" w:eastAsia="Calibri" w:hAnsi="Calibri" w:cs="Calibri"/>
                <w:color w:val="000000" w:themeColor="text1"/>
              </w:rPr>
              <w:t>F</w:t>
            </w:r>
            <w:r w:rsidRPr="002D558D">
              <w:rPr>
                <w:rFonts w:ascii="Calibri" w:eastAsia="Calibri" w:hAnsi="Calibri" w:cs="Calibri"/>
                <w:color w:val="000000" w:themeColor="text1"/>
              </w:rPr>
              <w:t xml:space="preserve">orce held a full-day session built around drafting the Task Force’s recommendations. After ETIC updates and overviews of executive-branch energy functions </w:t>
            </w:r>
            <w:r w:rsidR="255EE345" w:rsidRPr="002D558D">
              <w:rPr>
                <w:rFonts w:ascii="Calibri" w:eastAsia="Calibri" w:hAnsi="Calibri" w:cs="Calibri"/>
                <w:color w:val="000000" w:themeColor="text1"/>
              </w:rPr>
              <w:t xml:space="preserve">by </w:t>
            </w:r>
            <w:r w:rsidRPr="002D558D">
              <w:rPr>
                <w:rFonts w:ascii="Calibri" w:eastAsia="Calibri" w:hAnsi="Calibri" w:cs="Calibri"/>
                <w:color w:val="000000" w:themeColor="text1"/>
              </w:rPr>
              <w:t>Ben Brouwer</w:t>
            </w:r>
            <w:r w:rsidR="6C99C934"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DEQ</w:t>
            </w:r>
            <w:r w:rsidR="00BF148A" w:rsidRPr="002D558D">
              <w:rPr>
                <w:rFonts w:ascii="Calibri" w:eastAsia="Calibri" w:hAnsi="Calibri" w:cs="Calibri"/>
                <w:color w:val="000000" w:themeColor="text1"/>
              </w:rPr>
              <w:t>;</w:t>
            </w:r>
            <w:r w:rsidR="79E2F3E4"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Canon Luerkens</w:t>
            </w:r>
            <w:r w:rsidR="4C303BAE"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Commerce</w:t>
            </w:r>
            <w:r w:rsidR="00BF148A" w:rsidRPr="002D558D">
              <w:rPr>
                <w:rFonts w:ascii="Calibri" w:eastAsia="Calibri" w:hAnsi="Calibri" w:cs="Calibri"/>
                <w:color w:val="000000" w:themeColor="text1"/>
              </w:rPr>
              <w:t>;</w:t>
            </w:r>
            <w:r w:rsidR="6C22DE1C"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and the </w:t>
            </w:r>
            <w:r w:rsidR="6739ECAC" w:rsidRPr="002D558D">
              <w:rPr>
                <w:rFonts w:ascii="Calibri" w:eastAsia="Calibri" w:hAnsi="Calibri" w:cs="Calibri"/>
                <w:color w:val="000000" w:themeColor="text1"/>
              </w:rPr>
              <w:t>Will Rosquist, PSC,</w:t>
            </w:r>
            <w:r w:rsidRPr="002D558D">
              <w:rPr>
                <w:rFonts w:ascii="Calibri" w:eastAsia="Calibri" w:hAnsi="Calibri" w:cs="Calibri"/>
                <w:color w:val="000000" w:themeColor="text1"/>
              </w:rPr>
              <w:t xml:space="preserve"> members worked through draft recommendations in three blocks: executive energy functions and regional markets</w:t>
            </w:r>
            <w:r w:rsidR="470B4BC1"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large loads, regulatory reform, and PSC reform</w:t>
            </w:r>
            <w:r w:rsidR="50F62FA9"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and energy taxes, specific resources, and energy efficiency. </w:t>
            </w:r>
          </w:p>
        </w:tc>
      </w:tr>
      <w:tr w:rsidR="238A80D3" w:rsidRPr="002D558D" w14:paraId="77CBAE32"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1D2A05F2" w14:textId="2CF28484" w:rsidR="238A80D3" w:rsidRPr="002D558D" w:rsidRDefault="238A80D3" w:rsidP="00D8707D">
            <w:pPr>
              <w:spacing w:line="276" w:lineRule="auto"/>
              <w:rPr>
                <w:rFonts w:ascii="Calibri" w:eastAsia="Calibri" w:hAnsi="Calibri" w:cs="Calibri"/>
                <w:b/>
                <w:color w:val="000000" w:themeColor="text1"/>
              </w:rPr>
            </w:pPr>
            <w:r w:rsidRPr="002D558D">
              <w:rPr>
                <w:rFonts w:ascii="Calibri" w:eastAsia="Calibri" w:hAnsi="Calibri" w:cs="Calibri"/>
                <w:b/>
                <w:color w:val="000000" w:themeColor="text1"/>
              </w:rPr>
              <w:t xml:space="preserve">Transmission &amp; Markets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4392B439" w14:textId="5F8A1B95"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June 9, 2026</w:t>
            </w:r>
          </w:p>
          <w:p w14:paraId="770535BE" w14:textId="77777777" w:rsidR="004A4E52" w:rsidRPr="002D558D" w:rsidRDefault="004A4E52" w:rsidP="00D8707D">
            <w:pPr>
              <w:spacing w:line="276" w:lineRule="auto"/>
              <w:rPr>
                <w:rFonts w:ascii="Calibri" w:eastAsia="Calibri" w:hAnsi="Calibri" w:cs="Calibri"/>
                <w:color w:val="000000" w:themeColor="text1"/>
              </w:rPr>
            </w:pPr>
          </w:p>
          <w:p w14:paraId="74155A44" w14:textId="7234CBC0" w:rsidR="004A4E52"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p w14:paraId="378AE220" w14:textId="77777777" w:rsidR="238A80D3" w:rsidRPr="002D558D" w:rsidRDefault="238A80D3" w:rsidP="00D8707D">
            <w:pPr>
              <w:spacing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284CB" w14:textId="4CB0E69E" w:rsidR="238A80D3" w:rsidRPr="002D558D" w:rsidRDefault="4CB61189" w:rsidP="00D8707D">
            <w:pPr>
              <w:spacing w:line="276" w:lineRule="auto"/>
              <w:rPr>
                <w:rFonts w:ascii="Calibri" w:eastAsia="Calibri" w:hAnsi="Calibri" w:cs="Calibri"/>
              </w:rPr>
            </w:pPr>
            <w:r w:rsidRPr="002D558D">
              <w:rPr>
                <w:rFonts w:ascii="Calibri" w:eastAsia="Calibri" w:hAnsi="Calibri" w:cs="Calibri"/>
              </w:rPr>
              <w:t xml:space="preserve">The </w:t>
            </w:r>
            <w:r w:rsidR="268C6E0D" w:rsidRPr="002D558D">
              <w:rPr>
                <w:rFonts w:ascii="Calibri" w:eastAsia="Calibri" w:hAnsi="Calibri" w:cs="Calibri"/>
              </w:rPr>
              <w:t>w</w:t>
            </w:r>
            <w:r w:rsidR="3238AEF8" w:rsidRPr="002D558D">
              <w:rPr>
                <w:rFonts w:ascii="Calibri" w:eastAsia="Calibri" w:hAnsi="Calibri" w:cs="Calibri"/>
              </w:rPr>
              <w:t>ork</w:t>
            </w:r>
            <w:r w:rsidR="53120030" w:rsidRPr="002D558D">
              <w:rPr>
                <w:rFonts w:ascii="Calibri" w:eastAsia="Calibri" w:hAnsi="Calibri" w:cs="Calibri"/>
              </w:rPr>
              <w:t xml:space="preserve"> </w:t>
            </w:r>
            <w:r w:rsidR="07BDC8F9" w:rsidRPr="002D558D">
              <w:rPr>
                <w:rFonts w:ascii="Calibri" w:eastAsia="Calibri" w:hAnsi="Calibri" w:cs="Calibri"/>
              </w:rPr>
              <w:t>g</w:t>
            </w:r>
            <w:r w:rsidR="36B991E5" w:rsidRPr="002D558D">
              <w:rPr>
                <w:rFonts w:ascii="Calibri" w:eastAsia="Calibri" w:hAnsi="Calibri" w:cs="Calibri"/>
              </w:rPr>
              <w:t>roup</w:t>
            </w:r>
            <w:r w:rsidRPr="002D558D">
              <w:rPr>
                <w:rFonts w:ascii="Calibri" w:eastAsia="Calibri" w:hAnsi="Calibri" w:cs="Calibri"/>
              </w:rPr>
              <w:t xml:space="preserve"> hosted a wrap-up meeting to refine draft recommendations ahead of the July full Task Force </w:t>
            </w:r>
            <w:r w:rsidR="2CA1DA94" w:rsidRPr="002D558D">
              <w:rPr>
                <w:rFonts w:ascii="Calibri" w:eastAsia="Calibri" w:hAnsi="Calibri" w:cs="Calibri"/>
              </w:rPr>
              <w:t>meeting</w:t>
            </w:r>
            <w:r w:rsidR="5079277B" w:rsidRPr="002D558D">
              <w:rPr>
                <w:rFonts w:ascii="Calibri" w:eastAsia="Calibri" w:hAnsi="Calibri" w:cs="Calibri"/>
              </w:rPr>
              <w:t>.</w:t>
            </w:r>
            <w:r w:rsidRPr="002D558D">
              <w:rPr>
                <w:rFonts w:ascii="Calibri" w:eastAsia="Calibri" w:hAnsi="Calibri" w:cs="Calibri"/>
              </w:rPr>
              <w:t xml:space="preserve"> Members </w:t>
            </w:r>
            <w:r w:rsidR="007B3521" w:rsidRPr="002D558D">
              <w:rPr>
                <w:rFonts w:ascii="Calibri" w:eastAsia="Calibri" w:hAnsi="Calibri" w:cs="Calibri"/>
              </w:rPr>
              <w:t>discussed developing a</w:t>
            </w:r>
            <w:r w:rsidRPr="002D558D">
              <w:rPr>
                <w:rFonts w:ascii="Calibri" w:eastAsia="Calibri" w:hAnsi="Calibri" w:cs="Calibri"/>
              </w:rPr>
              <w:t xml:space="preserve"> state energy plan, regional market participation and public education, </w:t>
            </w:r>
            <w:r w:rsidR="4975424F" w:rsidRPr="002D558D">
              <w:rPr>
                <w:rFonts w:ascii="Calibri" w:eastAsia="Calibri" w:hAnsi="Calibri" w:cs="Calibri"/>
              </w:rPr>
              <w:t xml:space="preserve">and </w:t>
            </w:r>
            <w:r w:rsidR="007B3521" w:rsidRPr="002D558D">
              <w:rPr>
                <w:rFonts w:ascii="Calibri" w:eastAsia="Calibri" w:hAnsi="Calibri" w:cs="Calibri"/>
              </w:rPr>
              <w:t xml:space="preserve">energy </w:t>
            </w:r>
            <w:r w:rsidRPr="002D558D">
              <w:rPr>
                <w:rFonts w:ascii="Calibri" w:eastAsia="Calibri" w:hAnsi="Calibri" w:cs="Calibri"/>
              </w:rPr>
              <w:t>infrastructure property taxes</w:t>
            </w:r>
            <w:r w:rsidR="007B3521" w:rsidRPr="002D558D">
              <w:rPr>
                <w:rFonts w:ascii="Calibri" w:eastAsia="Calibri" w:hAnsi="Calibri" w:cs="Calibri"/>
              </w:rPr>
              <w:t xml:space="preserve">. The </w:t>
            </w:r>
            <w:r w:rsidR="61F1164C" w:rsidRPr="002D558D">
              <w:rPr>
                <w:rFonts w:ascii="Calibri" w:eastAsia="Calibri" w:hAnsi="Calibri" w:cs="Calibri"/>
              </w:rPr>
              <w:t>w</w:t>
            </w:r>
            <w:r w:rsidR="77C379B0" w:rsidRPr="002D558D">
              <w:rPr>
                <w:rFonts w:ascii="Calibri" w:eastAsia="Calibri" w:hAnsi="Calibri" w:cs="Calibri"/>
              </w:rPr>
              <w:t xml:space="preserve">ork </w:t>
            </w:r>
            <w:r w:rsidR="1F5951AF" w:rsidRPr="002D558D">
              <w:rPr>
                <w:rFonts w:ascii="Calibri" w:eastAsia="Calibri" w:hAnsi="Calibri" w:cs="Calibri"/>
              </w:rPr>
              <w:t>g</w:t>
            </w:r>
            <w:r w:rsidR="007B3521" w:rsidRPr="002D558D">
              <w:rPr>
                <w:rFonts w:ascii="Calibri" w:eastAsia="Calibri" w:hAnsi="Calibri" w:cs="Calibri"/>
              </w:rPr>
              <w:t xml:space="preserve">roup opted to not advance recommendations to </w:t>
            </w:r>
            <w:r w:rsidR="00F35482" w:rsidRPr="002D558D">
              <w:rPr>
                <w:rFonts w:ascii="Calibri" w:eastAsia="Calibri" w:hAnsi="Calibri" w:cs="Calibri"/>
              </w:rPr>
              <w:t>change the Major Facility Siting Act (MFSA)</w:t>
            </w:r>
            <w:r w:rsidRPr="002D558D">
              <w:rPr>
                <w:rFonts w:ascii="Calibri" w:eastAsia="Calibri" w:hAnsi="Calibri" w:cs="Calibri"/>
              </w:rPr>
              <w:t xml:space="preserve">. The session included a presentation from </w:t>
            </w:r>
            <w:r w:rsidR="00984D0E" w:rsidRPr="002D558D">
              <w:rPr>
                <w:rFonts w:ascii="Calibri" w:eastAsia="Calibri" w:hAnsi="Calibri" w:cs="Calibri"/>
              </w:rPr>
              <w:t xml:space="preserve">Ian </w:t>
            </w:r>
            <w:r w:rsidR="00F8134E" w:rsidRPr="002D558D">
              <w:rPr>
                <w:rFonts w:ascii="Calibri" w:eastAsia="Calibri" w:hAnsi="Calibri" w:cs="Calibri"/>
              </w:rPr>
              <w:t>Macgrunder,</w:t>
            </w:r>
            <w:r w:rsidR="001535F2" w:rsidRPr="002D558D">
              <w:rPr>
                <w:rFonts w:ascii="Calibri" w:eastAsia="Calibri" w:hAnsi="Calibri" w:cs="Calibri"/>
              </w:rPr>
              <w:t xml:space="preserve"> </w:t>
            </w:r>
            <w:r w:rsidRPr="002D558D">
              <w:rPr>
                <w:rFonts w:ascii="Calibri" w:eastAsia="Calibri" w:hAnsi="Calibri" w:cs="Calibri"/>
              </w:rPr>
              <w:t>Utilize Coalition</w:t>
            </w:r>
            <w:r w:rsidR="001535F2" w:rsidRPr="002D558D">
              <w:rPr>
                <w:rFonts w:ascii="Calibri" w:eastAsia="Calibri" w:hAnsi="Calibri" w:cs="Calibri"/>
              </w:rPr>
              <w:t>,</w:t>
            </w:r>
            <w:r w:rsidR="00F8134E" w:rsidRPr="002D558D">
              <w:rPr>
                <w:rFonts w:ascii="Calibri" w:eastAsia="Calibri" w:hAnsi="Calibri" w:cs="Calibri"/>
              </w:rPr>
              <w:t xml:space="preserve"> and Molly Knoll, Brattle Group,</w:t>
            </w:r>
            <w:r w:rsidRPr="002D558D">
              <w:rPr>
                <w:rFonts w:ascii="Calibri" w:eastAsia="Calibri" w:hAnsi="Calibri" w:cs="Calibri"/>
              </w:rPr>
              <w:t xml:space="preserve"> on grid utilization. </w:t>
            </w:r>
          </w:p>
          <w:p w14:paraId="0F0B65EB" w14:textId="75AEAD4D" w:rsidR="238A80D3" w:rsidRPr="002D558D" w:rsidRDefault="238A80D3" w:rsidP="00D8707D">
            <w:pPr>
              <w:spacing w:after="20" w:line="276" w:lineRule="auto"/>
              <w:rPr>
                <w:rFonts w:ascii="Calibri" w:eastAsia="Calibri" w:hAnsi="Calibri" w:cs="Calibri"/>
                <w:color w:val="000000" w:themeColor="text1"/>
              </w:rPr>
            </w:pPr>
          </w:p>
        </w:tc>
      </w:tr>
      <w:tr w:rsidR="238A80D3" w:rsidRPr="002D558D" w14:paraId="24ED4377"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52798A37" w14:textId="5949F434"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Generation </w:t>
            </w:r>
            <w:r w:rsidR="004A4E52" w:rsidRPr="002D558D">
              <w:rPr>
                <w:rFonts w:ascii="Calibri" w:eastAsia="Calibri" w:hAnsi="Calibri" w:cs="Calibri"/>
                <w:b/>
                <w:bCs/>
                <w:color w:val="000000" w:themeColor="text1"/>
              </w:rPr>
              <w:t>Work</w:t>
            </w:r>
            <w:r w:rsidR="00A75D40" w:rsidRPr="002D558D">
              <w:rPr>
                <w:rFonts w:ascii="Calibri" w:eastAsia="Calibri" w:hAnsi="Calibri" w:cs="Calibri"/>
                <w:b/>
                <w:color w:val="000000" w:themeColor="text1"/>
              </w:rPr>
              <w:t xml:space="preserve"> Group</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60" w:type="dxa"/>
              <w:left w:w="110" w:type="dxa"/>
              <w:bottom w:w="60" w:type="dxa"/>
              <w:right w:w="110" w:type="dxa"/>
            </w:tcMar>
          </w:tcPr>
          <w:p w14:paraId="2C0A0C87" w14:textId="50511CBD" w:rsidR="004A4E52"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June 17, 2026</w:t>
            </w:r>
          </w:p>
          <w:p w14:paraId="519143C8" w14:textId="77777777" w:rsidR="004A4E52" w:rsidRPr="002D558D" w:rsidRDefault="004A4E52" w:rsidP="00D8707D">
            <w:pPr>
              <w:spacing w:line="276" w:lineRule="auto"/>
              <w:rPr>
                <w:rFonts w:ascii="Calibri" w:eastAsia="Calibri" w:hAnsi="Calibri" w:cs="Calibri"/>
                <w:color w:val="000000" w:themeColor="text1"/>
              </w:rPr>
            </w:pPr>
          </w:p>
          <w:p w14:paraId="504E5BA9" w14:textId="4CE235B5" w:rsidR="238A80D3" w:rsidRPr="002D558D" w:rsidRDefault="004A4E52"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Online</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8203B" w14:textId="606A33EA" w:rsidR="238A80D3" w:rsidRPr="002D558D" w:rsidRDefault="6E0E6901" w:rsidP="00752792">
            <w:pPr>
              <w:spacing w:line="276" w:lineRule="auto"/>
              <w:rPr>
                <w:rFonts w:ascii="Calibri" w:eastAsia="Calibri" w:hAnsi="Calibri" w:cs="Calibri"/>
              </w:rPr>
            </w:pPr>
            <w:r w:rsidRPr="002D558D">
              <w:rPr>
                <w:rFonts w:ascii="Calibri" w:eastAsia="Calibri" w:hAnsi="Calibri" w:cs="Calibri"/>
              </w:rPr>
              <w:t xml:space="preserve">The </w:t>
            </w:r>
            <w:r w:rsidR="77514B9B" w:rsidRPr="002D558D">
              <w:rPr>
                <w:rFonts w:ascii="Calibri" w:eastAsia="Calibri" w:hAnsi="Calibri" w:cs="Calibri"/>
              </w:rPr>
              <w:t>w</w:t>
            </w:r>
            <w:r w:rsidR="021ED0F1" w:rsidRPr="002D558D">
              <w:rPr>
                <w:rFonts w:ascii="Calibri" w:eastAsia="Calibri" w:hAnsi="Calibri" w:cs="Calibri"/>
              </w:rPr>
              <w:t>ork</w:t>
            </w:r>
            <w:r w:rsidR="726090C0" w:rsidRPr="002D558D">
              <w:rPr>
                <w:rFonts w:ascii="Calibri" w:eastAsia="Calibri" w:hAnsi="Calibri" w:cs="Calibri"/>
              </w:rPr>
              <w:t xml:space="preserve"> </w:t>
            </w:r>
            <w:r w:rsidR="7F55EA61" w:rsidRPr="002D558D">
              <w:rPr>
                <w:rFonts w:ascii="Calibri" w:eastAsia="Calibri" w:hAnsi="Calibri" w:cs="Calibri"/>
              </w:rPr>
              <w:t>g</w:t>
            </w:r>
            <w:r w:rsidR="00A75D40" w:rsidRPr="002D558D">
              <w:rPr>
                <w:rFonts w:ascii="Calibri" w:eastAsia="Calibri" w:hAnsi="Calibri" w:cs="Calibri"/>
              </w:rPr>
              <w:t>roup</w:t>
            </w:r>
            <w:r w:rsidRPr="002D558D">
              <w:rPr>
                <w:rFonts w:ascii="Calibri" w:eastAsia="Calibri" w:hAnsi="Calibri" w:cs="Calibri"/>
              </w:rPr>
              <w:t xml:space="preserve"> hosted its final </w:t>
            </w:r>
            <w:r w:rsidR="00BC62B1" w:rsidRPr="002D558D">
              <w:rPr>
                <w:rFonts w:ascii="Calibri" w:eastAsia="Calibri" w:hAnsi="Calibri" w:cs="Calibri"/>
              </w:rPr>
              <w:t xml:space="preserve">meeting </w:t>
            </w:r>
            <w:r w:rsidRPr="002D558D">
              <w:rPr>
                <w:rFonts w:ascii="Calibri" w:eastAsia="Calibri" w:hAnsi="Calibri" w:cs="Calibri"/>
              </w:rPr>
              <w:t>to discuss draft recommendations needing further work. Members endorsed leveraging the MFFA as a conduit issuer for revenue‑bond financing</w:t>
            </w:r>
            <w:r w:rsidR="0283C0C1" w:rsidRPr="002D558D">
              <w:rPr>
                <w:rFonts w:ascii="Calibri" w:eastAsia="Calibri" w:hAnsi="Calibri" w:cs="Calibri"/>
              </w:rPr>
              <w:t xml:space="preserve">, </w:t>
            </w:r>
            <w:r w:rsidRPr="002D558D">
              <w:rPr>
                <w:rFonts w:ascii="Calibri" w:eastAsia="Calibri" w:hAnsi="Calibri" w:cs="Calibri"/>
              </w:rPr>
              <w:t>particularly to support Bonneville Power Administration transmission</w:t>
            </w:r>
            <w:r w:rsidR="00F81684" w:rsidRPr="002D558D">
              <w:rPr>
                <w:rFonts w:ascii="Calibri" w:eastAsia="Calibri" w:hAnsi="Calibri" w:cs="Calibri"/>
              </w:rPr>
              <w:t xml:space="preserve"> development</w:t>
            </w:r>
            <w:r w:rsidR="26079155" w:rsidRPr="002D558D">
              <w:rPr>
                <w:rFonts w:ascii="Calibri" w:eastAsia="Calibri" w:hAnsi="Calibri" w:cs="Calibri"/>
              </w:rPr>
              <w:t xml:space="preserve">, </w:t>
            </w:r>
            <w:r w:rsidRPr="002D558D">
              <w:rPr>
                <w:rFonts w:ascii="Calibri" w:eastAsia="Calibri" w:hAnsi="Calibri" w:cs="Calibri"/>
              </w:rPr>
              <w:t>alongside a DEQ–MFFA collaboration to vet energy infrastructure projects. The team discussed creating a more efficient regulatory pathway for utility‑owned generation serving large new loads</w:t>
            </w:r>
            <w:r w:rsidR="554C7111" w:rsidRPr="002D558D">
              <w:rPr>
                <w:rFonts w:ascii="Calibri" w:eastAsia="Calibri" w:hAnsi="Calibri" w:cs="Calibri"/>
              </w:rPr>
              <w:t xml:space="preserve">. </w:t>
            </w:r>
            <w:r w:rsidRPr="002D558D">
              <w:rPr>
                <w:rFonts w:ascii="Calibri" w:eastAsia="Calibri" w:hAnsi="Calibri" w:cs="Calibri"/>
              </w:rPr>
              <w:t>A proposed state role in joint procurement for choice and other large loads</w:t>
            </w:r>
            <w:r w:rsidR="3D8A6FAD" w:rsidRPr="002D558D">
              <w:rPr>
                <w:rFonts w:ascii="Calibri" w:eastAsia="Calibri" w:hAnsi="Calibri" w:cs="Calibri"/>
              </w:rPr>
              <w:t xml:space="preserve"> </w:t>
            </w:r>
            <w:r w:rsidRPr="002D558D">
              <w:rPr>
                <w:rFonts w:ascii="Calibri" w:eastAsia="Calibri" w:hAnsi="Calibri" w:cs="Calibri"/>
              </w:rPr>
              <w:t>garnered support</w:t>
            </w:r>
            <w:r w:rsidR="1B663184" w:rsidRPr="002D558D">
              <w:rPr>
                <w:rFonts w:ascii="Calibri" w:eastAsia="Calibri" w:hAnsi="Calibri" w:cs="Calibri"/>
              </w:rPr>
              <w:t>.</w:t>
            </w:r>
            <w:r w:rsidRPr="002D558D">
              <w:rPr>
                <w:rFonts w:ascii="Calibri" w:eastAsia="Calibri" w:hAnsi="Calibri" w:cs="Calibri"/>
              </w:rPr>
              <w:t xml:space="preserve"> </w:t>
            </w:r>
            <w:r w:rsidR="00EA722C" w:rsidRPr="002D558D">
              <w:rPr>
                <w:rFonts w:ascii="Calibri" w:eastAsia="Calibri" w:hAnsi="Calibri" w:cs="Calibri"/>
              </w:rPr>
              <w:t xml:space="preserve">Makenna Sellers, Montana Renewable Energy Association, presented </w:t>
            </w:r>
            <w:r w:rsidR="00A768AE" w:rsidRPr="002D558D">
              <w:rPr>
                <w:rFonts w:ascii="Calibri" w:eastAsia="Calibri" w:hAnsi="Calibri" w:cs="Calibri"/>
              </w:rPr>
              <w:t xml:space="preserve">policy recommendations related to integration </w:t>
            </w:r>
            <w:r w:rsidR="00A768AE" w:rsidRPr="002D558D">
              <w:rPr>
                <w:rFonts w:ascii="Calibri" w:eastAsia="Calibri" w:hAnsi="Calibri" w:cs="Calibri"/>
              </w:rPr>
              <w:lastRenderedPageBreak/>
              <w:t xml:space="preserve">of DERs. </w:t>
            </w:r>
            <w:r w:rsidRPr="002D558D">
              <w:rPr>
                <w:rFonts w:ascii="Calibri" w:eastAsia="Calibri" w:hAnsi="Calibri" w:cs="Calibri"/>
              </w:rPr>
              <w:t xml:space="preserve">The </w:t>
            </w:r>
            <w:r w:rsidR="3EE35544" w:rsidRPr="002D558D">
              <w:rPr>
                <w:rFonts w:ascii="Calibri" w:eastAsia="Calibri" w:hAnsi="Calibri" w:cs="Calibri"/>
              </w:rPr>
              <w:t>w</w:t>
            </w:r>
            <w:r w:rsidR="0A911AAA" w:rsidRPr="002D558D">
              <w:rPr>
                <w:rFonts w:ascii="Calibri" w:eastAsia="Calibri" w:hAnsi="Calibri" w:cs="Calibri"/>
              </w:rPr>
              <w:t xml:space="preserve">ork </w:t>
            </w:r>
            <w:r w:rsidR="463F7557" w:rsidRPr="002D558D">
              <w:rPr>
                <w:rFonts w:ascii="Calibri" w:eastAsia="Calibri" w:hAnsi="Calibri" w:cs="Calibri"/>
              </w:rPr>
              <w:t>g</w:t>
            </w:r>
            <w:r w:rsidRPr="002D558D">
              <w:rPr>
                <w:rFonts w:ascii="Calibri" w:eastAsia="Calibri" w:hAnsi="Calibri" w:cs="Calibri"/>
              </w:rPr>
              <w:t>roup advanced recommendations to integrate DERs</w:t>
            </w:r>
            <w:r w:rsidR="50E01365" w:rsidRPr="002D558D">
              <w:rPr>
                <w:rFonts w:ascii="Calibri" w:eastAsia="Calibri" w:hAnsi="Calibri" w:cs="Calibri"/>
              </w:rPr>
              <w:t>,</w:t>
            </w:r>
            <w:r w:rsidRPr="002D558D">
              <w:rPr>
                <w:rFonts w:ascii="Calibri" w:eastAsia="Calibri" w:hAnsi="Calibri" w:cs="Calibri"/>
              </w:rPr>
              <w:t xml:space="preserve"> including support for </w:t>
            </w:r>
            <w:r w:rsidR="00E777AA" w:rsidRPr="002D558D">
              <w:rPr>
                <w:rFonts w:ascii="Calibri" w:eastAsia="Calibri" w:hAnsi="Calibri" w:cs="Calibri"/>
              </w:rPr>
              <w:t xml:space="preserve">advancing </w:t>
            </w:r>
            <w:r w:rsidRPr="002D558D">
              <w:rPr>
                <w:rFonts w:ascii="Calibri" w:eastAsia="Calibri" w:hAnsi="Calibri" w:cs="Calibri"/>
              </w:rPr>
              <w:t>ETIC’s Solar Shares (community solar)</w:t>
            </w:r>
            <w:r w:rsidR="00E777AA" w:rsidRPr="002D558D">
              <w:rPr>
                <w:rFonts w:ascii="Calibri" w:eastAsia="Calibri" w:hAnsi="Calibri" w:cs="Calibri"/>
              </w:rPr>
              <w:t xml:space="preserve"> draft legislation</w:t>
            </w:r>
            <w:r w:rsidRPr="002D558D">
              <w:rPr>
                <w:rFonts w:ascii="Calibri" w:eastAsia="Calibri" w:hAnsi="Calibri" w:cs="Calibri"/>
              </w:rPr>
              <w:t>, establishing executive‑level leadership for long‑term DER planning, targeted DER deployment (e.g., batteries in vulnerable communities), and exploring virtual power plants. The session concluded with consensus to carry these items to the Task Force</w:t>
            </w:r>
            <w:r w:rsidR="00E0701A" w:rsidRPr="002D558D">
              <w:rPr>
                <w:rFonts w:ascii="Calibri" w:eastAsia="Calibri" w:hAnsi="Calibri" w:cs="Calibri"/>
              </w:rPr>
              <w:t xml:space="preserve">. </w:t>
            </w:r>
            <w:r w:rsidRPr="002D558D">
              <w:rPr>
                <w:rFonts w:ascii="Calibri" w:eastAsia="Calibri" w:hAnsi="Calibri" w:cs="Calibri"/>
              </w:rPr>
              <w:t>Arne Olson</w:t>
            </w:r>
            <w:r w:rsidR="00E0701A" w:rsidRPr="002D558D">
              <w:rPr>
                <w:rFonts w:ascii="Calibri" w:eastAsia="Calibri" w:hAnsi="Calibri" w:cs="Calibri"/>
              </w:rPr>
              <w:t>,</w:t>
            </w:r>
            <w:r w:rsidR="00AF11CC" w:rsidRPr="002D558D">
              <w:rPr>
                <w:rFonts w:ascii="Calibri" w:eastAsia="Calibri" w:hAnsi="Calibri" w:cs="Calibri"/>
              </w:rPr>
              <w:t xml:space="preserve"> </w:t>
            </w:r>
            <w:r w:rsidR="00EF4C99" w:rsidRPr="002D558D">
              <w:rPr>
                <w:rFonts w:ascii="Calibri" w:eastAsia="Calibri" w:hAnsi="Calibri" w:cs="Calibri"/>
              </w:rPr>
              <w:t>Energy &amp; Environmental Economics</w:t>
            </w:r>
            <w:r w:rsidR="00E0701A" w:rsidRPr="002D558D">
              <w:rPr>
                <w:rFonts w:ascii="Calibri" w:eastAsia="Calibri" w:hAnsi="Calibri" w:cs="Calibri"/>
              </w:rPr>
              <w:t>,</w:t>
            </w:r>
            <w:r w:rsidR="008F7CB4" w:rsidRPr="002D558D">
              <w:rPr>
                <w:rFonts w:ascii="Calibri" w:eastAsia="Calibri" w:hAnsi="Calibri" w:cs="Calibri"/>
              </w:rPr>
              <w:t xml:space="preserve"> provided a presentation</w:t>
            </w:r>
            <w:r w:rsidRPr="002D558D">
              <w:rPr>
                <w:rFonts w:ascii="Calibri" w:eastAsia="Calibri" w:hAnsi="Calibri" w:cs="Calibri"/>
              </w:rPr>
              <w:t xml:space="preserve"> on </w:t>
            </w:r>
            <w:r w:rsidR="008F7CB4" w:rsidRPr="002D558D">
              <w:rPr>
                <w:rFonts w:ascii="Calibri" w:eastAsia="Calibri" w:hAnsi="Calibri" w:cs="Calibri"/>
              </w:rPr>
              <w:t xml:space="preserve">a recently released assessment of </w:t>
            </w:r>
            <w:r w:rsidRPr="002D558D">
              <w:rPr>
                <w:rFonts w:ascii="Calibri" w:eastAsia="Calibri" w:hAnsi="Calibri" w:cs="Calibri"/>
              </w:rPr>
              <w:t>the region’s resource adequacy</w:t>
            </w:r>
            <w:r w:rsidR="008F7CB4" w:rsidRPr="002D558D">
              <w:rPr>
                <w:rFonts w:ascii="Calibri" w:eastAsia="Calibri" w:hAnsi="Calibri" w:cs="Calibri"/>
              </w:rPr>
              <w:t>.</w:t>
            </w:r>
          </w:p>
        </w:tc>
      </w:tr>
      <w:tr w:rsidR="238A80D3" w:rsidRPr="002D558D" w14:paraId="590274B6" w14:textId="77777777" w:rsidTr="44AEFD67">
        <w:trPr>
          <w:trHeight w:val="300"/>
        </w:trPr>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505DB690" w14:textId="77777777"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b/>
                <w:color w:val="000000" w:themeColor="text1"/>
              </w:rPr>
              <w:lastRenderedPageBreak/>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4782AADF" w14:textId="52C850EE" w:rsidR="238A80D3" w:rsidRPr="002D558D" w:rsidRDefault="238A80D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July 8, 2026</w:t>
            </w:r>
          </w:p>
          <w:p w14:paraId="5ADDC03B" w14:textId="77777777" w:rsidR="004A4E52" w:rsidRPr="002D558D" w:rsidRDefault="004A4E52" w:rsidP="00D8707D">
            <w:pPr>
              <w:spacing w:line="276" w:lineRule="auto"/>
              <w:rPr>
                <w:rFonts w:ascii="Calibri" w:eastAsia="Calibri" w:hAnsi="Calibri" w:cs="Calibri"/>
                <w:color w:val="000000" w:themeColor="text1"/>
              </w:rPr>
            </w:pPr>
          </w:p>
          <w:p w14:paraId="206F1954" w14:textId="359FA0F4"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Room 228, </w:t>
            </w:r>
            <w:r w:rsidR="021ED0F1" w:rsidRPr="002D558D">
              <w:rPr>
                <w:rFonts w:ascii="Calibri" w:eastAsia="Calibri" w:hAnsi="Calibri" w:cs="Calibri"/>
                <w:color w:val="000000" w:themeColor="text1"/>
              </w:rPr>
              <w:t>M</w:t>
            </w:r>
            <w:r w:rsidR="756486EE" w:rsidRPr="002D558D">
              <w:rPr>
                <w:rFonts w:ascii="Calibri" w:eastAsia="Calibri" w:hAnsi="Calibri" w:cs="Calibri"/>
                <w:color w:val="000000" w:themeColor="text1"/>
              </w:rPr>
              <w:t>ontana</w:t>
            </w:r>
            <w:r w:rsidR="021ED0F1" w:rsidRPr="002D558D">
              <w:rPr>
                <w:rFonts w:ascii="Calibri" w:eastAsia="Calibri" w:hAnsi="Calibri" w:cs="Calibri"/>
                <w:color w:val="000000" w:themeColor="text1"/>
              </w:rPr>
              <w:t xml:space="preserve"> Dep</w:t>
            </w:r>
            <w:r w:rsidR="02550461" w:rsidRPr="002D558D">
              <w:rPr>
                <w:rFonts w:ascii="Calibri" w:eastAsia="Calibri" w:hAnsi="Calibri" w:cs="Calibri"/>
                <w:color w:val="000000" w:themeColor="text1"/>
              </w:rPr>
              <w:t>artment</w:t>
            </w:r>
            <w:r w:rsidRPr="002D558D">
              <w:rPr>
                <w:rFonts w:ascii="Calibri" w:eastAsia="Calibri" w:hAnsi="Calibri" w:cs="Calibri"/>
                <w:color w:val="000000" w:themeColor="text1"/>
              </w:rPr>
              <w:t xml:space="preserve"> of Commerce</w:t>
            </w:r>
            <w:r w:rsidR="45F53D10" w:rsidRPr="002D558D">
              <w:rPr>
                <w:rFonts w:ascii="Calibri" w:eastAsia="Calibri" w:hAnsi="Calibri" w:cs="Calibri"/>
                <w:color w:val="000000" w:themeColor="text1"/>
              </w:rPr>
              <w:t>,</w:t>
            </w:r>
          </w:p>
          <w:p w14:paraId="6ADD1C95" w14:textId="440A17E0" w:rsidR="238A80D3"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301 S Park Ave</w:t>
            </w:r>
            <w:r w:rsidR="024FD074" w:rsidRPr="002D558D">
              <w:rPr>
                <w:rFonts w:ascii="Calibri" w:eastAsia="Calibri" w:hAnsi="Calibri" w:cs="Calibri"/>
                <w:color w:val="000000" w:themeColor="text1"/>
              </w:rPr>
              <w:t>.</w:t>
            </w:r>
            <w:r w:rsidR="021ED0F1"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Helena</w:t>
            </w:r>
            <w:r w:rsidR="0765C2C9" w:rsidRPr="002D558D">
              <w:rPr>
                <w:rFonts w:ascii="Calibri" w:eastAsia="Calibri" w:hAnsi="Calibri" w:cs="Calibri"/>
                <w:color w:val="000000" w:themeColor="text1"/>
              </w:rPr>
              <w:t>, MT</w:t>
            </w: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1DD3DB51" w14:textId="1668E8AD" w:rsidR="238A80D3" w:rsidRPr="002D558D" w:rsidRDefault="00AF11CC"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The full Task Force convened to refine recommendations for the final report</w:t>
            </w:r>
            <w:r w:rsidR="00D61813" w:rsidRPr="002D558D">
              <w:rPr>
                <w:rFonts w:ascii="Calibri" w:eastAsia="Calibri" w:hAnsi="Calibri" w:cs="Calibri"/>
                <w:color w:val="000000" w:themeColor="text1"/>
              </w:rPr>
              <w:t xml:space="preserve">. Discussion focused on new </w:t>
            </w:r>
            <w:r w:rsidR="7590F0C5" w:rsidRPr="002D558D">
              <w:rPr>
                <w:rFonts w:ascii="Calibri" w:eastAsia="Calibri" w:hAnsi="Calibri" w:cs="Calibri"/>
                <w:color w:val="000000" w:themeColor="text1"/>
              </w:rPr>
              <w:t>w</w:t>
            </w:r>
            <w:r w:rsidR="41F8A499" w:rsidRPr="002D558D">
              <w:rPr>
                <w:rFonts w:ascii="Calibri" w:eastAsia="Calibri" w:hAnsi="Calibri" w:cs="Calibri"/>
                <w:color w:val="000000" w:themeColor="text1"/>
              </w:rPr>
              <w:t xml:space="preserve">ork </w:t>
            </w:r>
            <w:r w:rsidR="0CD36A10" w:rsidRPr="002D558D">
              <w:rPr>
                <w:rFonts w:ascii="Calibri" w:eastAsia="Calibri" w:hAnsi="Calibri" w:cs="Calibri"/>
                <w:color w:val="000000" w:themeColor="text1"/>
              </w:rPr>
              <w:t>g</w:t>
            </w:r>
            <w:r w:rsidR="00067D5A" w:rsidRPr="002D558D">
              <w:rPr>
                <w:rFonts w:ascii="Calibri" w:eastAsia="Calibri" w:hAnsi="Calibri" w:cs="Calibri"/>
                <w:color w:val="000000" w:themeColor="text1"/>
              </w:rPr>
              <w:t xml:space="preserve">roup </w:t>
            </w:r>
            <w:r w:rsidR="00D61813" w:rsidRPr="002D558D">
              <w:rPr>
                <w:rFonts w:ascii="Calibri" w:eastAsia="Calibri" w:hAnsi="Calibri" w:cs="Calibri"/>
                <w:color w:val="000000" w:themeColor="text1"/>
              </w:rPr>
              <w:t>recommendation</w:t>
            </w:r>
            <w:r w:rsidR="00067D5A" w:rsidRPr="002D558D">
              <w:rPr>
                <w:rFonts w:ascii="Calibri" w:eastAsia="Calibri" w:hAnsi="Calibri" w:cs="Calibri"/>
                <w:color w:val="000000" w:themeColor="text1"/>
              </w:rPr>
              <w:t>s</w:t>
            </w:r>
            <w:r w:rsidR="00D61813" w:rsidRPr="002D558D">
              <w:rPr>
                <w:rFonts w:ascii="Calibri" w:eastAsia="Calibri" w:hAnsi="Calibri" w:cs="Calibri"/>
                <w:color w:val="000000" w:themeColor="text1"/>
              </w:rPr>
              <w:t xml:space="preserve"> </w:t>
            </w:r>
            <w:r w:rsidR="00067D5A" w:rsidRPr="002D558D">
              <w:rPr>
                <w:rFonts w:ascii="Calibri" w:eastAsia="Calibri" w:hAnsi="Calibri" w:cs="Calibri"/>
                <w:color w:val="000000" w:themeColor="text1"/>
              </w:rPr>
              <w:t>(</w:t>
            </w:r>
            <w:r w:rsidR="00D61813" w:rsidRPr="002D558D">
              <w:rPr>
                <w:rFonts w:ascii="Calibri" w:eastAsia="Calibri" w:hAnsi="Calibri" w:cs="Calibri"/>
                <w:color w:val="000000" w:themeColor="text1"/>
              </w:rPr>
              <w:t xml:space="preserve">utility procurement pathways, </w:t>
            </w:r>
            <w:r w:rsidR="00705309" w:rsidRPr="002D558D">
              <w:rPr>
                <w:rFonts w:ascii="Calibri" w:eastAsia="Calibri" w:hAnsi="Calibri" w:cs="Calibri"/>
                <w:color w:val="000000" w:themeColor="text1"/>
              </w:rPr>
              <w:t xml:space="preserve">transmission finance, and </w:t>
            </w:r>
            <w:r w:rsidR="005604F1" w:rsidRPr="002D558D">
              <w:rPr>
                <w:rFonts w:ascii="Calibri" w:eastAsia="Calibri" w:hAnsi="Calibri" w:cs="Calibri"/>
                <w:color w:val="000000" w:themeColor="text1"/>
              </w:rPr>
              <w:t>DE</w:t>
            </w:r>
            <w:r w:rsidR="00067D5A" w:rsidRPr="002D558D">
              <w:rPr>
                <w:rFonts w:ascii="Calibri" w:eastAsia="Calibri" w:hAnsi="Calibri" w:cs="Calibri"/>
                <w:color w:val="000000" w:themeColor="text1"/>
              </w:rPr>
              <w:t>R</w:t>
            </w:r>
            <w:r w:rsidR="005604F1" w:rsidRPr="002D558D">
              <w:rPr>
                <w:rFonts w:ascii="Calibri" w:eastAsia="Calibri" w:hAnsi="Calibri" w:cs="Calibri"/>
                <w:color w:val="000000" w:themeColor="text1"/>
              </w:rPr>
              <w:t xml:space="preserve"> integration</w:t>
            </w:r>
            <w:r w:rsidR="00067D5A" w:rsidRPr="002D558D">
              <w:rPr>
                <w:rFonts w:ascii="Calibri" w:eastAsia="Calibri" w:hAnsi="Calibri" w:cs="Calibri"/>
                <w:color w:val="000000" w:themeColor="text1"/>
              </w:rPr>
              <w:t>) and review of earlier recommendations</w:t>
            </w:r>
            <w:r w:rsidR="005604F1" w:rsidRPr="002D558D">
              <w:rPr>
                <w:rFonts w:ascii="Calibri" w:eastAsia="Calibri" w:hAnsi="Calibri" w:cs="Calibri"/>
                <w:color w:val="000000" w:themeColor="text1"/>
              </w:rPr>
              <w:t xml:space="preserve">. </w:t>
            </w:r>
          </w:p>
        </w:tc>
      </w:tr>
      <w:tr w:rsidR="00276BEC" w:rsidRPr="002D558D" w14:paraId="201EF1CD" w14:textId="2A7A1A92" w:rsidTr="44AEFD67">
        <w:tc>
          <w:tcPr>
            <w:tcW w:w="2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618CA4D8" w14:textId="327117EE" w:rsidR="00276BEC" w:rsidRPr="002D558D" w:rsidRDefault="00276BEC" w:rsidP="00D8707D">
            <w:pPr>
              <w:spacing w:before="20" w:line="276" w:lineRule="auto"/>
              <w:rPr>
                <w:rFonts w:ascii="Calibri" w:eastAsia="Calibri" w:hAnsi="Calibri" w:cs="Calibri"/>
                <w:color w:val="000000" w:themeColor="text1"/>
              </w:rPr>
            </w:pPr>
            <w:r w:rsidRPr="002D558D">
              <w:rPr>
                <w:rFonts w:ascii="Calibri" w:eastAsia="Calibri" w:hAnsi="Calibri" w:cs="Calibri"/>
                <w:b/>
                <w:color w:val="000000" w:themeColor="text1"/>
              </w:rPr>
              <w:t>Energy Task Force</w:t>
            </w:r>
          </w:p>
        </w:tc>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Mar>
              <w:top w:w="60" w:type="dxa"/>
              <w:left w:w="110" w:type="dxa"/>
              <w:bottom w:w="60" w:type="dxa"/>
              <w:right w:w="110" w:type="dxa"/>
            </w:tcMar>
          </w:tcPr>
          <w:p w14:paraId="6B9CEB67" w14:textId="69D5A53B" w:rsidR="00276BEC" w:rsidRPr="002D558D" w:rsidRDefault="00276BEC"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August 25, 2026</w:t>
            </w:r>
          </w:p>
          <w:p w14:paraId="520A99CE" w14:textId="77777777" w:rsidR="004A4E52" w:rsidRPr="002D558D" w:rsidRDefault="004A4E52" w:rsidP="00D8707D">
            <w:pPr>
              <w:spacing w:line="276" w:lineRule="auto"/>
              <w:rPr>
                <w:rFonts w:ascii="Calibri" w:eastAsia="Calibri" w:hAnsi="Calibri" w:cs="Calibri"/>
                <w:color w:val="000000" w:themeColor="text1"/>
              </w:rPr>
            </w:pPr>
          </w:p>
          <w:p w14:paraId="3508C1A3" w14:textId="6C632B33" w:rsidR="004A4E52" w:rsidRPr="002D558D" w:rsidRDefault="004A4E52"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Governor’s Reception Room</w:t>
            </w:r>
            <w:r w:rsidR="3F06C28C" w:rsidRPr="002D558D">
              <w:rPr>
                <w:rFonts w:ascii="Calibri" w:eastAsia="Calibri" w:hAnsi="Calibri" w:cs="Calibri"/>
                <w:color w:val="000000" w:themeColor="text1"/>
              </w:rPr>
              <w:t>,</w:t>
            </w:r>
          </w:p>
          <w:p w14:paraId="2BF9676D" w14:textId="2CA3A6E0" w:rsidR="004A4E52" w:rsidRPr="002D558D" w:rsidRDefault="021ED0F1"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M</w:t>
            </w:r>
            <w:r w:rsidR="26BCCCC7" w:rsidRPr="002D558D">
              <w:rPr>
                <w:rFonts w:ascii="Calibri" w:eastAsia="Calibri" w:hAnsi="Calibri" w:cs="Calibri"/>
                <w:color w:val="000000" w:themeColor="text1"/>
              </w:rPr>
              <w:t>ontana</w:t>
            </w:r>
            <w:r w:rsidR="004A4E52" w:rsidRPr="002D558D">
              <w:rPr>
                <w:rFonts w:ascii="Calibri" w:eastAsia="Calibri" w:hAnsi="Calibri" w:cs="Calibri"/>
                <w:color w:val="000000" w:themeColor="text1"/>
              </w:rPr>
              <w:t xml:space="preserve"> State Capitol, Helena</w:t>
            </w:r>
            <w:r w:rsidR="5041CE8E" w:rsidRPr="002D558D">
              <w:rPr>
                <w:rFonts w:ascii="Calibri" w:eastAsia="Calibri" w:hAnsi="Calibri" w:cs="Calibri"/>
                <w:color w:val="000000" w:themeColor="text1"/>
              </w:rPr>
              <w:t>, MT</w:t>
            </w:r>
          </w:p>
          <w:p w14:paraId="5AB6E1FE" w14:textId="77777777" w:rsidR="004A4E52" w:rsidRPr="002D558D" w:rsidRDefault="004A4E52" w:rsidP="00D8707D">
            <w:pPr>
              <w:spacing w:line="276" w:lineRule="auto"/>
              <w:rPr>
                <w:rFonts w:ascii="Calibri" w:eastAsia="Calibri" w:hAnsi="Calibri" w:cs="Calibri"/>
                <w:color w:val="000000" w:themeColor="text1"/>
              </w:rPr>
            </w:pPr>
          </w:p>
          <w:p w14:paraId="7DFFC5B3" w14:textId="2A12C46E" w:rsidR="00276BEC" w:rsidRPr="002D558D" w:rsidRDefault="00276BEC" w:rsidP="00D8707D">
            <w:pPr>
              <w:spacing w:after="20" w:line="276" w:lineRule="auto"/>
              <w:rPr>
                <w:rFonts w:ascii="Calibri" w:eastAsia="Calibri" w:hAnsi="Calibri" w:cs="Calibri"/>
                <w:color w:val="000000" w:themeColor="text1"/>
              </w:rPr>
            </w:pPr>
          </w:p>
        </w:tc>
        <w:tc>
          <w:tcPr>
            <w:tcW w:w="7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E6F1"/>
          </w:tcPr>
          <w:p w14:paraId="295A23F7" w14:textId="4E2880F2" w:rsidR="00276BEC" w:rsidRPr="002D558D" w:rsidRDefault="00D60ACA" w:rsidP="00D8707D">
            <w:pPr>
              <w:spacing w:after="20" w:line="276" w:lineRule="auto"/>
              <w:rPr>
                <w:rFonts w:ascii="Calibri" w:eastAsia="Calibri" w:hAnsi="Calibri" w:cs="Calibri"/>
                <w:color w:val="000000" w:themeColor="text1"/>
              </w:rPr>
            </w:pPr>
            <w:r w:rsidRPr="002D558D">
              <w:rPr>
                <w:rFonts w:ascii="Calibri" w:eastAsia="Calibri" w:hAnsi="Calibri" w:cs="Calibri"/>
                <w:color w:val="000000" w:themeColor="text1"/>
              </w:rPr>
              <w:t>Presentation of</w:t>
            </w:r>
            <w:r w:rsidR="00D21B54" w:rsidRPr="002D558D">
              <w:rPr>
                <w:rFonts w:ascii="Calibri" w:eastAsia="Calibri" w:hAnsi="Calibri" w:cs="Calibri"/>
                <w:color w:val="000000" w:themeColor="text1"/>
              </w:rPr>
              <w:t xml:space="preserve"> the final report and recommendations to Governor Gianforte.  </w:t>
            </w:r>
          </w:p>
        </w:tc>
      </w:tr>
    </w:tbl>
    <w:p w14:paraId="52CFD794" w14:textId="545DAB50" w:rsidR="19ED833D" w:rsidRPr="002D558D" w:rsidRDefault="19ED833D" w:rsidP="00D8707D">
      <w:pPr>
        <w:spacing w:line="276" w:lineRule="auto"/>
        <w:rPr>
          <w:rFonts w:ascii="Calibri" w:hAnsi="Calibri" w:cs="Calibri"/>
        </w:rPr>
      </w:pPr>
    </w:p>
    <w:p w14:paraId="1D9F51A0" w14:textId="77777777" w:rsidR="001D3191" w:rsidRPr="002D558D" w:rsidRDefault="001D3191" w:rsidP="2330CFBA">
      <w:pPr>
        <w:spacing w:line="276" w:lineRule="auto"/>
        <w:rPr>
          <w:rFonts w:ascii="Calibri" w:eastAsia="Calibri" w:hAnsi="Calibri" w:cs="Calibri"/>
          <w:b/>
        </w:rPr>
      </w:pPr>
      <w:bookmarkStart w:id="61" w:name="_Toc224205129"/>
    </w:p>
    <w:p w14:paraId="387B7DF4" w14:textId="77777777" w:rsidR="001D3191" w:rsidRPr="002D558D" w:rsidRDefault="001D3191" w:rsidP="2330CFBA">
      <w:pPr>
        <w:spacing w:line="276" w:lineRule="auto"/>
        <w:rPr>
          <w:rFonts w:ascii="Calibri" w:eastAsia="Calibri" w:hAnsi="Calibri" w:cs="Calibri"/>
          <w:b/>
        </w:rPr>
      </w:pPr>
    </w:p>
    <w:p w14:paraId="1A7FB6AD" w14:textId="77777777" w:rsidR="001D3191" w:rsidRPr="002D558D" w:rsidRDefault="001D3191" w:rsidP="2330CFBA">
      <w:pPr>
        <w:spacing w:line="276" w:lineRule="auto"/>
        <w:rPr>
          <w:rFonts w:ascii="Calibri" w:eastAsia="Calibri" w:hAnsi="Calibri" w:cs="Calibri"/>
          <w:b/>
        </w:rPr>
      </w:pPr>
    </w:p>
    <w:p w14:paraId="7EF9F354" w14:textId="749BDD24" w:rsidR="003B615E" w:rsidRPr="002D558D" w:rsidRDefault="277F0239" w:rsidP="2330CFBA">
      <w:pPr>
        <w:spacing w:line="276" w:lineRule="auto"/>
        <w:rPr>
          <w:rFonts w:ascii="Calibri" w:hAnsi="Calibri" w:cs="Calibri"/>
          <w:color w:val="000000" w:themeColor="text1"/>
        </w:rPr>
      </w:pPr>
      <w:r w:rsidRPr="002D558D">
        <w:rPr>
          <w:rFonts w:ascii="Calibri" w:eastAsia="Calibri" w:hAnsi="Calibri" w:cs="Calibri"/>
          <w:b/>
        </w:rPr>
        <w:lastRenderedPageBreak/>
        <w:t>Public Engagement</w:t>
      </w:r>
      <w:bookmarkEnd w:id="61"/>
    </w:p>
    <w:p w14:paraId="7EF9F355" w14:textId="1FE766C8" w:rsidR="003B615E" w:rsidRPr="002D558D" w:rsidRDefault="0048756D" w:rsidP="65A55E5C">
      <w:pPr>
        <w:spacing w:after="300" w:line="276" w:lineRule="auto"/>
      </w:pPr>
      <w:r w:rsidRPr="002D558D">
        <w:rPr>
          <w:rFonts w:ascii="Calibri" w:eastAsia="Calibri" w:hAnsi="Calibri" w:cs="Calibri"/>
          <w:color w:val="000000" w:themeColor="text1"/>
        </w:rPr>
        <w:t xml:space="preserve">Public engagement was a cornerstone of the Task Force's process. All Task Force and </w:t>
      </w:r>
      <w:r w:rsidR="5873BB09" w:rsidRPr="002D558D">
        <w:rPr>
          <w:rFonts w:ascii="Calibri" w:eastAsia="Calibri" w:hAnsi="Calibri" w:cs="Calibri"/>
          <w:color w:val="000000" w:themeColor="text1"/>
        </w:rPr>
        <w:t>w</w:t>
      </w:r>
      <w:r w:rsidR="631313F0" w:rsidRPr="002D558D">
        <w:rPr>
          <w:rFonts w:ascii="Calibri" w:eastAsia="Calibri" w:hAnsi="Calibri" w:cs="Calibri"/>
          <w:color w:val="000000" w:themeColor="text1"/>
        </w:rPr>
        <w:t xml:space="preserve">ork </w:t>
      </w:r>
      <w:r w:rsidR="7CEC18F0" w:rsidRPr="002D558D">
        <w:rPr>
          <w:rFonts w:ascii="Calibri" w:eastAsia="Calibri" w:hAnsi="Calibri" w:cs="Calibri"/>
          <w:color w:val="000000" w:themeColor="text1"/>
        </w:rPr>
        <w:t>g</w:t>
      </w:r>
      <w:r w:rsidR="707E01D1" w:rsidRPr="002D558D">
        <w:rPr>
          <w:rFonts w:ascii="Calibri" w:eastAsia="Calibri" w:hAnsi="Calibri" w:cs="Calibri"/>
          <w:color w:val="000000" w:themeColor="text1"/>
        </w:rPr>
        <w:t>roup</w:t>
      </w:r>
      <w:r w:rsidRPr="002D558D">
        <w:rPr>
          <w:rFonts w:ascii="Calibri" w:eastAsia="Calibri" w:hAnsi="Calibri" w:cs="Calibri"/>
          <w:color w:val="000000" w:themeColor="text1"/>
        </w:rPr>
        <w:t xml:space="preserve"> meetings were open to the public with the option to participate </w:t>
      </w:r>
      <w:r w:rsidR="298D8318" w:rsidRPr="002D558D">
        <w:rPr>
          <w:rFonts w:ascii="Calibri" w:eastAsia="Calibri" w:hAnsi="Calibri" w:cs="Calibri"/>
          <w:color w:val="000000" w:themeColor="text1"/>
        </w:rPr>
        <w:t>online</w:t>
      </w:r>
      <w:r w:rsidRPr="002D558D">
        <w:rPr>
          <w:rFonts w:ascii="Calibri" w:eastAsia="Calibri" w:hAnsi="Calibri" w:cs="Calibri"/>
          <w:color w:val="000000" w:themeColor="text1"/>
        </w:rPr>
        <w:t xml:space="preserve">. Meeting recordings were made available on the Task Force </w:t>
      </w:r>
      <w:r w:rsidR="0F5E1E8C" w:rsidRPr="002D558D">
        <w:rPr>
          <w:rFonts w:ascii="Calibri" w:eastAsia="Calibri" w:hAnsi="Calibri" w:cs="Calibri"/>
          <w:color w:val="000000" w:themeColor="text1"/>
        </w:rPr>
        <w:t>webpage</w:t>
      </w:r>
      <w:r w:rsidRPr="002D558D">
        <w:rPr>
          <w:rFonts w:ascii="Calibri" w:eastAsia="Calibri" w:hAnsi="Calibri" w:cs="Calibri"/>
          <w:color w:val="000000" w:themeColor="text1"/>
        </w:rPr>
        <w:t xml:space="preserve"> and public comment was solicited through an online portal.</w:t>
      </w:r>
      <w:r w:rsidR="315A7866" w:rsidRPr="002D558D">
        <w:rPr>
          <w:rFonts w:ascii="Calibri" w:eastAsia="Calibri" w:hAnsi="Calibri" w:cs="Calibri"/>
          <w:color w:val="000000" w:themeColor="text1"/>
        </w:rPr>
        <w:t xml:space="preserve"> All meetings were noticed to the public using a public email listserv that included </w:t>
      </w:r>
      <w:r w:rsidR="18F64D31" w:rsidRPr="002D558D">
        <w:rPr>
          <w:rFonts w:ascii="Calibri" w:eastAsia="Calibri" w:hAnsi="Calibri" w:cs="Calibri"/>
          <w:color w:val="000000" w:themeColor="text1"/>
        </w:rPr>
        <w:t xml:space="preserve">83 </w:t>
      </w:r>
      <w:r w:rsidR="315A7866" w:rsidRPr="002D558D">
        <w:rPr>
          <w:rFonts w:ascii="Calibri" w:eastAsia="Calibri" w:hAnsi="Calibri" w:cs="Calibri"/>
          <w:color w:val="000000" w:themeColor="text1"/>
        </w:rPr>
        <w:t>contacts.</w:t>
      </w:r>
    </w:p>
    <w:p w14:paraId="46488AE7" w14:textId="495126D1" w:rsidR="327EBEDC" w:rsidRPr="002D558D" w:rsidRDefault="327EBEDC" w:rsidP="65A55E5C">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Task Force </w:t>
      </w:r>
      <w:r w:rsidR="00054C6F" w:rsidRPr="002D558D">
        <w:rPr>
          <w:rFonts w:ascii="Calibri" w:eastAsia="Calibri" w:hAnsi="Calibri" w:cs="Calibri"/>
          <w:color w:val="000000" w:themeColor="text1"/>
        </w:rPr>
        <w:t xml:space="preserve">portal </w:t>
      </w:r>
      <w:r w:rsidRPr="002D558D">
        <w:rPr>
          <w:rFonts w:ascii="Calibri" w:eastAsia="Calibri" w:hAnsi="Calibri" w:cs="Calibri"/>
          <w:color w:val="000000" w:themeColor="text1"/>
        </w:rPr>
        <w:t>collected 190 comments, not including those sent directly to the Public Policy and Government Affairs Officer. Email</w:t>
      </w:r>
      <w:r w:rsidR="00A7616E" w:rsidRPr="002D558D">
        <w:rPr>
          <w:rFonts w:ascii="Calibri" w:eastAsia="Calibri" w:hAnsi="Calibri" w:cs="Calibri"/>
          <w:color w:val="000000" w:themeColor="text1"/>
        </w:rPr>
        <w:t>ed</w:t>
      </w:r>
      <w:r w:rsidRPr="002D558D">
        <w:rPr>
          <w:rFonts w:ascii="Calibri" w:eastAsia="Calibri" w:hAnsi="Calibri" w:cs="Calibri"/>
          <w:color w:val="000000" w:themeColor="text1"/>
        </w:rPr>
        <w:t xml:space="preserve"> comments and letters were </w:t>
      </w:r>
      <w:r w:rsidR="6FAAA0BF" w:rsidRPr="002D558D">
        <w:rPr>
          <w:rFonts w:ascii="Calibri" w:eastAsia="Calibri" w:hAnsi="Calibri" w:cs="Calibri"/>
          <w:color w:val="000000" w:themeColor="text1"/>
        </w:rPr>
        <w:t xml:space="preserve">compiled and provided to Task Force members as well. </w:t>
      </w:r>
    </w:p>
    <w:p w14:paraId="64E4DE29" w14:textId="647B8ED1" w:rsidR="009E6633" w:rsidRPr="002D558D" w:rsidRDefault="42D911BF" w:rsidP="00D8707D">
      <w:p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To ensure Montanans from all regions of the state could participate, the Task Force held open houses in communities directly affected by energy development</w:t>
      </w:r>
      <w:r w:rsidR="64B14AD5" w:rsidRPr="002D558D">
        <w:rPr>
          <w:rFonts w:ascii="Calibri" w:eastAsia="Calibri" w:hAnsi="Calibri" w:cs="Calibri"/>
          <w:color w:val="000000" w:themeColor="text1"/>
        </w:rPr>
        <w:t>.</w:t>
      </w:r>
      <w:r w:rsidR="78D7158F" w:rsidRPr="002D558D">
        <w:rPr>
          <w:rFonts w:ascii="Calibri" w:eastAsia="Calibri" w:hAnsi="Calibri" w:cs="Calibri"/>
          <w:color w:val="000000" w:themeColor="text1"/>
        </w:rPr>
        <w:t xml:space="preserve"> </w:t>
      </w:r>
      <w:r w:rsidR="40DD4D3C" w:rsidRPr="002D558D">
        <w:rPr>
          <w:rFonts w:ascii="Calibri" w:eastAsia="Calibri" w:hAnsi="Calibri" w:cs="Calibri"/>
          <w:color w:val="000000" w:themeColor="text1"/>
        </w:rPr>
        <w:t xml:space="preserve">The open house series was designed to bring the Task Force, state agency staff, and industry partners into communities directly affected by energy development and generation decisions. Staff from DEQ, </w:t>
      </w:r>
      <w:r w:rsidR="409BB957" w:rsidRPr="002D558D">
        <w:rPr>
          <w:rFonts w:ascii="Calibri" w:eastAsia="Calibri" w:hAnsi="Calibri" w:cs="Calibri"/>
          <w:color w:val="000000" w:themeColor="text1"/>
        </w:rPr>
        <w:t>DNRC</w:t>
      </w:r>
      <w:r w:rsidR="40DD4D3C" w:rsidRPr="002D558D">
        <w:rPr>
          <w:rFonts w:ascii="Calibri" w:eastAsia="Calibri" w:hAnsi="Calibri" w:cs="Calibri"/>
          <w:color w:val="000000" w:themeColor="text1"/>
        </w:rPr>
        <w:t>, and Commerce were on hand at each event alongside local partners to answer questions and receive written comments.</w:t>
      </w:r>
    </w:p>
    <w:p w14:paraId="3B2BA555" w14:textId="736ABE2F" w:rsidR="009E6633" w:rsidRPr="002D558D" w:rsidRDefault="40DD4D3C" w:rsidP="00D8707D">
      <w:pPr>
        <w:pStyle w:val="ListParagraph"/>
        <w:spacing w:after="12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format was intentional: topic tables where attendees could speak one-on-one with subject-matter experts, rather than a town-hall format. This allowed for more substantive conversations, although we also heard feedback from some attendees who preferred a </w:t>
      </w:r>
      <w:r w:rsidR="04B60A46" w:rsidRPr="002D558D">
        <w:rPr>
          <w:rFonts w:ascii="Calibri" w:eastAsia="Calibri" w:hAnsi="Calibri" w:cs="Calibri"/>
          <w:color w:val="000000" w:themeColor="text1"/>
        </w:rPr>
        <w:t>town hall</w:t>
      </w:r>
      <w:r w:rsidRPr="002D558D">
        <w:rPr>
          <w:rFonts w:ascii="Calibri" w:eastAsia="Calibri" w:hAnsi="Calibri" w:cs="Calibri"/>
          <w:color w:val="000000" w:themeColor="text1"/>
        </w:rPr>
        <w:t xml:space="preserve"> structure.</w:t>
      </w:r>
    </w:p>
    <w:p w14:paraId="7EF9F35A" w14:textId="51D70D5A" w:rsidR="003B615E" w:rsidRPr="002D558D" w:rsidRDefault="0048756D" w:rsidP="00D8707D">
      <w:p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These open houses provided opportunities for Montanans to ask questions, share concerns, and provide input on the direction of the Task Force's recommendations. Written comments were collected and formally submitted as part of the Task Force's public input process.</w:t>
      </w:r>
    </w:p>
    <w:p w14:paraId="7EF9F37A" w14:textId="324C2611" w:rsidR="003B615E" w:rsidRPr="002D558D" w:rsidRDefault="0048756D"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br w:type="page"/>
      </w:r>
    </w:p>
    <w:p w14:paraId="7EF9F37B" w14:textId="3F15E7A2" w:rsidR="003B615E" w:rsidRPr="002D558D" w:rsidRDefault="7BE34172" w:rsidP="00D8707D">
      <w:pPr>
        <w:pStyle w:val="Heading2"/>
        <w:spacing w:line="276" w:lineRule="auto"/>
        <w:rPr>
          <w:rFonts w:ascii="Calibri" w:hAnsi="Calibri" w:cs="Calibri"/>
          <w:sz w:val="32"/>
          <w:szCs w:val="32"/>
        </w:rPr>
      </w:pPr>
      <w:bookmarkStart w:id="62" w:name="_Toc224205133"/>
      <w:bookmarkStart w:id="63" w:name="_Toc1574908204"/>
      <w:bookmarkStart w:id="64" w:name="_Toc597599837"/>
      <w:bookmarkStart w:id="65" w:name="_Toc236810891"/>
      <w:r w:rsidRPr="002D558D">
        <w:rPr>
          <w:rFonts w:ascii="Calibri" w:hAnsi="Calibri" w:cs="Calibri"/>
          <w:sz w:val="32"/>
          <w:szCs w:val="32"/>
        </w:rPr>
        <w:lastRenderedPageBreak/>
        <w:t xml:space="preserve">SECTION 4: </w:t>
      </w:r>
      <w:r w:rsidR="27F71970" w:rsidRPr="002D558D">
        <w:rPr>
          <w:rFonts w:ascii="Calibri" w:hAnsi="Calibri" w:cs="Calibri"/>
          <w:sz w:val="32"/>
          <w:szCs w:val="32"/>
        </w:rPr>
        <w:t>MONTANA'S ENERGY LANDSCAPE</w:t>
      </w:r>
      <w:bookmarkEnd w:id="62"/>
      <w:bookmarkEnd w:id="63"/>
      <w:bookmarkEnd w:id="64"/>
      <w:bookmarkEnd w:id="65"/>
    </w:p>
    <w:p w14:paraId="5B7EE7BC" w14:textId="1F7E1084" w:rsidR="003B615E" w:rsidRPr="002D558D" w:rsidRDefault="088576E7" w:rsidP="2330CFBA">
      <w:pPr>
        <w:rPr>
          <w:rFonts w:ascii="Calibri" w:eastAsia="Calibri" w:hAnsi="Calibri" w:cs="Calibri"/>
          <w:b/>
          <w:bCs/>
          <w:sz w:val="28"/>
          <w:szCs w:val="28"/>
        </w:rPr>
      </w:pPr>
      <w:r w:rsidRPr="002D558D">
        <w:rPr>
          <w:rFonts w:ascii="Calibri" w:eastAsia="Calibri" w:hAnsi="Calibri" w:cs="Calibri"/>
          <w:b/>
          <w:bCs/>
        </w:rPr>
        <w:t>Current Energy Overvie</w:t>
      </w:r>
      <w:r w:rsidR="00E914E2" w:rsidRPr="002D558D">
        <w:rPr>
          <w:rFonts w:ascii="Calibri" w:eastAsia="Calibri" w:hAnsi="Calibri" w:cs="Calibri"/>
          <w:b/>
          <w:bCs/>
        </w:rPr>
        <w:t>w</w:t>
      </w:r>
      <w:r w:rsidR="00E914E2" w:rsidRPr="002D558D">
        <w:rPr>
          <w:rStyle w:val="FootnoteReference"/>
          <w:rFonts w:ascii="Calibri" w:eastAsia="Calibri" w:hAnsi="Calibri" w:cs="Calibri"/>
          <w:b/>
          <w:bCs/>
        </w:rPr>
        <w:footnoteReference w:id="7"/>
      </w:r>
      <w:r w:rsidR="25A11395" w:rsidRPr="002D558D">
        <w:rPr>
          <w:rFonts w:ascii="Calibri" w:eastAsia="Calibri" w:hAnsi="Calibri" w:cs="Calibri"/>
          <w:b/>
          <w:bCs/>
        </w:rPr>
        <w:t xml:space="preserve"> </w:t>
      </w:r>
    </w:p>
    <w:p w14:paraId="2B6CACE2" w14:textId="6E95A9E3" w:rsidR="003B615E" w:rsidRPr="002D558D" w:rsidRDefault="2DEE21C2"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Montana’s electricity sector is always evolving, shaped by shifting regional and national trends, policies, and supply and demand forces. Since 2020, the state has added new wind, natural gas, and solar generation as well as large-scale battery energy storage systems with more projects in development. Montana's electricity system operates across multiple regulatory frameworks and market structures.  </w:t>
      </w:r>
    </w:p>
    <w:p w14:paraId="2904F32C" w14:textId="6F8490A4" w:rsidR="003B615E" w:rsidRPr="002D558D" w:rsidRDefault="2DEE21C2"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Montana’s residents are served by three investor-owned utilities, 25 member-owned cooperatives, and one municipal-owned utility. Of these, only the investor-owned utilities are regulated by the Montana </w:t>
      </w:r>
      <w:r w:rsidR="24EC13DC" w:rsidRPr="002D558D">
        <w:rPr>
          <w:rFonts w:ascii="Calibri" w:eastAsia="Calibri" w:hAnsi="Calibri" w:cs="Calibri"/>
          <w:color w:val="000000" w:themeColor="text1"/>
        </w:rPr>
        <w:t>PSC</w:t>
      </w:r>
      <w:r w:rsidRPr="002D558D">
        <w:rPr>
          <w:rFonts w:ascii="Calibri" w:eastAsia="Calibri" w:hAnsi="Calibri" w:cs="Calibri"/>
          <w:color w:val="000000" w:themeColor="text1"/>
        </w:rPr>
        <w:t xml:space="preserve">. </w:t>
      </w:r>
      <w:r w:rsidR="3F1CC304" w:rsidRPr="002D558D">
        <w:rPr>
          <w:rFonts w:ascii="Calibri" w:eastAsia="Calibri" w:hAnsi="Calibri" w:cs="Calibri"/>
          <w:color w:val="000000" w:themeColor="text1"/>
        </w:rPr>
        <w:t>F</w:t>
      </w:r>
      <w:r w:rsidR="6FD9CCCD" w:rsidRPr="002D558D">
        <w:rPr>
          <w:rFonts w:ascii="Calibri" w:eastAsia="Calibri" w:hAnsi="Calibri" w:cs="Calibri"/>
          <w:color w:val="000000" w:themeColor="text1"/>
        </w:rPr>
        <w:t>ederal</w:t>
      </w:r>
      <w:r w:rsidRPr="002D558D">
        <w:rPr>
          <w:rFonts w:ascii="Calibri" w:eastAsia="Calibri" w:hAnsi="Calibri" w:cs="Calibri"/>
          <w:color w:val="000000" w:themeColor="text1"/>
        </w:rPr>
        <w:t xml:space="preserve"> and state governments and other national utility companies own generation and transmission assets in Montana. These entities operate in federally regulated wholesale markets, meaning they do not sell directly to residential or small commercial customers in Montana</w:t>
      </w:r>
      <w:r w:rsidR="22E61C5E"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although some of the companies maintain assets intended to serve out-of-state residential customers. </w:t>
      </w:r>
    </w:p>
    <w:p w14:paraId="10CFD961" w14:textId="065F2FCE" w:rsidR="00BA21D5" w:rsidRPr="002D558D" w:rsidRDefault="2DEE21C2" w:rsidP="00BA21D5">
      <w:pPr>
        <w:spacing w:after="300" w:line="276" w:lineRule="auto"/>
        <w:rPr>
          <w:rFonts w:ascii="Calibri" w:eastAsia="Calibri" w:hAnsi="Calibri" w:cs="Calibri"/>
          <w:strike/>
          <w:color w:val="FF0000"/>
        </w:rPr>
      </w:pPr>
      <w:r w:rsidRPr="002D558D">
        <w:rPr>
          <w:rFonts w:ascii="Calibri" w:eastAsia="Calibri" w:hAnsi="Calibri" w:cs="Calibri"/>
          <w:color w:val="000000" w:themeColor="text1"/>
        </w:rPr>
        <w:t xml:space="preserve">Montana has always been a net-exporter of electricity, meaning that it generates more than it consumes with energy flowing across interconnected transmission grids that connect to markets in all directions including Canada. The federal government has taken significant steps over the past 30 years to “open” transmission access to new participants for the purpose of diversifying resources, increasing competition, and increasing reliability. Six federally regulated regional transmission organizations/independent system operators exist in the United States; however, operators are not required to join them. The development of “organized” markets has been slow to </w:t>
      </w:r>
      <w:r w:rsidR="77BE70AC" w:rsidRPr="002D558D">
        <w:rPr>
          <w:rFonts w:ascii="Calibri" w:eastAsia="Calibri" w:hAnsi="Calibri" w:cs="Calibri"/>
          <w:color w:val="000000" w:themeColor="text1"/>
        </w:rPr>
        <w:t>form</w:t>
      </w:r>
      <w:r w:rsidRPr="002D558D">
        <w:rPr>
          <w:rFonts w:ascii="Calibri" w:eastAsia="Calibri" w:hAnsi="Calibri" w:cs="Calibri"/>
          <w:color w:val="000000" w:themeColor="text1"/>
        </w:rPr>
        <w:t xml:space="preserve"> in the Pacific Northwest including Montana; however, in recent years, utilities in the eastern third of the state have joined the Midcontinent Independent System Operator (MISO) and Southwest Power Pool (SPP). </w:t>
      </w:r>
      <w:r w:rsidR="00B43F0B" w:rsidRPr="002D558D">
        <w:rPr>
          <w:rFonts w:ascii="Calibri" w:eastAsia="Calibri" w:hAnsi="Calibri" w:cs="Calibri"/>
          <w:color w:val="000000" w:themeColor="text1"/>
        </w:rPr>
        <w:t>While they</w:t>
      </w:r>
      <w:r w:rsidRPr="002D558D">
        <w:rPr>
          <w:rFonts w:ascii="Calibri" w:eastAsia="Calibri" w:hAnsi="Calibri" w:cs="Calibri"/>
          <w:color w:val="000000" w:themeColor="text1"/>
        </w:rPr>
        <w:t xml:space="preserve"> </w:t>
      </w:r>
      <w:r w:rsidR="00B43F0B" w:rsidRPr="002D558D">
        <w:rPr>
          <w:rFonts w:ascii="Calibri" w:eastAsia="Calibri" w:hAnsi="Calibri" w:cs="Calibri"/>
          <w:color w:val="000000" w:themeColor="text1"/>
        </w:rPr>
        <w:t>evaluate emerging</w:t>
      </w:r>
      <w:r w:rsidR="00A83CE5" w:rsidRPr="002D558D">
        <w:rPr>
          <w:rFonts w:ascii="Calibri" w:eastAsia="Calibri" w:hAnsi="Calibri" w:cs="Calibri"/>
          <w:color w:val="000000" w:themeColor="text1"/>
        </w:rPr>
        <w:t xml:space="preserve"> and expanding</w:t>
      </w:r>
      <w:r w:rsidR="00B43F0B" w:rsidRPr="002D558D">
        <w:rPr>
          <w:rFonts w:ascii="Calibri" w:eastAsia="Calibri" w:hAnsi="Calibri" w:cs="Calibri"/>
          <w:color w:val="000000" w:themeColor="text1"/>
        </w:rPr>
        <w:t xml:space="preserve"> </w:t>
      </w:r>
      <w:r w:rsidR="00895864" w:rsidRPr="002D558D">
        <w:rPr>
          <w:rFonts w:ascii="Calibri" w:eastAsia="Calibri" w:hAnsi="Calibri" w:cs="Calibri"/>
          <w:color w:val="000000" w:themeColor="text1"/>
        </w:rPr>
        <w:t xml:space="preserve">electricity </w:t>
      </w:r>
      <w:r w:rsidR="77BE70AC" w:rsidRPr="002D558D">
        <w:rPr>
          <w:rFonts w:ascii="Calibri" w:eastAsia="Calibri" w:hAnsi="Calibri" w:cs="Calibri"/>
          <w:color w:val="000000" w:themeColor="text1"/>
        </w:rPr>
        <w:t>market</w:t>
      </w:r>
      <w:r w:rsidRPr="002D558D">
        <w:rPr>
          <w:rFonts w:ascii="Calibri" w:eastAsia="Calibri" w:hAnsi="Calibri" w:cs="Calibri"/>
          <w:color w:val="000000" w:themeColor="text1"/>
        </w:rPr>
        <w:t xml:space="preserve"> options</w:t>
      </w:r>
      <w:r w:rsidR="00E41F32" w:rsidRPr="002D558D">
        <w:rPr>
          <w:rFonts w:ascii="Calibri" w:eastAsia="Calibri" w:hAnsi="Calibri" w:cs="Calibri"/>
          <w:color w:val="000000" w:themeColor="text1"/>
        </w:rPr>
        <w:t>,</w:t>
      </w:r>
      <w:r w:rsidR="0054277E" w:rsidRPr="002D558D">
        <w:rPr>
          <w:rFonts w:ascii="Calibri" w:eastAsia="Calibri" w:hAnsi="Calibri" w:cs="Calibri"/>
          <w:color w:val="000000" w:themeColor="text1"/>
        </w:rPr>
        <w:t xml:space="preserve"> Montana utilities </w:t>
      </w:r>
      <w:r w:rsidRPr="002D558D">
        <w:rPr>
          <w:rFonts w:ascii="Calibri" w:eastAsia="Calibri" w:hAnsi="Calibri" w:cs="Calibri"/>
          <w:color w:val="000000" w:themeColor="text1"/>
        </w:rPr>
        <w:t xml:space="preserve">are participating in </w:t>
      </w:r>
      <w:r w:rsidR="00A77F73" w:rsidRPr="002D558D">
        <w:rPr>
          <w:rFonts w:ascii="Calibri" w:eastAsia="Calibri" w:hAnsi="Calibri" w:cs="Calibri"/>
          <w:color w:val="000000" w:themeColor="text1"/>
        </w:rPr>
        <w:t xml:space="preserve">regional </w:t>
      </w:r>
      <w:r w:rsidRPr="002D558D">
        <w:rPr>
          <w:rFonts w:ascii="Calibri" w:eastAsia="Calibri" w:hAnsi="Calibri" w:cs="Calibri"/>
          <w:color w:val="000000" w:themeColor="text1"/>
        </w:rPr>
        <w:t>real-time energy markets</w:t>
      </w:r>
      <w:r w:rsidR="00A77F73" w:rsidRPr="002D558D">
        <w:rPr>
          <w:rFonts w:ascii="Calibri" w:eastAsia="Calibri" w:hAnsi="Calibri" w:cs="Calibri"/>
          <w:color w:val="000000" w:themeColor="text1"/>
        </w:rPr>
        <w:t xml:space="preserve"> and resource adequacy programs</w:t>
      </w:r>
      <w:r w:rsidRPr="002D558D">
        <w:rPr>
          <w:rFonts w:ascii="Calibri" w:eastAsia="Calibri" w:hAnsi="Calibri" w:cs="Calibri"/>
          <w:color w:val="000000" w:themeColor="text1"/>
        </w:rPr>
        <w:t xml:space="preserve"> (i.e. Western Energy Imbalance Market, </w:t>
      </w:r>
      <w:r w:rsidR="00815AFD" w:rsidRPr="002D558D">
        <w:rPr>
          <w:rFonts w:ascii="Calibri" w:eastAsia="Calibri" w:hAnsi="Calibri" w:cs="Calibri"/>
          <w:color w:val="000000" w:themeColor="text1"/>
        </w:rPr>
        <w:t xml:space="preserve">and the </w:t>
      </w:r>
      <w:r w:rsidRPr="002D558D">
        <w:rPr>
          <w:rFonts w:ascii="Calibri" w:eastAsia="Calibri" w:hAnsi="Calibri" w:cs="Calibri"/>
          <w:color w:val="000000" w:themeColor="text1"/>
        </w:rPr>
        <w:t>Western Resource Adequacy Pool) that are</w:t>
      </w:r>
      <w:r w:rsidR="00054017"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modernizing the management of Montana’s energy resources and loads while giving Montana generators and utilities access to new markets.</w:t>
      </w:r>
    </w:p>
    <w:p w14:paraId="2B8A7801" w14:textId="4E0635CA" w:rsidR="00F244D0" w:rsidRPr="002D558D" w:rsidRDefault="2DEE21C2" w:rsidP="00043977">
      <w:pPr>
        <w:spacing w:after="300" w:line="276" w:lineRule="auto"/>
        <w:rPr>
          <w:rFonts w:ascii="Calibri" w:eastAsia="Calibri" w:hAnsi="Calibri" w:cs="Calibri"/>
          <w:strike/>
          <w:color w:val="FF0000"/>
        </w:rPr>
      </w:pPr>
      <w:r w:rsidRPr="002D558D">
        <w:rPr>
          <w:rFonts w:ascii="Calibri" w:eastAsia="Calibri" w:hAnsi="Calibri" w:cs="Calibri"/>
          <w:b/>
        </w:rPr>
        <w:t>New Energy Pressures</w:t>
      </w:r>
      <w:r w:rsidR="00BA21D5" w:rsidRPr="002D558D">
        <w:rPr>
          <w:rFonts w:ascii="Calibri" w:eastAsia="Calibri" w:hAnsi="Calibri" w:cs="Calibri"/>
          <w:strike/>
          <w:color w:val="FF0000"/>
        </w:rPr>
        <w:br/>
      </w:r>
      <w:r w:rsidR="00E22B19" w:rsidRPr="002D558D">
        <w:rPr>
          <w:rFonts w:ascii="Calibri" w:eastAsia="Calibri" w:hAnsi="Calibri" w:cs="Calibri"/>
          <w:color w:val="000000" w:themeColor="text1"/>
        </w:rPr>
        <w:t>In its 2025 Western Assessment of Resource Adequacy</w:t>
      </w:r>
      <w:r w:rsidR="00E22B19" w:rsidRPr="002D558D">
        <w:rPr>
          <w:rStyle w:val="FootnoteReference"/>
          <w:rFonts w:ascii="Calibri" w:eastAsia="Calibri" w:hAnsi="Calibri" w:cs="Calibri"/>
          <w:color w:val="000000" w:themeColor="text1"/>
        </w:rPr>
        <w:footnoteReference w:id="8"/>
      </w:r>
      <w:r w:rsidR="00E22B19" w:rsidRPr="002D558D">
        <w:rPr>
          <w:rFonts w:ascii="Calibri" w:eastAsia="Calibri" w:hAnsi="Calibri" w:cs="Calibri"/>
          <w:color w:val="000000" w:themeColor="text1"/>
        </w:rPr>
        <w:t xml:space="preserve">, WECC cautioned that the Northwest </w:t>
      </w:r>
      <w:r w:rsidR="00E22B19" w:rsidRPr="002D558D">
        <w:rPr>
          <w:rFonts w:ascii="Calibri" w:eastAsia="Calibri" w:hAnsi="Calibri" w:cs="Calibri"/>
          <w:color w:val="000000" w:themeColor="text1"/>
        </w:rPr>
        <w:lastRenderedPageBreak/>
        <w:t>region</w:t>
      </w:r>
      <w:r w:rsidR="00016005" w:rsidRPr="002D558D">
        <w:rPr>
          <w:rFonts w:ascii="Calibri" w:eastAsia="Calibri" w:hAnsi="Calibri" w:cs="Calibri"/>
          <w:color w:val="000000" w:themeColor="text1"/>
        </w:rPr>
        <w:t xml:space="preserve"> </w:t>
      </w:r>
      <w:r w:rsidR="00E22B19" w:rsidRPr="002D558D">
        <w:rPr>
          <w:rFonts w:ascii="Calibri" w:eastAsia="Calibri" w:hAnsi="Calibri" w:cs="Calibri"/>
          <w:color w:val="000000" w:themeColor="text1"/>
        </w:rPr>
        <w:t>faces an elevated risk of resource shortfalls</w:t>
      </w:r>
      <w:r w:rsidR="00CB0DAB" w:rsidRPr="002D558D">
        <w:rPr>
          <w:rFonts w:ascii="Calibri" w:eastAsia="Calibri" w:hAnsi="Calibri" w:cs="Calibri"/>
          <w:color w:val="000000" w:themeColor="text1"/>
        </w:rPr>
        <w:t xml:space="preserve"> within the next ten years</w:t>
      </w:r>
      <w:r w:rsidR="00E22B19" w:rsidRPr="002D558D">
        <w:rPr>
          <w:rFonts w:ascii="Calibri" w:eastAsia="Calibri" w:hAnsi="Calibri" w:cs="Calibri"/>
          <w:color w:val="000000" w:themeColor="text1"/>
        </w:rPr>
        <w:t xml:space="preserve"> driven by retirement of traditional dispatchable resources, supply chain constraints, siting and interconnection delays, and growing demand for power.</w:t>
      </w:r>
      <w:r w:rsidR="00CB0DAB" w:rsidRPr="002D558D">
        <w:rPr>
          <w:rFonts w:ascii="Calibri" w:eastAsia="Calibri" w:hAnsi="Calibri" w:cs="Calibri"/>
          <w:color w:val="000000" w:themeColor="text1"/>
        </w:rPr>
        <w:t xml:space="preserve"> </w:t>
      </w:r>
      <w:r w:rsidR="00016005" w:rsidRPr="002D558D">
        <w:rPr>
          <w:rFonts w:ascii="Calibri" w:eastAsia="Calibri" w:hAnsi="Calibri" w:cs="Calibri"/>
          <w:color w:val="000000" w:themeColor="text1"/>
        </w:rPr>
        <w:t>That assessment bears out in Montana</w:t>
      </w:r>
      <w:r w:rsidR="008A4C29" w:rsidRPr="002D558D">
        <w:rPr>
          <w:rFonts w:ascii="Calibri" w:eastAsia="Calibri" w:hAnsi="Calibri" w:cs="Calibri"/>
          <w:color w:val="000000" w:themeColor="text1"/>
        </w:rPr>
        <w:t>, which has seen a shifting resource mix</w:t>
      </w:r>
      <w:r w:rsidR="004D3A9B" w:rsidRPr="002D558D">
        <w:rPr>
          <w:rFonts w:ascii="Calibri" w:eastAsia="Calibri" w:hAnsi="Calibri" w:cs="Calibri"/>
          <w:color w:val="000000" w:themeColor="text1"/>
        </w:rPr>
        <w:t xml:space="preserve"> and rising energy demand exacerbated by extreme weather events.  </w:t>
      </w:r>
      <w:r w:rsidR="008A33E9" w:rsidRPr="002D558D">
        <w:rPr>
          <w:rFonts w:ascii="Calibri" w:eastAsia="Calibri" w:hAnsi="Calibri" w:cs="Calibri"/>
          <w:color w:val="000000" w:themeColor="text1"/>
        </w:rPr>
        <w:t xml:space="preserve"> </w:t>
      </w:r>
    </w:p>
    <w:p w14:paraId="3B840C78" w14:textId="4B18F5A7" w:rsidR="00DA1A3F" w:rsidRPr="002D558D" w:rsidRDefault="2DEE21C2" w:rsidP="00043977">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Generators don’t run at full nameplate capacity all the time. The amount of electricity a generator produces depends on the resource and how much electricity customers are using at any point in time. Predictable resources</w:t>
      </w:r>
      <w:r w:rsidR="7F0E7152" w:rsidRPr="002D558D">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like coal and </w:t>
      </w:r>
      <w:r w:rsidR="6FD9CCCD" w:rsidRPr="002D558D">
        <w:rPr>
          <w:rFonts w:ascii="Calibri" w:eastAsia="Calibri" w:hAnsi="Calibri" w:cs="Calibri"/>
          <w:color w:val="000000" w:themeColor="text1"/>
        </w:rPr>
        <w:t>hydro</w:t>
      </w:r>
      <w:r w:rsidR="2C36E09D" w:rsidRPr="002D558D">
        <w:rPr>
          <w:rFonts w:ascii="Calibri" w:eastAsia="Calibri" w:hAnsi="Calibri" w:cs="Calibri"/>
          <w:color w:val="000000" w:themeColor="text1"/>
        </w:rPr>
        <w:t>electric power</w:t>
      </w:r>
      <w:r w:rsidRPr="002D558D">
        <w:rPr>
          <w:rFonts w:ascii="Calibri" w:eastAsia="Calibri" w:hAnsi="Calibri" w:cs="Calibri"/>
          <w:color w:val="000000" w:themeColor="text1"/>
        </w:rPr>
        <w:t xml:space="preserve"> tend to have higher capacity factors, </w:t>
      </w:r>
      <w:r w:rsidR="0054277E" w:rsidRPr="002D558D">
        <w:rPr>
          <w:rFonts w:ascii="Calibri" w:eastAsia="Calibri" w:hAnsi="Calibri" w:cs="Calibri"/>
          <w:color w:val="000000" w:themeColor="text1"/>
        </w:rPr>
        <w:t xml:space="preserve">while </w:t>
      </w:r>
      <w:r w:rsidRPr="002D558D">
        <w:rPr>
          <w:rFonts w:ascii="Calibri" w:eastAsia="Calibri" w:hAnsi="Calibri" w:cs="Calibri"/>
          <w:color w:val="000000" w:themeColor="text1"/>
        </w:rPr>
        <w:t>variable resources like wind and solar have lower capacity factors</w:t>
      </w:r>
      <w:r w:rsidR="00067171" w:rsidRPr="002D558D">
        <w:rPr>
          <w:rFonts w:ascii="Calibri" w:eastAsia="Calibri" w:hAnsi="Calibri" w:cs="Calibri"/>
          <w:color w:val="000000" w:themeColor="text1"/>
        </w:rPr>
        <w:t>. N</w:t>
      </w:r>
      <w:r w:rsidRPr="002D558D">
        <w:rPr>
          <w:rFonts w:ascii="Calibri" w:eastAsia="Calibri" w:hAnsi="Calibri" w:cs="Calibri"/>
          <w:color w:val="000000" w:themeColor="text1"/>
        </w:rPr>
        <w:t xml:space="preserve">atural gas generation is generally used to fill in the gaps and ramp up and down quickly as peaks ebb and flow. </w:t>
      </w:r>
    </w:p>
    <w:p w14:paraId="1EAC0950" w14:textId="7149192C" w:rsidR="003B615E" w:rsidRPr="002D558D" w:rsidRDefault="004A1594" w:rsidP="00043977">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As of 2024, Montana had </w:t>
      </w:r>
      <w:r w:rsidR="00C204A5" w:rsidRPr="002D558D">
        <w:rPr>
          <w:rFonts w:ascii="Calibri" w:eastAsia="Calibri" w:hAnsi="Calibri" w:cs="Calibri"/>
          <w:color w:val="000000" w:themeColor="text1"/>
        </w:rPr>
        <w:t xml:space="preserve">7,183 </w:t>
      </w:r>
      <w:r w:rsidR="00043977" w:rsidRPr="002D558D">
        <w:rPr>
          <w:rFonts w:ascii="Calibri" w:eastAsia="Calibri" w:hAnsi="Calibri" w:cs="Calibri"/>
          <w:color w:val="000000" w:themeColor="text1"/>
        </w:rPr>
        <w:t xml:space="preserve">MW in total </w:t>
      </w:r>
      <w:r w:rsidR="2DEE21C2" w:rsidRPr="002D558D">
        <w:rPr>
          <w:rFonts w:ascii="Calibri" w:eastAsia="Calibri" w:hAnsi="Calibri" w:cs="Calibri"/>
          <w:color w:val="000000" w:themeColor="text1"/>
        </w:rPr>
        <w:t>nameplate electric generating capacity, meaning the maximum generation potential</w:t>
      </w:r>
      <w:r w:rsidR="007159E2" w:rsidRPr="002D558D">
        <w:rPr>
          <w:rFonts w:ascii="Calibri" w:eastAsia="Calibri" w:hAnsi="Calibri" w:cs="Calibri"/>
          <w:color w:val="000000" w:themeColor="text1"/>
        </w:rPr>
        <w:t>—</w:t>
      </w:r>
      <w:r w:rsidR="00F81A61" w:rsidRPr="002D558D">
        <w:rPr>
          <w:rFonts w:ascii="Calibri" w:eastAsia="Calibri" w:hAnsi="Calibri" w:cs="Calibri"/>
          <w:color w:val="000000" w:themeColor="text1"/>
        </w:rPr>
        <w:t>the highest number</w:t>
      </w:r>
      <w:r w:rsidR="00B947D0" w:rsidRPr="002D558D">
        <w:rPr>
          <w:rFonts w:ascii="Calibri" w:eastAsia="Calibri" w:hAnsi="Calibri" w:cs="Calibri"/>
          <w:color w:val="000000" w:themeColor="text1"/>
        </w:rPr>
        <w:t xml:space="preserve"> ever</w:t>
      </w:r>
      <w:r w:rsidR="00F81A61" w:rsidRPr="002D558D">
        <w:rPr>
          <w:rFonts w:ascii="Calibri" w:eastAsia="Calibri" w:hAnsi="Calibri" w:cs="Calibri"/>
          <w:color w:val="000000" w:themeColor="text1"/>
        </w:rPr>
        <w:t>.</w:t>
      </w:r>
      <w:r w:rsidR="00FD7E35" w:rsidRPr="002D558D">
        <w:rPr>
          <w:rFonts w:ascii="Calibri" w:eastAsia="Calibri" w:hAnsi="Calibri" w:cs="Calibri"/>
          <w:color w:val="000000" w:themeColor="text1"/>
        </w:rPr>
        <w:t xml:space="preserve"> </w:t>
      </w:r>
      <w:r w:rsidR="002A75AE" w:rsidRPr="002D558D">
        <w:rPr>
          <w:rFonts w:ascii="Calibri" w:eastAsia="Calibri" w:hAnsi="Calibri" w:cs="Calibri"/>
          <w:color w:val="000000" w:themeColor="text1"/>
        </w:rPr>
        <w:t>Electric generation is also</w:t>
      </w:r>
      <w:r w:rsidR="00FD7E35" w:rsidRPr="002D558D">
        <w:rPr>
          <w:rFonts w:ascii="Calibri" w:eastAsia="Calibri" w:hAnsi="Calibri" w:cs="Calibri"/>
          <w:color w:val="000000" w:themeColor="text1"/>
        </w:rPr>
        <w:t xml:space="preserve"> the cleanest </w:t>
      </w:r>
      <w:r w:rsidR="6DA74DD0" w:rsidRPr="002D558D">
        <w:rPr>
          <w:rFonts w:ascii="Calibri" w:eastAsia="Calibri" w:hAnsi="Calibri" w:cs="Calibri"/>
          <w:color w:val="000000" w:themeColor="text1"/>
        </w:rPr>
        <w:t>it</w:t>
      </w:r>
      <w:r w:rsidR="751ADE10" w:rsidRPr="002D558D">
        <w:rPr>
          <w:rFonts w:ascii="Calibri" w:eastAsia="Calibri" w:hAnsi="Calibri" w:cs="Calibri"/>
          <w:color w:val="000000" w:themeColor="text1"/>
        </w:rPr>
        <w:t xml:space="preserve"> ha</w:t>
      </w:r>
      <w:r w:rsidR="6DA74DD0" w:rsidRPr="002D558D">
        <w:rPr>
          <w:rFonts w:ascii="Calibri" w:eastAsia="Calibri" w:hAnsi="Calibri" w:cs="Calibri"/>
          <w:color w:val="000000" w:themeColor="text1"/>
        </w:rPr>
        <w:t>s</w:t>
      </w:r>
      <w:r w:rsidR="00555E3C" w:rsidRPr="002D558D">
        <w:rPr>
          <w:rFonts w:ascii="Calibri" w:eastAsia="Calibri" w:hAnsi="Calibri" w:cs="Calibri"/>
          <w:color w:val="000000" w:themeColor="text1"/>
        </w:rPr>
        <w:t xml:space="preserve"> </w:t>
      </w:r>
      <w:r w:rsidR="00A850BA" w:rsidRPr="002D558D">
        <w:rPr>
          <w:rFonts w:ascii="Calibri" w:eastAsia="Calibri" w:hAnsi="Calibri" w:cs="Calibri"/>
          <w:color w:val="000000" w:themeColor="text1"/>
        </w:rPr>
        <w:t xml:space="preserve">ever been with </w:t>
      </w:r>
      <w:r w:rsidR="00D56455" w:rsidRPr="002D558D">
        <w:rPr>
          <w:rFonts w:ascii="Calibri" w:eastAsia="Calibri" w:hAnsi="Calibri" w:cs="Calibri"/>
          <w:color w:val="000000" w:themeColor="text1"/>
        </w:rPr>
        <w:t xml:space="preserve">reported </w:t>
      </w:r>
      <w:r w:rsidR="009E5E22" w:rsidRPr="002D558D">
        <w:rPr>
          <w:rFonts w:ascii="Calibri" w:eastAsia="Calibri" w:hAnsi="Calibri" w:cs="Calibri"/>
          <w:color w:val="000000" w:themeColor="text1"/>
        </w:rPr>
        <w:t>sul</w:t>
      </w:r>
      <w:r w:rsidR="004C20B5" w:rsidRPr="002D558D">
        <w:rPr>
          <w:rFonts w:ascii="Calibri" w:eastAsia="Calibri" w:hAnsi="Calibri" w:cs="Calibri"/>
          <w:color w:val="000000" w:themeColor="text1"/>
        </w:rPr>
        <w:t>fur dioxide, nitrogen oxide</w:t>
      </w:r>
      <w:r w:rsidR="3DC2B111" w:rsidRPr="002D558D">
        <w:rPr>
          <w:rFonts w:ascii="Calibri" w:eastAsia="Calibri" w:hAnsi="Calibri" w:cs="Calibri"/>
          <w:color w:val="000000" w:themeColor="text1"/>
        </w:rPr>
        <w:t>,</w:t>
      </w:r>
      <w:r w:rsidR="004C20B5" w:rsidRPr="002D558D">
        <w:rPr>
          <w:rFonts w:ascii="Calibri" w:eastAsia="Calibri" w:hAnsi="Calibri" w:cs="Calibri"/>
          <w:color w:val="000000" w:themeColor="text1"/>
        </w:rPr>
        <w:t xml:space="preserve"> and carbon di</w:t>
      </w:r>
      <w:r w:rsidR="006A3169" w:rsidRPr="002D558D">
        <w:rPr>
          <w:rFonts w:ascii="Calibri" w:eastAsia="Calibri" w:hAnsi="Calibri" w:cs="Calibri"/>
          <w:color w:val="000000" w:themeColor="text1"/>
        </w:rPr>
        <w:t xml:space="preserve">oxide emissions </w:t>
      </w:r>
      <w:r w:rsidR="00B77256" w:rsidRPr="002D558D">
        <w:rPr>
          <w:rFonts w:ascii="Calibri" w:eastAsia="Calibri" w:hAnsi="Calibri" w:cs="Calibri"/>
          <w:color w:val="000000" w:themeColor="text1"/>
        </w:rPr>
        <w:t xml:space="preserve">trending </w:t>
      </w:r>
      <w:r w:rsidR="00C67840" w:rsidRPr="002D558D">
        <w:rPr>
          <w:rFonts w:ascii="Calibri" w:eastAsia="Calibri" w:hAnsi="Calibri" w:cs="Calibri"/>
          <w:color w:val="000000" w:themeColor="text1"/>
        </w:rPr>
        <w:t>down significantly</w:t>
      </w:r>
      <w:r w:rsidR="00DA1274" w:rsidRPr="002D558D">
        <w:rPr>
          <w:rFonts w:ascii="Calibri" w:eastAsia="Calibri" w:hAnsi="Calibri" w:cs="Calibri"/>
          <w:color w:val="000000" w:themeColor="text1"/>
        </w:rPr>
        <w:t xml:space="preserve"> </w:t>
      </w:r>
      <w:r w:rsidR="00691BE1" w:rsidRPr="002D558D">
        <w:rPr>
          <w:rFonts w:ascii="Calibri" w:eastAsia="Calibri" w:hAnsi="Calibri" w:cs="Calibri"/>
          <w:color w:val="000000" w:themeColor="text1"/>
        </w:rPr>
        <w:t>in recent year</w:t>
      </w:r>
      <w:r w:rsidR="00173D8D" w:rsidRPr="002D558D">
        <w:rPr>
          <w:rFonts w:ascii="Calibri" w:eastAsia="Calibri" w:hAnsi="Calibri" w:cs="Calibri"/>
          <w:color w:val="000000" w:themeColor="text1"/>
        </w:rPr>
        <w:t>s</w:t>
      </w:r>
      <w:r w:rsidR="00C65CE2" w:rsidRPr="002D558D">
        <w:rPr>
          <w:rFonts w:ascii="Calibri" w:eastAsia="Calibri" w:hAnsi="Calibri" w:cs="Calibri"/>
          <w:color w:val="000000" w:themeColor="text1"/>
        </w:rPr>
        <w:t xml:space="preserve">, which </w:t>
      </w:r>
      <w:r w:rsidR="00FE397C" w:rsidRPr="002D558D">
        <w:rPr>
          <w:rFonts w:ascii="Calibri" w:eastAsia="Calibri" w:hAnsi="Calibri" w:cs="Calibri"/>
          <w:color w:val="000000" w:themeColor="text1"/>
        </w:rPr>
        <w:t>tracks</w:t>
      </w:r>
      <w:r w:rsidR="002802CD" w:rsidRPr="002D558D">
        <w:rPr>
          <w:rFonts w:ascii="Calibri" w:eastAsia="Calibri" w:hAnsi="Calibri" w:cs="Calibri"/>
          <w:color w:val="000000" w:themeColor="text1"/>
        </w:rPr>
        <w:t xml:space="preserve"> the changing composition of the state’s generation fleet. </w:t>
      </w:r>
      <w:r w:rsidR="0020775C" w:rsidRPr="002D558D">
        <w:rPr>
          <w:rFonts w:ascii="Calibri" w:eastAsia="Calibri" w:hAnsi="Calibri" w:cs="Calibri"/>
          <w:color w:val="000000" w:themeColor="text1"/>
        </w:rPr>
        <w:t xml:space="preserve">Despite these changes, the state’s </w:t>
      </w:r>
      <w:r w:rsidR="00E33BA5" w:rsidRPr="002D558D">
        <w:rPr>
          <w:rFonts w:ascii="Calibri" w:eastAsia="Calibri" w:hAnsi="Calibri" w:cs="Calibri"/>
          <w:color w:val="000000" w:themeColor="text1"/>
        </w:rPr>
        <w:t xml:space="preserve">annual </w:t>
      </w:r>
      <w:r w:rsidR="004C4337" w:rsidRPr="002D558D">
        <w:rPr>
          <w:rFonts w:ascii="Calibri" w:eastAsia="Calibri" w:hAnsi="Calibri" w:cs="Calibri"/>
          <w:color w:val="000000" w:themeColor="text1"/>
        </w:rPr>
        <w:t>generation of electricity</w:t>
      </w:r>
      <w:r w:rsidR="006D52D9" w:rsidRPr="002D558D">
        <w:rPr>
          <w:rFonts w:ascii="Calibri" w:eastAsia="Calibri" w:hAnsi="Calibri" w:cs="Calibri"/>
          <w:color w:val="000000" w:themeColor="text1"/>
        </w:rPr>
        <w:t xml:space="preserve"> has remained relatively constant over the years</w:t>
      </w:r>
      <w:r w:rsidR="00E93F8D" w:rsidRPr="002D558D">
        <w:rPr>
          <w:rFonts w:ascii="Calibri" w:eastAsia="Calibri" w:hAnsi="Calibri" w:cs="Calibri"/>
          <w:color w:val="000000" w:themeColor="text1"/>
        </w:rPr>
        <w:t xml:space="preserve">. </w:t>
      </w:r>
      <w:r w:rsidR="00525247" w:rsidRPr="002D558D">
        <w:rPr>
          <w:rFonts w:ascii="Calibri" w:eastAsia="Calibri" w:hAnsi="Calibri" w:cs="Calibri"/>
          <w:color w:val="000000" w:themeColor="text1"/>
        </w:rPr>
        <w:t>In 2024, the state</w:t>
      </w:r>
      <w:r w:rsidR="00650E6A" w:rsidRPr="002D558D">
        <w:rPr>
          <w:rFonts w:ascii="Calibri" w:eastAsia="Calibri" w:hAnsi="Calibri" w:cs="Calibri"/>
          <w:color w:val="000000" w:themeColor="text1"/>
        </w:rPr>
        <w:t xml:space="preserve"> generated</w:t>
      </w:r>
      <w:r w:rsidR="00FD3946" w:rsidRPr="002D558D">
        <w:rPr>
          <w:rFonts w:ascii="Calibri" w:eastAsia="Calibri" w:hAnsi="Calibri" w:cs="Calibri"/>
          <w:color w:val="000000" w:themeColor="text1"/>
        </w:rPr>
        <w:t xml:space="preserve"> </w:t>
      </w:r>
      <w:r w:rsidR="00FE7B8E" w:rsidRPr="002D558D">
        <w:rPr>
          <w:rFonts w:ascii="Calibri" w:eastAsia="Calibri" w:hAnsi="Calibri" w:cs="Calibri"/>
          <w:color w:val="000000" w:themeColor="text1"/>
        </w:rPr>
        <w:t>2</w:t>
      </w:r>
      <w:r w:rsidR="003A7B6F" w:rsidRPr="002D558D">
        <w:rPr>
          <w:rFonts w:ascii="Calibri" w:eastAsia="Calibri" w:hAnsi="Calibri" w:cs="Calibri"/>
          <w:color w:val="000000" w:themeColor="text1"/>
        </w:rPr>
        <w:t>6.8</w:t>
      </w:r>
      <w:r w:rsidR="00BE5475" w:rsidRPr="002D558D">
        <w:rPr>
          <w:rFonts w:ascii="Calibri" w:eastAsia="Calibri" w:hAnsi="Calibri" w:cs="Calibri"/>
          <w:color w:val="000000" w:themeColor="text1"/>
        </w:rPr>
        <w:t xml:space="preserve"> </w:t>
      </w:r>
      <w:r w:rsidR="0070110D" w:rsidRPr="002D558D">
        <w:rPr>
          <w:rFonts w:ascii="Calibri" w:eastAsia="Calibri" w:hAnsi="Calibri" w:cs="Calibri"/>
          <w:color w:val="000000" w:themeColor="text1"/>
        </w:rPr>
        <w:t>gigawatt hours</w:t>
      </w:r>
      <w:r w:rsidR="00093283" w:rsidRPr="002D558D">
        <w:rPr>
          <w:rFonts w:ascii="Calibri" w:eastAsia="Calibri" w:hAnsi="Calibri" w:cs="Calibri"/>
          <w:color w:val="000000" w:themeColor="text1"/>
        </w:rPr>
        <w:t xml:space="preserve"> </w:t>
      </w:r>
      <w:r w:rsidR="749F1C10" w:rsidRPr="002D558D">
        <w:rPr>
          <w:rFonts w:ascii="Calibri" w:eastAsia="Calibri" w:hAnsi="Calibri" w:cs="Calibri"/>
          <w:color w:val="000000" w:themeColor="text1"/>
        </w:rPr>
        <w:t>(</w:t>
      </w:r>
      <w:r w:rsidR="00093283" w:rsidRPr="002D558D">
        <w:rPr>
          <w:rFonts w:ascii="Calibri" w:eastAsia="Calibri" w:hAnsi="Calibri" w:cs="Calibri"/>
          <w:color w:val="000000" w:themeColor="text1"/>
        </w:rPr>
        <w:t>G</w:t>
      </w:r>
      <w:r w:rsidR="00646CBC" w:rsidRPr="002D558D">
        <w:rPr>
          <w:rFonts w:ascii="Calibri" w:eastAsia="Calibri" w:hAnsi="Calibri" w:cs="Calibri"/>
          <w:color w:val="000000" w:themeColor="text1"/>
        </w:rPr>
        <w:t>Wh</w:t>
      </w:r>
      <w:r w:rsidR="3621BA33" w:rsidRPr="002D558D">
        <w:rPr>
          <w:rFonts w:ascii="Calibri" w:eastAsia="Calibri" w:hAnsi="Calibri" w:cs="Calibri"/>
          <w:color w:val="000000" w:themeColor="text1"/>
        </w:rPr>
        <w:t>)</w:t>
      </w:r>
      <w:r w:rsidR="0070110D" w:rsidRPr="002D558D">
        <w:rPr>
          <w:rFonts w:ascii="Calibri" w:eastAsia="Calibri" w:hAnsi="Calibri" w:cs="Calibri"/>
          <w:color w:val="000000" w:themeColor="text1"/>
        </w:rPr>
        <w:t xml:space="preserve"> (or</w:t>
      </w:r>
      <w:r w:rsidR="00FA10BF" w:rsidRPr="002D558D">
        <w:rPr>
          <w:rFonts w:ascii="Calibri" w:eastAsia="Calibri" w:hAnsi="Calibri" w:cs="Calibri"/>
          <w:color w:val="000000" w:themeColor="text1"/>
        </w:rPr>
        <w:t xml:space="preserve"> more than </w:t>
      </w:r>
      <w:r w:rsidR="00BD76DF" w:rsidRPr="002D558D">
        <w:rPr>
          <w:rFonts w:ascii="Calibri" w:eastAsia="Calibri" w:hAnsi="Calibri" w:cs="Calibri"/>
          <w:color w:val="000000" w:themeColor="text1"/>
        </w:rPr>
        <w:t>26.8 million MW hours</w:t>
      </w:r>
      <w:r w:rsidR="00915E68" w:rsidRPr="002D558D">
        <w:rPr>
          <w:rFonts w:ascii="Calibri" w:eastAsia="Calibri" w:hAnsi="Calibri" w:cs="Calibri"/>
          <w:color w:val="000000" w:themeColor="text1"/>
        </w:rPr>
        <w:t>) which</w:t>
      </w:r>
      <w:r w:rsidR="00BD76DF" w:rsidRPr="002D558D">
        <w:rPr>
          <w:rFonts w:ascii="Calibri" w:eastAsia="Calibri" w:hAnsi="Calibri" w:cs="Calibri"/>
          <w:color w:val="000000" w:themeColor="text1"/>
        </w:rPr>
        <w:t xml:space="preserve"> </w:t>
      </w:r>
      <w:r w:rsidR="00E3081F" w:rsidRPr="002D558D">
        <w:rPr>
          <w:rFonts w:ascii="Calibri" w:eastAsia="Calibri" w:hAnsi="Calibri" w:cs="Calibri"/>
          <w:color w:val="000000" w:themeColor="text1"/>
        </w:rPr>
        <w:t>is</w:t>
      </w:r>
      <w:r w:rsidR="00D3240F" w:rsidRPr="002D558D">
        <w:rPr>
          <w:rFonts w:ascii="Calibri" w:eastAsia="Calibri" w:hAnsi="Calibri" w:cs="Calibri"/>
          <w:color w:val="000000" w:themeColor="text1"/>
        </w:rPr>
        <w:t xml:space="preserve"> one percent higher than in 2019 and three percent higher than in 1996.</w:t>
      </w:r>
      <w:r w:rsidR="0073632E" w:rsidRPr="002D558D">
        <w:rPr>
          <w:rStyle w:val="FootnoteReference"/>
          <w:rFonts w:ascii="Calibri" w:eastAsia="Calibri" w:hAnsi="Calibri" w:cs="Calibri"/>
          <w:color w:val="000000" w:themeColor="text1"/>
        </w:rPr>
        <w:footnoteReference w:id="9"/>
      </w:r>
      <w:r w:rsidR="00FE397C" w:rsidRPr="002D558D">
        <w:rPr>
          <w:rFonts w:ascii="Calibri" w:eastAsia="Calibri" w:hAnsi="Calibri" w:cs="Calibri"/>
          <w:color w:val="000000" w:themeColor="text1"/>
        </w:rPr>
        <w:t xml:space="preserve"> </w:t>
      </w:r>
      <w:r w:rsidR="00A9052B" w:rsidRPr="002D558D">
        <w:rPr>
          <w:rFonts w:ascii="Calibri" w:eastAsia="Calibri" w:hAnsi="Calibri" w:cs="Calibri"/>
          <w:color w:val="000000" w:themeColor="text1"/>
        </w:rPr>
        <w:t xml:space="preserve">Approximately </w:t>
      </w:r>
      <w:r w:rsidR="006544C9" w:rsidRPr="002D558D">
        <w:rPr>
          <w:rFonts w:ascii="Calibri" w:eastAsia="Calibri" w:hAnsi="Calibri" w:cs="Calibri"/>
          <w:color w:val="000000" w:themeColor="text1"/>
        </w:rPr>
        <w:t>15.5</w:t>
      </w:r>
      <w:r w:rsidR="00C21C48" w:rsidRPr="002D558D">
        <w:rPr>
          <w:rFonts w:ascii="Calibri" w:eastAsia="Calibri" w:hAnsi="Calibri" w:cs="Calibri"/>
          <w:color w:val="000000" w:themeColor="text1"/>
        </w:rPr>
        <w:t xml:space="preserve"> GWh of electricity was consumed</w:t>
      </w:r>
      <w:r w:rsidR="001A2181" w:rsidRPr="002D558D">
        <w:rPr>
          <w:rFonts w:ascii="Calibri" w:eastAsia="Calibri" w:hAnsi="Calibri" w:cs="Calibri"/>
          <w:color w:val="000000" w:themeColor="text1"/>
        </w:rPr>
        <w:t xml:space="preserve"> within the state</w:t>
      </w:r>
      <w:r w:rsidR="00D212CA" w:rsidRPr="002D558D">
        <w:rPr>
          <w:rFonts w:ascii="Calibri" w:eastAsia="Calibri" w:hAnsi="Calibri" w:cs="Calibri"/>
          <w:color w:val="000000" w:themeColor="text1"/>
        </w:rPr>
        <w:t xml:space="preserve"> compared to 15.3 GWh in </w:t>
      </w:r>
      <w:r w:rsidR="04071929" w:rsidRPr="002D558D">
        <w:rPr>
          <w:rFonts w:ascii="Calibri" w:eastAsia="Calibri" w:hAnsi="Calibri" w:cs="Calibri"/>
          <w:color w:val="000000" w:themeColor="text1"/>
        </w:rPr>
        <w:t>20</w:t>
      </w:r>
      <w:r w:rsidR="5DCC9D51" w:rsidRPr="002D558D">
        <w:rPr>
          <w:rFonts w:ascii="Calibri" w:eastAsia="Calibri" w:hAnsi="Calibri" w:cs="Calibri"/>
          <w:color w:val="000000" w:themeColor="text1"/>
        </w:rPr>
        <w:t>1</w:t>
      </w:r>
      <w:r w:rsidR="04071929" w:rsidRPr="002D558D">
        <w:rPr>
          <w:rFonts w:ascii="Calibri" w:eastAsia="Calibri" w:hAnsi="Calibri" w:cs="Calibri"/>
          <w:color w:val="000000" w:themeColor="text1"/>
        </w:rPr>
        <w:t>9</w:t>
      </w:r>
      <w:r w:rsidR="00A11FC9" w:rsidRPr="002D558D">
        <w:rPr>
          <w:rFonts w:ascii="Calibri" w:eastAsia="Calibri" w:hAnsi="Calibri" w:cs="Calibri"/>
          <w:color w:val="000000" w:themeColor="text1"/>
        </w:rPr>
        <w:t xml:space="preserve"> and 1</w:t>
      </w:r>
      <w:r w:rsidR="009660CE" w:rsidRPr="002D558D">
        <w:rPr>
          <w:rFonts w:ascii="Calibri" w:eastAsia="Calibri" w:hAnsi="Calibri" w:cs="Calibri"/>
          <w:color w:val="000000" w:themeColor="text1"/>
        </w:rPr>
        <w:t>3.8</w:t>
      </w:r>
      <w:r w:rsidR="005A25AE" w:rsidRPr="002D558D">
        <w:rPr>
          <w:rFonts w:ascii="Calibri" w:eastAsia="Calibri" w:hAnsi="Calibri" w:cs="Calibri"/>
          <w:color w:val="000000" w:themeColor="text1"/>
        </w:rPr>
        <w:t xml:space="preserve"> GWh in 1996</w:t>
      </w:r>
      <w:r w:rsidR="00C76A53" w:rsidRPr="002D558D">
        <w:rPr>
          <w:rFonts w:ascii="Calibri" w:eastAsia="Calibri" w:hAnsi="Calibri" w:cs="Calibri"/>
          <w:color w:val="000000" w:themeColor="text1"/>
        </w:rPr>
        <w:t>.</w:t>
      </w:r>
      <w:r w:rsidR="00AE43EC" w:rsidRPr="002D558D">
        <w:rPr>
          <w:rStyle w:val="FootnoteReference"/>
          <w:rFonts w:ascii="Calibri" w:eastAsia="Calibri" w:hAnsi="Calibri" w:cs="Calibri"/>
          <w:color w:val="000000" w:themeColor="text1"/>
        </w:rPr>
        <w:footnoteReference w:id="10"/>
      </w:r>
      <w:r w:rsidR="006544C9" w:rsidRPr="002D558D">
        <w:rPr>
          <w:rFonts w:ascii="Calibri" w:eastAsia="Calibri" w:hAnsi="Calibri" w:cs="Calibri"/>
          <w:color w:val="000000" w:themeColor="text1"/>
        </w:rPr>
        <w:t xml:space="preserve"> </w:t>
      </w:r>
      <w:r w:rsidR="00EB483D" w:rsidRPr="002D558D">
        <w:rPr>
          <w:rFonts w:ascii="Calibri" w:eastAsia="Calibri" w:hAnsi="Calibri" w:cs="Calibri"/>
          <w:color w:val="000000" w:themeColor="text1"/>
        </w:rPr>
        <w:t xml:space="preserve"> </w:t>
      </w:r>
    </w:p>
    <w:p w14:paraId="582B1BC4" w14:textId="23B24D55" w:rsidR="0097296D" w:rsidRPr="002D558D" w:rsidRDefault="2DEE21C2"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Although Montana remains a net-exporter of electricity, anticipated in-state and regional demand is projected to increase significantly due to population growth, electrification</w:t>
      </w:r>
      <w:r w:rsidR="006A5888" w:rsidRPr="002D558D">
        <w:rPr>
          <w:rFonts w:ascii="Calibri" w:eastAsia="Calibri" w:hAnsi="Calibri" w:cs="Calibri"/>
          <w:color w:val="000000" w:themeColor="text1"/>
        </w:rPr>
        <w:t xml:space="preserve"> of heating loads and transportation, </w:t>
      </w:r>
      <w:r w:rsidR="002E4972" w:rsidRPr="002D558D">
        <w:rPr>
          <w:rFonts w:ascii="Calibri" w:eastAsia="Calibri" w:hAnsi="Calibri" w:cs="Calibri"/>
          <w:color w:val="000000" w:themeColor="text1"/>
        </w:rPr>
        <w:t>increased demand for air conditioning, and</w:t>
      </w:r>
      <w:r w:rsidRPr="002D558D" w:rsidDel="002E4972">
        <w:rPr>
          <w:rFonts w:ascii="Calibri" w:eastAsia="Calibri" w:hAnsi="Calibri" w:cs="Calibri"/>
          <w:color w:val="000000" w:themeColor="text1"/>
        </w:rPr>
        <w:t xml:space="preserve"> </w:t>
      </w:r>
      <w:r w:rsidR="33FEB647" w:rsidRPr="002D558D">
        <w:rPr>
          <w:rFonts w:ascii="Calibri" w:eastAsia="Calibri" w:hAnsi="Calibri" w:cs="Calibri"/>
          <w:color w:val="000000" w:themeColor="text1"/>
        </w:rPr>
        <w:t>econom</w:t>
      </w:r>
      <w:r w:rsidR="0041B4C5" w:rsidRPr="002D558D">
        <w:rPr>
          <w:rFonts w:ascii="Calibri" w:eastAsia="Calibri" w:hAnsi="Calibri" w:cs="Calibri"/>
          <w:color w:val="000000" w:themeColor="text1"/>
        </w:rPr>
        <w:t>i</w:t>
      </w:r>
      <w:r w:rsidR="33FEB647" w:rsidRPr="002D558D">
        <w:rPr>
          <w:rFonts w:ascii="Calibri" w:eastAsia="Calibri" w:hAnsi="Calibri" w:cs="Calibri"/>
          <w:color w:val="000000" w:themeColor="text1"/>
        </w:rPr>
        <w:t>c</w:t>
      </w:r>
      <w:r w:rsidR="002E4972" w:rsidRPr="002D558D">
        <w:rPr>
          <w:rFonts w:ascii="Calibri" w:eastAsia="Calibri" w:hAnsi="Calibri" w:cs="Calibri"/>
          <w:color w:val="000000" w:themeColor="text1"/>
        </w:rPr>
        <w:t xml:space="preserve"> growth including</w:t>
      </w:r>
      <w:r w:rsidRPr="002D558D" w:rsidDel="002E4972">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advanced manufacturing, </w:t>
      </w:r>
      <w:r w:rsidR="00C25356" w:rsidRPr="002D558D">
        <w:rPr>
          <w:rFonts w:ascii="Calibri" w:eastAsia="Calibri" w:hAnsi="Calibri" w:cs="Calibri"/>
          <w:color w:val="000000" w:themeColor="text1"/>
        </w:rPr>
        <w:t xml:space="preserve">mine processing facilities, and </w:t>
      </w:r>
      <w:r w:rsidRPr="002D558D">
        <w:rPr>
          <w:rFonts w:ascii="Calibri" w:eastAsia="Calibri" w:hAnsi="Calibri" w:cs="Calibri"/>
          <w:color w:val="000000" w:themeColor="text1"/>
        </w:rPr>
        <w:t>data centers</w:t>
      </w:r>
      <w:r w:rsidR="088576E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w:t>
      </w:r>
    </w:p>
    <w:p w14:paraId="56E8EDF4" w14:textId="499CD8BB" w:rsidR="00B20A4B" w:rsidRPr="002D558D" w:rsidRDefault="007C0E7A"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003411F5" w:rsidRPr="002D558D">
        <w:rPr>
          <w:rFonts w:ascii="Calibri" w:eastAsia="Calibri" w:hAnsi="Calibri" w:cs="Calibri"/>
          <w:color w:val="000000" w:themeColor="text1"/>
        </w:rPr>
        <w:t>availability of adequate transmission capacity</w:t>
      </w:r>
      <w:r w:rsidR="008A3A03" w:rsidRPr="002D558D">
        <w:rPr>
          <w:rFonts w:ascii="Calibri" w:eastAsia="Calibri" w:hAnsi="Calibri" w:cs="Calibri"/>
          <w:color w:val="000000" w:themeColor="text1"/>
        </w:rPr>
        <w:t xml:space="preserve"> within and outside of Montana </w:t>
      </w:r>
      <w:r w:rsidR="00145DA8" w:rsidRPr="002D558D">
        <w:rPr>
          <w:rFonts w:ascii="Calibri" w:eastAsia="Calibri" w:hAnsi="Calibri" w:cs="Calibri"/>
          <w:color w:val="000000" w:themeColor="text1"/>
        </w:rPr>
        <w:t>constrains the</w:t>
      </w:r>
      <w:r w:rsidR="00E754D0" w:rsidRPr="002D558D">
        <w:rPr>
          <w:rFonts w:ascii="Calibri" w:eastAsia="Calibri" w:hAnsi="Calibri" w:cs="Calibri"/>
          <w:color w:val="000000" w:themeColor="text1"/>
        </w:rPr>
        <w:t xml:space="preserve"> state’s ability </w:t>
      </w:r>
      <w:r w:rsidR="00D626BF" w:rsidRPr="002D558D">
        <w:rPr>
          <w:rFonts w:ascii="Calibri" w:eastAsia="Calibri" w:hAnsi="Calibri" w:cs="Calibri"/>
          <w:color w:val="000000" w:themeColor="text1"/>
        </w:rPr>
        <w:t>and flexibility to</w:t>
      </w:r>
      <w:r w:rsidR="00DA1B71" w:rsidRPr="002D558D">
        <w:rPr>
          <w:rFonts w:ascii="Calibri" w:eastAsia="Calibri" w:hAnsi="Calibri" w:cs="Calibri"/>
          <w:color w:val="000000" w:themeColor="text1"/>
        </w:rPr>
        <w:t xml:space="preserve"> obtain and deliver electricity. </w:t>
      </w:r>
      <w:r w:rsidR="009745A3" w:rsidRPr="002D558D">
        <w:rPr>
          <w:rFonts w:ascii="Calibri" w:eastAsia="Calibri" w:hAnsi="Calibri" w:cs="Calibri"/>
          <w:color w:val="000000" w:themeColor="text1"/>
        </w:rPr>
        <w:t xml:space="preserve">The existing </w:t>
      </w:r>
      <w:r w:rsidR="00EE010E" w:rsidRPr="002D558D">
        <w:rPr>
          <w:rFonts w:ascii="Calibri" w:eastAsia="Calibri" w:hAnsi="Calibri" w:cs="Calibri"/>
          <w:color w:val="000000" w:themeColor="text1"/>
        </w:rPr>
        <w:t xml:space="preserve">high voltage system has changed </w:t>
      </w:r>
      <w:r w:rsidR="00FA4B83" w:rsidRPr="002D558D">
        <w:rPr>
          <w:rFonts w:ascii="Calibri" w:eastAsia="Calibri" w:hAnsi="Calibri" w:cs="Calibri"/>
          <w:color w:val="000000" w:themeColor="text1"/>
        </w:rPr>
        <w:t xml:space="preserve">little in 30 years although utilities have upgraded </w:t>
      </w:r>
      <w:r w:rsidR="00A24A1C" w:rsidRPr="002D558D">
        <w:rPr>
          <w:rFonts w:ascii="Calibri" w:eastAsia="Calibri" w:hAnsi="Calibri" w:cs="Calibri"/>
          <w:color w:val="000000" w:themeColor="text1"/>
        </w:rPr>
        <w:t xml:space="preserve">the capacity of some lines. </w:t>
      </w:r>
      <w:r w:rsidR="00C0049A" w:rsidRPr="002D558D">
        <w:rPr>
          <w:rFonts w:ascii="Calibri" w:eastAsia="Calibri" w:hAnsi="Calibri" w:cs="Calibri"/>
          <w:color w:val="000000" w:themeColor="text1"/>
        </w:rPr>
        <w:t xml:space="preserve">The Montana-Alberta Tie Line built in </w:t>
      </w:r>
      <w:r w:rsidR="004B5951" w:rsidRPr="002D558D">
        <w:rPr>
          <w:rFonts w:ascii="Calibri" w:eastAsia="Calibri" w:hAnsi="Calibri" w:cs="Calibri"/>
          <w:color w:val="000000" w:themeColor="text1"/>
        </w:rPr>
        <w:t>2013 is the most recent intrastate transmission lin</w:t>
      </w:r>
      <w:r w:rsidR="007832BE" w:rsidRPr="002D558D">
        <w:rPr>
          <w:rFonts w:ascii="Calibri" w:eastAsia="Calibri" w:hAnsi="Calibri" w:cs="Calibri"/>
          <w:color w:val="000000" w:themeColor="text1"/>
        </w:rPr>
        <w:t>e</w:t>
      </w:r>
      <w:r w:rsidR="00281F3D" w:rsidRPr="002D558D">
        <w:rPr>
          <w:rFonts w:ascii="Calibri" w:eastAsia="Calibri" w:hAnsi="Calibri" w:cs="Calibri"/>
          <w:color w:val="000000" w:themeColor="text1"/>
        </w:rPr>
        <w:t xml:space="preserve"> and Next</w:t>
      </w:r>
      <w:r w:rsidR="0035212C" w:rsidRPr="002D558D">
        <w:rPr>
          <w:rFonts w:ascii="Calibri" w:eastAsia="Calibri" w:hAnsi="Calibri" w:cs="Calibri"/>
          <w:color w:val="000000" w:themeColor="text1"/>
        </w:rPr>
        <w:t>E</w:t>
      </w:r>
      <w:r w:rsidR="00281F3D" w:rsidRPr="002D558D">
        <w:rPr>
          <w:rFonts w:ascii="Calibri" w:eastAsia="Calibri" w:hAnsi="Calibri" w:cs="Calibri"/>
          <w:color w:val="000000" w:themeColor="text1"/>
        </w:rPr>
        <w:t xml:space="preserve">ra </w:t>
      </w:r>
      <w:r w:rsidR="00E576E0" w:rsidRPr="002D558D">
        <w:rPr>
          <w:rFonts w:ascii="Calibri" w:eastAsia="Calibri" w:hAnsi="Calibri" w:cs="Calibri"/>
          <w:color w:val="000000" w:themeColor="text1"/>
        </w:rPr>
        <w:t>energized its line connecting the Clear</w:t>
      </w:r>
      <w:r w:rsidR="00EB7976" w:rsidRPr="002D558D">
        <w:rPr>
          <w:rFonts w:ascii="Calibri" w:eastAsia="Calibri" w:hAnsi="Calibri" w:cs="Calibri"/>
          <w:color w:val="000000" w:themeColor="text1"/>
        </w:rPr>
        <w:t>w</w:t>
      </w:r>
      <w:r w:rsidR="00E576E0" w:rsidRPr="002D558D">
        <w:rPr>
          <w:rFonts w:ascii="Calibri" w:eastAsia="Calibri" w:hAnsi="Calibri" w:cs="Calibri"/>
          <w:color w:val="000000" w:themeColor="text1"/>
        </w:rPr>
        <w:t>ater</w:t>
      </w:r>
      <w:r w:rsidR="00EB7976" w:rsidRPr="002D558D">
        <w:rPr>
          <w:rFonts w:ascii="Calibri" w:eastAsia="Calibri" w:hAnsi="Calibri" w:cs="Calibri"/>
          <w:color w:val="000000" w:themeColor="text1"/>
        </w:rPr>
        <w:t xml:space="preserve"> Wind project to the Colstrip substation in 2022. </w:t>
      </w:r>
      <w:r w:rsidR="005B5736" w:rsidRPr="002D558D">
        <w:rPr>
          <w:rFonts w:ascii="Calibri" w:eastAsia="Calibri" w:hAnsi="Calibri" w:cs="Calibri"/>
          <w:color w:val="000000" w:themeColor="text1"/>
        </w:rPr>
        <w:t xml:space="preserve">The regulatory structure in Montana requires a showing of need for new transmission projects that are 230 </w:t>
      </w:r>
      <w:r w:rsidR="002B4F54" w:rsidRPr="002D558D">
        <w:rPr>
          <w:rFonts w:ascii="Calibri" w:eastAsia="Calibri" w:hAnsi="Calibri" w:cs="Calibri"/>
          <w:color w:val="000000" w:themeColor="text1"/>
        </w:rPr>
        <w:t>k</w:t>
      </w:r>
      <w:r w:rsidR="000449D2" w:rsidRPr="002D558D">
        <w:rPr>
          <w:rFonts w:ascii="Calibri" w:eastAsia="Calibri" w:hAnsi="Calibri" w:cs="Calibri"/>
          <w:color w:val="000000" w:themeColor="text1"/>
        </w:rPr>
        <w:t xml:space="preserve">ilovolts </w:t>
      </w:r>
      <w:r w:rsidR="005B5736" w:rsidRPr="002D558D">
        <w:rPr>
          <w:rFonts w:ascii="Calibri" w:eastAsia="Calibri" w:hAnsi="Calibri" w:cs="Calibri"/>
          <w:color w:val="000000" w:themeColor="text1"/>
        </w:rPr>
        <w:t xml:space="preserve">or larger and ten miles or longer that fall under MFSA (75-20-104(8)(a)(i), MCA). Transmission builders without power purchase agreement </w:t>
      </w:r>
      <w:r w:rsidR="005B5736" w:rsidRPr="002D558D">
        <w:rPr>
          <w:rFonts w:ascii="Calibri" w:eastAsia="Calibri" w:hAnsi="Calibri" w:cs="Calibri"/>
          <w:color w:val="000000" w:themeColor="text1"/>
        </w:rPr>
        <w:lastRenderedPageBreak/>
        <w:t>contract commitments from potential new generators looking to contract for transmission service may face an uphill battle in demonstrating the need for new transmission. </w:t>
      </w:r>
    </w:p>
    <w:p w14:paraId="7903789F" w14:textId="18869415" w:rsidR="00E73FE6" w:rsidRPr="002D558D" w:rsidRDefault="00E73FE6" w:rsidP="0D1B2D99">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Electrical generation, both in-state and nationwide, relies on natural gas for a fuel source. Natural gas was the primary fuel choice for new electricity generation in the U.S. West for decades until that balance shifted toward wind and solar generation in the 2010s. Across the west</w:t>
      </w:r>
      <w:r w:rsidR="3F88012D"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the shift is a result of market and policy trends, including state-level carbon emissions goals and the proliferation of zero-fuel-cost renewable generation. Recently, natural gas generation has resurged as a preferred fuel source due to a need for dispatchable and flexible electricity sources. </w:t>
      </w:r>
      <w:r w:rsidR="00E210F9" w:rsidRPr="002D558D">
        <w:rPr>
          <w:rFonts w:ascii="Calibri" w:eastAsia="Calibri" w:hAnsi="Calibri" w:cs="Calibri"/>
          <w:color w:val="000000" w:themeColor="text1"/>
        </w:rPr>
        <w:t>N</w:t>
      </w:r>
      <w:r w:rsidR="17A5155E" w:rsidRPr="002D558D">
        <w:rPr>
          <w:rFonts w:ascii="Calibri" w:eastAsia="Calibri" w:hAnsi="Calibri" w:cs="Calibri"/>
          <w:color w:val="000000" w:themeColor="text1"/>
        </w:rPr>
        <w:t>WE</w:t>
      </w:r>
      <w:r w:rsidR="00E210F9" w:rsidRPr="002D558D">
        <w:rPr>
          <w:rFonts w:ascii="Calibri" w:eastAsia="Calibri" w:hAnsi="Calibri" w:cs="Calibri"/>
          <w:color w:val="000000" w:themeColor="text1"/>
        </w:rPr>
        <w:t xml:space="preserve"> is one of many utilities that have added </w:t>
      </w:r>
      <w:r w:rsidR="00692667" w:rsidRPr="002D558D">
        <w:rPr>
          <w:rFonts w:ascii="Calibri" w:eastAsia="Calibri" w:hAnsi="Calibri" w:cs="Calibri"/>
          <w:color w:val="000000" w:themeColor="text1"/>
        </w:rPr>
        <w:t xml:space="preserve">new large natural gas generation plants in recent years. </w:t>
      </w:r>
      <w:r w:rsidR="006C19B7" w:rsidRPr="002D558D">
        <w:rPr>
          <w:rFonts w:ascii="Calibri" w:eastAsia="Calibri" w:hAnsi="Calibri" w:cs="Calibri"/>
          <w:color w:val="000000" w:themeColor="text1"/>
        </w:rPr>
        <w:t>Adding</w:t>
      </w:r>
      <w:r w:rsidR="00692667" w:rsidRPr="002D558D">
        <w:rPr>
          <w:rFonts w:ascii="Calibri" w:eastAsia="Calibri" w:hAnsi="Calibri" w:cs="Calibri"/>
          <w:color w:val="000000" w:themeColor="text1"/>
        </w:rPr>
        <w:t xml:space="preserve"> more</w:t>
      </w:r>
      <w:r w:rsidR="006C19B7" w:rsidRPr="002D558D">
        <w:rPr>
          <w:rFonts w:ascii="Calibri" w:eastAsia="Calibri" w:hAnsi="Calibri" w:cs="Calibri"/>
          <w:color w:val="000000" w:themeColor="text1"/>
        </w:rPr>
        <w:t xml:space="preserve"> new natural gas plan</w:t>
      </w:r>
      <w:r w:rsidR="00E133C3" w:rsidRPr="002D558D">
        <w:rPr>
          <w:rFonts w:ascii="Calibri" w:eastAsia="Calibri" w:hAnsi="Calibri" w:cs="Calibri"/>
          <w:color w:val="000000" w:themeColor="text1"/>
        </w:rPr>
        <w:t xml:space="preserve">ts in Montana </w:t>
      </w:r>
      <w:r w:rsidR="00A92090" w:rsidRPr="002D558D">
        <w:rPr>
          <w:rFonts w:ascii="Calibri" w:eastAsia="Calibri" w:hAnsi="Calibri" w:cs="Calibri"/>
          <w:color w:val="000000" w:themeColor="text1"/>
        </w:rPr>
        <w:t>require</w:t>
      </w:r>
      <w:r w:rsidR="00CF514F" w:rsidRPr="002D558D">
        <w:rPr>
          <w:rFonts w:ascii="Calibri" w:eastAsia="Calibri" w:hAnsi="Calibri" w:cs="Calibri"/>
          <w:color w:val="000000" w:themeColor="text1"/>
        </w:rPr>
        <w:t>s</w:t>
      </w:r>
      <w:r w:rsidR="00A92090" w:rsidRPr="002D558D">
        <w:rPr>
          <w:rFonts w:ascii="Calibri" w:eastAsia="Calibri" w:hAnsi="Calibri" w:cs="Calibri"/>
          <w:color w:val="000000" w:themeColor="text1"/>
        </w:rPr>
        <w:t xml:space="preserve"> further evaluation of the state’s </w:t>
      </w:r>
      <w:r w:rsidR="00A25726" w:rsidRPr="002D558D">
        <w:rPr>
          <w:rFonts w:ascii="Calibri" w:eastAsia="Calibri" w:hAnsi="Calibri" w:cs="Calibri"/>
          <w:color w:val="000000" w:themeColor="text1"/>
        </w:rPr>
        <w:t xml:space="preserve">natural gas transmission system </w:t>
      </w:r>
      <w:r w:rsidR="00F873C3" w:rsidRPr="002D558D">
        <w:rPr>
          <w:rFonts w:ascii="Calibri" w:eastAsia="Calibri" w:hAnsi="Calibri" w:cs="Calibri"/>
          <w:color w:val="000000" w:themeColor="text1"/>
        </w:rPr>
        <w:t xml:space="preserve">to </w:t>
      </w:r>
      <w:r w:rsidR="00754CFA" w:rsidRPr="002D558D">
        <w:rPr>
          <w:rFonts w:ascii="Calibri" w:eastAsia="Calibri" w:hAnsi="Calibri" w:cs="Calibri"/>
          <w:color w:val="000000" w:themeColor="text1"/>
        </w:rPr>
        <w:t xml:space="preserve">support the increased </w:t>
      </w:r>
      <w:r w:rsidR="0011100F" w:rsidRPr="002D558D">
        <w:rPr>
          <w:rFonts w:ascii="Calibri" w:eastAsia="Calibri" w:hAnsi="Calibri" w:cs="Calibri"/>
          <w:color w:val="000000" w:themeColor="text1"/>
        </w:rPr>
        <w:t xml:space="preserve">industrial demand. </w:t>
      </w:r>
    </w:p>
    <w:p w14:paraId="68A7086A" w14:textId="4BE3BEF3" w:rsidR="003B615E" w:rsidRPr="002D558D" w:rsidRDefault="2DEE21C2"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Increasingly competitive energy markets mean that Montana must consider a</w:t>
      </w:r>
      <w:r w:rsidR="00FB2AD0" w:rsidRPr="002D558D">
        <w:rPr>
          <w:rFonts w:ascii="Calibri" w:eastAsia="Calibri" w:hAnsi="Calibri" w:cs="Calibri"/>
          <w:color w:val="000000" w:themeColor="text1"/>
        </w:rPr>
        <w:t>n all</w:t>
      </w:r>
      <w:r w:rsidR="44E3F502" w:rsidRPr="002D558D">
        <w:rPr>
          <w:rFonts w:ascii="Calibri" w:eastAsia="Calibri" w:hAnsi="Calibri" w:cs="Calibri"/>
          <w:color w:val="000000" w:themeColor="text1"/>
        </w:rPr>
        <w:t>-</w:t>
      </w:r>
      <w:r w:rsidR="00FB2AD0" w:rsidRPr="002D558D">
        <w:rPr>
          <w:rFonts w:ascii="Calibri" w:eastAsia="Calibri" w:hAnsi="Calibri" w:cs="Calibri"/>
          <w:color w:val="000000" w:themeColor="text1"/>
        </w:rPr>
        <w:t>of</w:t>
      </w:r>
      <w:r w:rsidR="7AE9FEEB" w:rsidRPr="002D558D">
        <w:rPr>
          <w:rFonts w:ascii="Calibri" w:eastAsia="Calibri" w:hAnsi="Calibri" w:cs="Calibri"/>
          <w:color w:val="000000" w:themeColor="text1"/>
        </w:rPr>
        <w:t>-</w:t>
      </w:r>
      <w:r w:rsidR="00FB2AD0" w:rsidRPr="002D558D">
        <w:rPr>
          <w:rFonts w:ascii="Calibri" w:eastAsia="Calibri" w:hAnsi="Calibri" w:cs="Calibri"/>
          <w:color w:val="000000" w:themeColor="text1"/>
        </w:rPr>
        <w:t>the</w:t>
      </w:r>
      <w:r w:rsidR="0B0A0146" w:rsidRPr="002D558D">
        <w:rPr>
          <w:rFonts w:ascii="Calibri" w:eastAsia="Calibri" w:hAnsi="Calibri" w:cs="Calibri"/>
          <w:color w:val="000000" w:themeColor="text1"/>
        </w:rPr>
        <w:t>-</w:t>
      </w:r>
      <w:r w:rsidR="00FB2AD0" w:rsidRPr="002D558D">
        <w:rPr>
          <w:rFonts w:ascii="Calibri" w:eastAsia="Calibri" w:hAnsi="Calibri" w:cs="Calibri"/>
          <w:color w:val="000000" w:themeColor="text1"/>
        </w:rPr>
        <w:t>above</w:t>
      </w:r>
      <w:r w:rsidRPr="002D558D">
        <w:rPr>
          <w:rFonts w:ascii="Calibri" w:eastAsia="Calibri" w:hAnsi="Calibri" w:cs="Calibri"/>
          <w:color w:val="000000" w:themeColor="text1"/>
        </w:rPr>
        <w:t xml:space="preserve"> </w:t>
      </w:r>
      <w:r w:rsidR="00FB2AD0" w:rsidRPr="002D558D">
        <w:rPr>
          <w:rFonts w:ascii="Calibri" w:eastAsia="Calibri" w:hAnsi="Calibri" w:cs="Calibri"/>
          <w:color w:val="000000" w:themeColor="text1"/>
        </w:rPr>
        <w:t xml:space="preserve">strategy </w:t>
      </w:r>
      <w:r w:rsidRPr="002D558D">
        <w:rPr>
          <w:rFonts w:ascii="Calibri" w:eastAsia="Calibri" w:hAnsi="Calibri" w:cs="Calibri"/>
          <w:color w:val="000000" w:themeColor="text1"/>
        </w:rPr>
        <w:t xml:space="preserve">of electricity generation and transmission solutions that address resource adequacy, reliability, and affordability.  </w:t>
      </w:r>
    </w:p>
    <w:p w14:paraId="4FF697FB" w14:textId="6F52493C" w:rsidR="003B615E" w:rsidRPr="002D558D" w:rsidRDefault="2DEE21C2" w:rsidP="00566C36">
      <w:pPr>
        <w:rPr>
          <w:rFonts w:ascii="Calibri" w:eastAsia="Calibri" w:hAnsi="Calibri" w:cs="Calibri"/>
          <w:color w:val="0F4761" w:themeColor="accent1" w:themeShade="BF"/>
          <w:sz w:val="28"/>
          <w:szCs w:val="28"/>
        </w:rPr>
      </w:pPr>
      <w:r w:rsidRPr="002D558D">
        <w:rPr>
          <w:rFonts w:ascii="Calibri" w:eastAsia="Calibri" w:hAnsi="Calibri" w:cs="Calibri"/>
          <w:b/>
        </w:rPr>
        <w:t>Customer Choice in Montana</w:t>
      </w:r>
    </w:p>
    <w:p w14:paraId="5B4E9D3B" w14:textId="1EE0DF4E" w:rsidR="003B615E" w:rsidRPr="002D558D" w:rsidRDefault="2DEE21C2" w:rsidP="0B7C24FA">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Montana had a brief experiment with deregulation in the early 2000s</w:t>
      </w:r>
      <w:r w:rsidR="483D1DDA" w:rsidRPr="002D558D">
        <w:rPr>
          <w:rFonts w:ascii="Calibri" w:eastAsia="Calibri" w:hAnsi="Calibri" w:cs="Calibri"/>
          <w:color w:val="000000" w:themeColor="text1"/>
        </w:rPr>
        <w:t>.</w:t>
      </w:r>
      <w:r w:rsidR="075E804B" w:rsidRPr="002D558D">
        <w:rPr>
          <w:rFonts w:ascii="Calibri" w:eastAsia="Calibri" w:hAnsi="Calibri" w:cs="Calibri"/>
          <w:color w:val="000000" w:themeColor="text1"/>
        </w:rPr>
        <w:t xml:space="preserve"> In</w:t>
      </w:r>
      <w:r w:rsidRPr="002D558D">
        <w:rPr>
          <w:rFonts w:ascii="Calibri" w:eastAsia="Calibri" w:hAnsi="Calibri" w:cs="Calibri"/>
          <w:color w:val="000000" w:themeColor="text1"/>
        </w:rPr>
        <w:t xml:space="preserve"> practice</w:t>
      </w:r>
      <w:r w:rsidR="5263BF8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it was limited to customers of the Montana Power Company which merged with </w:t>
      </w:r>
      <w:proofErr w:type="spellStart"/>
      <w:r w:rsidRPr="002D558D">
        <w:rPr>
          <w:rFonts w:ascii="Calibri" w:eastAsia="Calibri" w:hAnsi="Calibri" w:cs="Calibri"/>
          <w:color w:val="000000" w:themeColor="text1"/>
        </w:rPr>
        <w:t>NorthWestern</w:t>
      </w:r>
      <w:proofErr w:type="spellEnd"/>
      <w:r w:rsidRPr="002D558D">
        <w:rPr>
          <w:rFonts w:ascii="Calibri" w:eastAsia="Calibri" w:hAnsi="Calibri" w:cs="Calibri"/>
          <w:color w:val="000000" w:themeColor="text1"/>
        </w:rPr>
        <w:t xml:space="preserve"> Corporation to form </w:t>
      </w:r>
      <w:proofErr w:type="spellStart"/>
      <w:r w:rsidR="0554E7AA" w:rsidRPr="002D558D">
        <w:rPr>
          <w:rFonts w:ascii="Calibri" w:eastAsia="Calibri" w:hAnsi="Calibri" w:cs="Calibri"/>
          <w:color w:val="000000" w:themeColor="text1"/>
        </w:rPr>
        <w:t>N</w:t>
      </w:r>
      <w:r w:rsidR="00FB2AD0" w:rsidRPr="002D558D">
        <w:rPr>
          <w:rFonts w:ascii="Calibri" w:eastAsia="Calibri" w:hAnsi="Calibri" w:cs="Calibri"/>
          <w:color w:val="000000" w:themeColor="text1"/>
        </w:rPr>
        <w:t>orthWestern</w:t>
      </w:r>
      <w:proofErr w:type="spellEnd"/>
      <w:r w:rsidR="001C6CC7" w:rsidRPr="002D558D">
        <w:rPr>
          <w:rFonts w:ascii="Calibri" w:eastAsia="Calibri" w:hAnsi="Calibri" w:cs="Calibri"/>
          <w:color w:val="000000" w:themeColor="text1"/>
        </w:rPr>
        <w:t xml:space="preserve"> Energy</w:t>
      </w:r>
      <w:r w:rsidR="23AE77AB" w:rsidRPr="002D558D" w:rsidDel="23AE77AB">
        <w:rPr>
          <w:rFonts w:ascii="Calibri" w:eastAsia="Calibri" w:hAnsi="Calibri" w:cs="Calibri"/>
          <w:color w:val="000000" w:themeColor="text1"/>
        </w:rPr>
        <w:t xml:space="preserve"> </w:t>
      </w:r>
      <w:r w:rsidRPr="002D558D">
        <w:rPr>
          <w:rFonts w:ascii="Calibri" w:eastAsia="Calibri" w:hAnsi="Calibri" w:cs="Calibri"/>
          <w:color w:val="000000" w:themeColor="text1"/>
        </w:rPr>
        <w:t xml:space="preserve">in 2002. While a competitive residential retail market failed to materialize, competitive markets did develop to serve large industrial electricity customers and most of </w:t>
      </w:r>
      <w:proofErr w:type="spellStart"/>
      <w:r w:rsidRPr="002D558D">
        <w:rPr>
          <w:rFonts w:ascii="Calibri" w:eastAsia="Calibri" w:hAnsi="Calibri" w:cs="Calibri"/>
          <w:color w:val="000000" w:themeColor="text1"/>
        </w:rPr>
        <w:t>NorthWestern’s</w:t>
      </w:r>
      <w:proofErr w:type="spellEnd"/>
      <w:r w:rsidRPr="002D558D">
        <w:rPr>
          <w:rFonts w:ascii="Calibri" w:eastAsia="Calibri" w:hAnsi="Calibri" w:cs="Calibri"/>
          <w:color w:val="000000" w:themeColor="text1"/>
        </w:rPr>
        <w:t xml:space="preserve"> large industrial customers </w:t>
      </w:r>
      <w:r w:rsidR="00B835A4" w:rsidRPr="002D558D">
        <w:rPr>
          <w:rFonts w:ascii="Calibri" w:eastAsia="Calibri" w:hAnsi="Calibri" w:cs="Calibri"/>
          <w:color w:val="000000" w:themeColor="text1"/>
        </w:rPr>
        <w:t xml:space="preserve">opted for </w:t>
      </w:r>
      <w:r w:rsidR="008B60EE" w:rsidRPr="002D558D">
        <w:rPr>
          <w:rFonts w:ascii="Calibri" w:eastAsia="Calibri" w:hAnsi="Calibri" w:cs="Calibri"/>
          <w:color w:val="000000" w:themeColor="text1"/>
        </w:rPr>
        <w:t>alternate wholesale</w:t>
      </w:r>
      <w:r w:rsidR="00AE0E03" w:rsidRPr="002D558D">
        <w:rPr>
          <w:rFonts w:ascii="Calibri" w:eastAsia="Calibri" w:hAnsi="Calibri" w:cs="Calibri"/>
          <w:color w:val="000000" w:themeColor="text1"/>
        </w:rPr>
        <w:t xml:space="preserve"> electricity</w:t>
      </w:r>
      <w:r w:rsidR="008B60EE" w:rsidRPr="002D558D">
        <w:rPr>
          <w:rFonts w:ascii="Calibri" w:eastAsia="Calibri" w:hAnsi="Calibri" w:cs="Calibri"/>
          <w:color w:val="000000" w:themeColor="text1"/>
        </w:rPr>
        <w:t xml:space="preserve"> suppliers</w:t>
      </w:r>
      <w:r w:rsidR="00AE0E03" w:rsidRPr="002D558D">
        <w:rPr>
          <w:rFonts w:ascii="Calibri" w:eastAsia="Calibri" w:hAnsi="Calibri" w:cs="Calibri"/>
          <w:color w:val="000000" w:themeColor="text1"/>
        </w:rPr>
        <w:t xml:space="preserve"> while remaining </w:t>
      </w:r>
      <w:proofErr w:type="spellStart"/>
      <w:r w:rsidR="00AE0E03" w:rsidRPr="002D558D">
        <w:rPr>
          <w:rFonts w:ascii="Calibri" w:eastAsia="Calibri" w:hAnsi="Calibri" w:cs="Calibri"/>
          <w:color w:val="000000" w:themeColor="text1"/>
        </w:rPr>
        <w:t>NorthWestern</w:t>
      </w:r>
      <w:proofErr w:type="spellEnd"/>
      <w:r w:rsidR="00AE0E03" w:rsidRPr="002D558D">
        <w:rPr>
          <w:rFonts w:ascii="Calibri" w:eastAsia="Calibri" w:hAnsi="Calibri" w:cs="Calibri"/>
          <w:color w:val="000000" w:themeColor="text1"/>
        </w:rPr>
        <w:t xml:space="preserve"> transmission </w:t>
      </w:r>
      <w:r w:rsidR="6E12FC28" w:rsidRPr="002D558D">
        <w:rPr>
          <w:rFonts w:ascii="Calibri" w:eastAsia="Calibri" w:hAnsi="Calibri" w:cs="Calibri"/>
          <w:color w:val="000000" w:themeColor="text1"/>
        </w:rPr>
        <w:t>customers</w:t>
      </w:r>
      <w:r w:rsidRPr="002D558D">
        <w:rPr>
          <w:rFonts w:ascii="Calibri" w:eastAsia="Calibri" w:hAnsi="Calibri" w:cs="Calibri"/>
          <w:color w:val="000000" w:themeColor="text1"/>
        </w:rPr>
        <w:t xml:space="preserve">. </w:t>
      </w:r>
    </w:p>
    <w:p w14:paraId="20FD1CDE" w14:textId="52F516F1" w:rsidR="003B615E" w:rsidRPr="002D558D" w:rsidRDefault="2DEE21C2" w:rsidP="00E914E2">
      <w:p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2007 Electric Utility Industry Restructuring and Customer Choice Act, or the “reregulation” bill as it was often called, allowed </w:t>
      </w:r>
      <w:proofErr w:type="spellStart"/>
      <w:r w:rsidRPr="002D558D">
        <w:rPr>
          <w:rFonts w:ascii="Calibri" w:eastAsia="Calibri" w:hAnsi="Calibri" w:cs="Calibri"/>
          <w:color w:val="000000" w:themeColor="text1"/>
        </w:rPr>
        <w:t>NorthWestern</w:t>
      </w:r>
      <w:proofErr w:type="spellEnd"/>
      <w:r w:rsidRPr="002D558D">
        <w:rPr>
          <w:rFonts w:ascii="Calibri" w:eastAsia="Calibri" w:hAnsi="Calibri" w:cs="Calibri"/>
          <w:color w:val="000000" w:themeColor="text1"/>
        </w:rPr>
        <w:t xml:space="preserve"> </w:t>
      </w:r>
      <w:r w:rsidR="0EF53120" w:rsidRPr="002D558D">
        <w:rPr>
          <w:rFonts w:ascii="Calibri" w:eastAsia="Calibri" w:hAnsi="Calibri" w:cs="Calibri"/>
          <w:color w:val="000000" w:themeColor="text1"/>
        </w:rPr>
        <w:t xml:space="preserve">Energy </w:t>
      </w:r>
      <w:r w:rsidRPr="002D558D">
        <w:rPr>
          <w:rFonts w:ascii="Calibri" w:eastAsia="Calibri" w:hAnsi="Calibri" w:cs="Calibri"/>
          <w:color w:val="000000" w:themeColor="text1"/>
        </w:rPr>
        <w:t xml:space="preserve">to once-again own rate-based electric generation to serve its customers. The bill limited the ability of retail customers with a monthly demand of less than 5,000 kilowatts (kW) to change electricity suppliers; however, large customers can continue to pursue </w:t>
      </w:r>
      <w:r w:rsidR="00002BB6" w:rsidRPr="002D558D">
        <w:rPr>
          <w:rFonts w:ascii="Calibri" w:eastAsia="Calibri" w:hAnsi="Calibri" w:cs="Calibri"/>
          <w:color w:val="000000" w:themeColor="text1"/>
        </w:rPr>
        <w:t xml:space="preserve">alternate </w:t>
      </w:r>
      <w:r w:rsidRPr="002D558D">
        <w:rPr>
          <w:rFonts w:ascii="Calibri" w:eastAsia="Calibri" w:hAnsi="Calibri" w:cs="Calibri"/>
          <w:color w:val="000000" w:themeColor="text1"/>
        </w:rPr>
        <w:t>energy suppliers</w:t>
      </w:r>
      <w:r w:rsidR="00E914E2" w:rsidRPr="002D558D">
        <w:rPr>
          <w:rFonts w:ascii="Calibri" w:eastAsia="Calibri" w:hAnsi="Calibri" w:cs="Calibri"/>
          <w:color w:val="000000" w:themeColor="text1"/>
        </w:rPr>
        <w:t>.</w:t>
      </w:r>
    </w:p>
    <w:p w14:paraId="77F233FA" w14:textId="3F9AA007" w:rsidR="003B615E" w:rsidRPr="002D558D" w:rsidRDefault="003B615E" w:rsidP="0B7C24FA">
      <w:pPr>
        <w:spacing w:line="276" w:lineRule="auto"/>
      </w:pPr>
    </w:p>
    <w:p w14:paraId="605F7C51" w14:textId="33E8C702" w:rsidR="36FEB613" w:rsidRPr="002D558D" w:rsidRDefault="36FEB613" w:rsidP="00D8707D">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br w:type="page"/>
      </w:r>
    </w:p>
    <w:p w14:paraId="6E7CD5A3" w14:textId="224A4987" w:rsidR="36FEB613" w:rsidRPr="002D558D" w:rsidRDefault="748B521B" w:rsidP="00D8707D">
      <w:pPr>
        <w:pStyle w:val="Heading2"/>
        <w:spacing w:line="276" w:lineRule="auto"/>
        <w:rPr>
          <w:rFonts w:ascii="Calibri" w:hAnsi="Calibri" w:cs="Calibri"/>
          <w:sz w:val="32"/>
          <w:szCs w:val="32"/>
        </w:rPr>
      </w:pPr>
      <w:bookmarkStart w:id="66" w:name="_Toc362644407"/>
      <w:bookmarkStart w:id="67" w:name="_Toc1180983224"/>
      <w:bookmarkStart w:id="68" w:name="_Toc236810892"/>
      <w:r w:rsidRPr="002D558D">
        <w:rPr>
          <w:rFonts w:ascii="Calibri" w:hAnsi="Calibri" w:cs="Calibri"/>
          <w:sz w:val="32"/>
          <w:szCs w:val="32"/>
        </w:rPr>
        <w:lastRenderedPageBreak/>
        <w:t xml:space="preserve">SECTION 5: </w:t>
      </w:r>
      <w:r w:rsidR="3D1A37B4" w:rsidRPr="002D558D">
        <w:rPr>
          <w:rFonts w:ascii="Calibri" w:hAnsi="Calibri" w:cs="Calibri"/>
          <w:sz w:val="32"/>
          <w:szCs w:val="32"/>
        </w:rPr>
        <w:t>TASK FORCE MEMBERS &amp; ORGANIZATION</w:t>
      </w:r>
      <w:bookmarkEnd w:id="66"/>
      <w:bookmarkEnd w:id="67"/>
      <w:bookmarkEnd w:id="68"/>
    </w:p>
    <w:p w14:paraId="1BB2A406" w14:textId="4ADD519C" w:rsidR="36FEB613" w:rsidRPr="002D558D" w:rsidRDefault="36FEB613" w:rsidP="00D8707D">
      <w:pPr>
        <w:spacing w:line="276" w:lineRule="auto"/>
        <w:rPr>
          <w:rFonts w:ascii="Calibri" w:hAnsi="Calibri" w:cs="Calibri"/>
          <w:color w:val="000000" w:themeColor="text1"/>
        </w:rPr>
      </w:pPr>
      <w:r w:rsidRPr="002D558D">
        <w:rPr>
          <w:rFonts w:ascii="Calibri" w:hAnsi="Calibri" w:cs="Calibri"/>
          <w:b/>
        </w:rPr>
        <w:t>Task Force Leadership</w:t>
      </w:r>
    </w:p>
    <w:p w14:paraId="675E855D"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Sonja Nowakowski</w:t>
      </w:r>
      <w:r w:rsidRPr="002D558D">
        <w:rPr>
          <w:rFonts w:ascii="Calibri" w:eastAsia="Calibri" w:hAnsi="Calibri" w:cs="Calibri"/>
          <w:color w:val="000000" w:themeColor="text1"/>
        </w:rPr>
        <w:t>, Task Force Chair, Director of the Department of Environmental Quality</w:t>
      </w:r>
    </w:p>
    <w:p w14:paraId="552564F0" w14:textId="77777777" w:rsidR="36FEB613" w:rsidRPr="002D558D" w:rsidRDefault="36FEB613" w:rsidP="00A56D64">
      <w:pPr>
        <w:pStyle w:val="ListParagraph"/>
        <w:numPr>
          <w:ilvl w:val="0"/>
          <w:numId w:val="1"/>
        </w:numPr>
        <w:spacing w:after="300" w:line="276" w:lineRule="auto"/>
        <w:rPr>
          <w:rFonts w:ascii="Calibri" w:eastAsia="Calibri" w:hAnsi="Calibri" w:cs="Calibri"/>
          <w:color w:val="000000" w:themeColor="text1"/>
        </w:rPr>
      </w:pPr>
      <w:r w:rsidRPr="002D558D">
        <w:rPr>
          <w:rFonts w:ascii="Calibri" w:eastAsia="Calibri" w:hAnsi="Calibri" w:cs="Calibri"/>
          <w:b/>
          <w:color w:val="000000" w:themeColor="text1"/>
        </w:rPr>
        <w:t>Marta Bertoglio</w:t>
      </w:r>
      <w:r w:rsidRPr="002D558D">
        <w:rPr>
          <w:rFonts w:ascii="Calibri" w:eastAsia="Calibri" w:hAnsi="Calibri" w:cs="Calibri"/>
          <w:color w:val="000000" w:themeColor="text1"/>
        </w:rPr>
        <w:t>, Task Force Vice Chair, Director of the Department of Commerce</w:t>
      </w:r>
    </w:p>
    <w:p w14:paraId="113E5EDD" w14:textId="77777777" w:rsidR="36FEB613" w:rsidRPr="002D558D" w:rsidRDefault="36FEB613" w:rsidP="00D8707D">
      <w:pPr>
        <w:spacing w:line="276" w:lineRule="auto"/>
        <w:rPr>
          <w:rFonts w:ascii="Calibri" w:hAnsi="Calibri" w:cs="Calibri"/>
          <w:color w:val="000000" w:themeColor="text1"/>
        </w:rPr>
      </w:pPr>
      <w:r w:rsidRPr="002D558D">
        <w:rPr>
          <w:rFonts w:ascii="Calibri" w:hAnsi="Calibri" w:cs="Calibri"/>
          <w:b/>
        </w:rPr>
        <w:t>Elected Officials</w:t>
      </w:r>
    </w:p>
    <w:p w14:paraId="244805EC" w14:textId="5D5C9EDD"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Sen. Chris Pope </w:t>
      </w:r>
      <w:r w:rsidRPr="002D558D">
        <w:rPr>
          <w:rFonts w:ascii="Calibri" w:eastAsia="Calibri" w:hAnsi="Calibri" w:cs="Calibri"/>
          <w:color w:val="000000" w:themeColor="text1"/>
        </w:rPr>
        <w:t>(D-Bozeman), Vice Chair of the 2025 Senate Energy, Technology &amp; Federal Relations Committee, Member of the Montana Legislature’s Energy and Technology Interim Committee</w:t>
      </w:r>
    </w:p>
    <w:p w14:paraId="750A0603" w14:textId="3D240A14" w:rsidR="36FEB613" w:rsidRPr="002D558D" w:rsidRDefault="36FEB613" w:rsidP="00A56D64">
      <w:pPr>
        <w:pStyle w:val="ListParagraph"/>
        <w:numPr>
          <w:ilvl w:val="0"/>
          <w:numId w:val="1"/>
        </w:numPr>
        <w:spacing w:after="300" w:line="276" w:lineRule="auto"/>
        <w:rPr>
          <w:rFonts w:ascii="Calibri" w:eastAsia="Calibri" w:hAnsi="Calibri" w:cs="Calibri"/>
          <w:color w:val="000000" w:themeColor="text1"/>
        </w:rPr>
      </w:pPr>
      <w:r w:rsidRPr="002D558D">
        <w:rPr>
          <w:rFonts w:ascii="Calibri" w:eastAsia="Calibri" w:hAnsi="Calibri" w:cs="Calibri"/>
          <w:b/>
          <w:color w:val="000000" w:themeColor="text1"/>
        </w:rPr>
        <w:t xml:space="preserve">Rep. Gary Parry </w:t>
      </w:r>
      <w:r w:rsidRPr="002D558D">
        <w:rPr>
          <w:rFonts w:ascii="Calibri" w:eastAsia="Calibri" w:hAnsi="Calibri" w:cs="Calibri"/>
          <w:color w:val="000000" w:themeColor="text1"/>
        </w:rPr>
        <w:t>(R-Colstrip), Chair of the 2025 House Energy, Technology &amp; Federal Relations Committee, Member of the Montana Legislature’s Energy and Technology Interim Committee</w:t>
      </w:r>
    </w:p>
    <w:p w14:paraId="1F8E543A" w14:textId="77777777" w:rsidR="36FEB613" w:rsidRPr="002D558D" w:rsidRDefault="36FEB613" w:rsidP="00D8707D">
      <w:pPr>
        <w:spacing w:line="276" w:lineRule="auto"/>
        <w:rPr>
          <w:rFonts w:ascii="Calibri" w:hAnsi="Calibri" w:cs="Calibri"/>
          <w:color w:val="000000" w:themeColor="text1"/>
        </w:rPr>
      </w:pPr>
      <w:r w:rsidRPr="002D558D">
        <w:rPr>
          <w:rFonts w:ascii="Calibri" w:hAnsi="Calibri" w:cs="Calibri"/>
          <w:b/>
        </w:rPr>
        <w:t>Industry Representatives</w:t>
      </w:r>
    </w:p>
    <w:p w14:paraId="4A523339"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Shannon L. Brown</w:t>
      </w:r>
      <w:r w:rsidRPr="002D558D">
        <w:rPr>
          <w:rFonts w:ascii="Calibri" w:eastAsia="Calibri" w:hAnsi="Calibri" w:cs="Calibri"/>
          <w:color w:val="000000" w:themeColor="text1"/>
        </w:rPr>
        <w:t>, Managing Director for West Operations, Talen Energy</w:t>
      </w:r>
    </w:p>
    <w:p w14:paraId="285731E2" w14:textId="6402FAE8" w:rsidR="36FEB613" w:rsidRPr="002D558D" w:rsidRDefault="7EBF81AF" w:rsidP="00A56D64">
      <w:pPr>
        <w:pStyle w:val="ListParagraph"/>
        <w:numPr>
          <w:ilvl w:val="1"/>
          <w:numId w:val="1"/>
        </w:numPr>
        <w:spacing w:after="100" w:line="276" w:lineRule="auto"/>
        <w:ind w:left="720"/>
        <w:rPr>
          <w:rFonts w:ascii="Calibri" w:eastAsia="Calibri" w:hAnsi="Calibri" w:cs="Calibri"/>
          <w:color w:val="000000" w:themeColor="text1"/>
        </w:rPr>
      </w:pPr>
      <w:r w:rsidRPr="002D558D">
        <w:rPr>
          <w:rFonts w:ascii="Calibri" w:eastAsia="Calibri" w:hAnsi="Calibri" w:cs="Calibri"/>
          <w:b/>
          <w:bCs/>
          <w:color w:val="000000" w:themeColor="text1"/>
        </w:rPr>
        <w:t>Megan Toomey</w:t>
      </w:r>
      <w:r w:rsidRPr="002D558D">
        <w:rPr>
          <w:rFonts w:ascii="Calibri" w:eastAsia="Calibri" w:hAnsi="Calibri" w:cs="Calibri"/>
          <w:color w:val="000000" w:themeColor="text1"/>
        </w:rPr>
        <w:t xml:space="preserve">, Vice President of Environmental Affairs, Talen Energy </w:t>
      </w:r>
      <w:r w:rsidRPr="002D558D">
        <w:rPr>
          <w:rFonts w:ascii="Calibri" w:eastAsia="Calibri" w:hAnsi="Calibri" w:cs="Calibri"/>
          <w:i/>
          <w:iCs/>
          <w:color w:val="000000" w:themeColor="text1"/>
        </w:rPr>
        <w:t>(replaced Shannon Brown as Talen’s Task Force representative effective March 31, 2026)</w:t>
      </w:r>
    </w:p>
    <w:p w14:paraId="4BE4CC36" w14:textId="22A05D25"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Mike Cashell</w:t>
      </w:r>
      <w:r w:rsidRPr="002D558D">
        <w:rPr>
          <w:rFonts w:ascii="Calibri" w:eastAsia="Calibri" w:hAnsi="Calibri" w:cs="Calibri"/>
          <w:color w:val="000000" w:themeColor="text1"/>
        </w:rPr>
        <w:t xml:space="preserve">, Vice President - Transmission, </w:t>
      </w:r>
      <w:proofErr w:type="spellStart"/>
      <w:r w:rsidRPr="002D558D">
        <w:rPr>
          <w:rFonts w:ascii="Calibri" w:eastAsia="Calibri" w:hAnsi="Calibri" w:cs="Calibri"/>
          <w:color w:val="000000" w:themeColor="text1"/>
        </w:rPr>
        <w:t>NorthWestern</w:t>
      </w:r>
      <w:proofErr w:type="spellEnd"/>
      <w:r w:rsidRPr="002D558D">
        <w:rPr>
          <w:rFonts w:ascii="Calibri" w:eastAsia="Calibri" w:hAnsi="Calibri" w:cs="Calibri"/>
          <w:color w:val="000000" w:themeColor="text1"/>
        </w:rPr>
        <w:t xml:space="preserve"> Energy</w:t>
      </w:r>
    </w:p>
    <w:p w14:paraId="12B87F79" w14:textId="0F262E46" w:rsidR="36FEB613" w:rsidRPr="002D558D" w:rsidRDefault="36FEB613" w:rsidP="00A56D64">
      <w:pPr>
        <w:pStyle w:val="ListParagraph"/>
        <w:numPr>
          <w:ilvl w:val="1"/>
          <w:numId w:val="1"/>
        </w:numPr>
        <w:spacing w:after="100" w:line="276" w:lineRule="auto"/>
        <w:ind w:left="720"/>
        <w:rPr>
          <w:rFonts w:ascii="Calibri" w:eastAsia="Calibri" w:hAnsi="Calibri" w:cs="Calibri"/>
          <w:color w:val="000000" w:themeColor="text1"/>
        </w:rPr>
      </w:pPr>
      <w:r w:rsidRPr="002D558D">
        <w:rPr>
          <w:rFonts w:ascii="Calibri" w:eastAsia="Calibri" w:hAnsi="Calibri" w:cs="Calibri"/>
          <w:b/>
          <w:color w:val="000000" w:themeColor="text1"/>
        </w:rPr>
        <w:t>Joe Stimatz,</w:t>
      </w:r>
      <w:r w:rsidRPr="002D558D">
        <w:rPr>
          <w:rFonts w:ascii="Calibri" w:eastAsia="Calibri" w:hAnsi="Calibri" w:cs="Calibri"/>
          <w:color w:val="000000" w:themeColor="text1"/>
        </w:rPr>
        <w:t xml:space="preserve"> Supply and Transmission Services Officer, </w:t>
      </w:r>
      <w:proofErr w:type="spellStart"/>
      <w:r w:rsidRPr="002D558D">
        <w:rPr>
          <w:rFonts w:ascii="Calibri" w:eastAsia="Calibri" w:hAnsi="Calibri" w:cs="Calibri"/>
          <w:color w:val="000000" w:themeColor="text1"/>
        </w:rPr>
        <w:t>NorthWestern</w:t>
      </w:r>
      <w:proofErr w:type="spellEnd"/>
      <w:r w:rsidRPr="002D558D">
        <w:rPr>
          <w:rFonts w:ascii="Calibri" w:eastAsia="Calibri" w:hAnsi="Calibri" w:cs="Calibri"/>
          <w:color w:val="000000" w:themeColor="text1"/>
        </w:rPr>
        <w:t xml:space="preserve"> Energy</w:t>
      </w:r>
      <w:r w:rsidRPr="002D558D">
        <w:rPr>
          <w:rFonts w:ascii="Calibri" w:eastAsia="Calibri" w:hAnsi="Calibri" w:cs="Calibri"/>
          <w:b/>
          <w:color w:val="000000" w:themeColor="text1"/>
        </w:rPr>
        <w:t xml:space="preserve"> </w:t>
      </w:r>
      <w:r w:rsidRPr="002D558D">
        <w:rPr>
          <w:rFonts w:ascii="Calibri" w:eastAsia="Calibri" w:hAnsi="Calibri" w:cs="Calibri"/>
          <w:i/>
          <w:color w:val="000000" w:themeColor="text1"/>
        </w:rPr>
        <w:t xml:space="preserve">(replaced Mike Cashell as </w:t>
      </w:r>
      <w:proofErr w:type="spellStart"/>
      <w:r w:rsidRPr="002D558D">
        <w:rPr>
          <w:rFonts w:ascii="Calibri" w:eastAsia="Calibri" w:hAnsi="Calibri" w:cs="Calibri"/>
          <w:i/>
          <w:color w:val="000000" w:themeColor="text1"/>
        </w:rPr>
        <w:t>NorthWestern’s</w:t>
      </w:r>
      <w:proofErr w:type="spellEnd"/>
      <w:r w:rsidRPr="002D558D">
        <w:rPr>
          <w:rFonts w:ascii="Calibri" w:eastAsia="Calibri" w:hAnsi="Calibri" w:cs="Calibri"/>
          <w:i/>
          <w:color w:val="000000" w:themeColor="text1"/>
        </w:rPr>
        <w:t xml:space="preserve"> Task Force representative effective March 19, 2026) </w:t>
      </w:r>
    </w:p>
    <w:p w14:paraId="18214985"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John Chesser</w:t>
      </w:r>
      <w:r w:rsidRPr="002D558D">
        <w:rPr>
          <w:rFonts w:ascii="Calibri" w:eastAsia="Calibri" w:hAnsi="Calibri" w:cs="Calibri"/>
          <w:color w:val="000000" w:themeColor="text1"/>
        </w:rPr>
        <w:t xml:space="preserve">, Chief Executive Officer and Co-Founder, </w:t>
      </w:r>
      <w:proofErr w:type="spellStart"/>
      <w:r w:rsidRPr="002D558D">
        <w:rPr>
          <w:rFonts w:ascii="Calibri" w:eastAsia="Calibri" w:hAnsi="Calibri" w:cs="Calibri"/>
          <w:color w:val="000000" w:themeColor="text1"/>
        </w:rPr>
        <w:t>Quantica</w:t>
      </w:r>
      <w:proofErr w:type="spellEnd"/>
    </w:p>
    <w:p w14:paraId="2AA7D00C" w14:textId="6B788510"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Sarah Clerget</w:t>
      </w:r>
      <w:r w:rsidRPr="002D558D">
        <w:rPr>
          <w:rFonts w:ascii="Calibri" w:eastAsia="Calibri" w:hAnsi="Calibri" w:cs="Calibri"/>
          <w:color w:val="000000" w:themeColor="text1"/>
        </w:rPr>
        <w:t>, Of Counsel Attorney, Holland &amp; Hart, representing the Large Customer Group</w:t>
      </w:r>
    </w:p>
    <w:p w14:paraId="57AC3AA6"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Rob Corbin</w:t>
      </w:r>
      <w:r w:rsidRPr="002D558D">
        <w:rPr>
          <w:rFonts w:ascii="Calibri" w:eastAsia="Calibri" w:hAnsi="Calibri" w:cs="Calibri"/>
          <w:color w:val="000000" w:themeColor="text1"/>
        </w:rPr>
        <w:t>, Senior Vice President of Energy Development, Sabey Data Centers</w:t>
      </w:r>
    </w:p>
    <w:p w14:paraId="6FBFDCCC"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Sean Farrell</w:t>
      </w:r>
      <w:r w:rsidRPr="002D558D">
        <w:rPr>
          <w:rFonts w:ascii="Calibri" w:eastAsia="Calibri" w:hAnsi="Calibri" w:cs="Calibri"/>
          <w:color w:val="000000" w:themeColor="text1"/>
        </w:rPr>
        <w:t xml:space="preserve">, Chief Operating Officer, </w:t>
      </w:r>
      <w:proofErr w:type="spellStart"/>
      <w:r w:rsidRPr="002D558D">
        <w:rPr>
          <w:rFonts w:ascii="Calibri" w:eastAsia="Calibri" w:hAnsi="Calibri" w:cs="Calibri"/>
          <w:color w:val="000000" w:themeColor="text1"/>
        </w:rPr>
        <w:t>TeraWulf</w:t>
      </w:r>
      <w:proofErr w:type="spellEnd"/>
      <w:r w:rsidRPr="002D558D">
        <w:rPr>
          <w:rFonts w:ascii="Calibri" w:eastAsia="Calibri" w:hAnsi="Calibri" w:cs="Calibri"/>
          <w:color w:val="000000" w:themeColor="text1"/>
        </w:rPr>
        <w:t xml:space="preserve"> Inc.</w:t>
      </w:r>
    </w:p>
    <w:p w14:paraId="4D4AAEF1"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Ryan Fitzpatrick</w:t>
      </w:r>
      <w:r w:rsidRPr="002D558D">
        <w:rPr>
          <w:rFonts w:ascii="Calibri" w:eastAsia="Calibri" w:hAnsi="Calibri" w:cs="Calibri"/>
          <w:color w:val="000000" w:themeColor="text1"/>
        </w:rPr>
        <w:t>, Executive Director of Development, NextEra Energy Resources</w:t>
      </w:r>
    </w:p>
    <w:p w14:paraId="2F813E8D"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Joe Geiger</w:t>
      </w:r>
      <w:r w:rsidRPr="002D558D">
        <w:rPr>
          <w:rFonts w:ascii="Calibri" w:eastAsia="Calibri" w:hAnsi="Calibri" w:cs="Calibri"/>
          <w:color w:val="000000" w:themeColor="text1"/>
        </w:rPr>
        <w:t>, Director of Generation, Montana-Dakota Utilities</w:t>
      </w:r>
    </w:p>
    <w:p w14:paraId="7AEC540E" w14:textId="683DA0E9"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Spencer Gray</w:t>
      </w:r>
      <w:r w:rsidRPr="002D558D">
        <w:rPr>
          <w:rFonts w:ascii="Calibri" w:eastAsia="Calibri" w:hAnsi="Calibri" w:cs="Calibri"/>
          <w:color w:val="000000" w:themeColor="text1"/>
        </w:rPr>
        <w:t>, Executive Director, Northwest &amp; Intermountain Power Producers Coalition</w:t>
      </w:r>
    </w:p>
    <w:p w14:paraId="0926AD4B" w14:textId="12FE203B" w:rsidR="36FEB613" w:rsidRPr="002D558D" w:rsidRDefault="7EBF81AF"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bCs/>
          <w:color w:val="000000" w:themeColor="text1"/>
        </w:rPr>
        <w:lastRenderedPageBreak/>
        <w:t>Travis Kavulla</w:t>
      </w:r>
      <w:r w:rsidRPr="002D558D">
        <w:rPr>
          <w:rFonts w:ascii="Calibri" w:eastAsia="Calibri" w:hAnsi="Calibri" w:cs="Calibri"/>
          <w:color w:val="000000" w:themeColor="text1"/>
        </w:rPr>
        <w:t xml:space="preserve">, </w:t>
      </w:r>
      <w:r w:rsidR="00E4673F" w:rsidRPr="002D558D">
        <w:rPr>
          <w:rFonts w:ascii="Calibri" w:eastAsia="Calibri" w:hAnsi="Calibri" w:cs="Calibri"/>
          <w:color w:val="000000" w:themeColor="text1"/>
        </w:rPr>
        <w:t>NRG</w:t>
      </w:r>
      <w:r w:rsidR="002D457F" w:rsidRPr="002D558D">
        <w:rPr>
          <w:rFonts w:ascii="Calibri" w:eastAsia="Calibri" w:hAnsi="Calibri" w:cs="Calibri"/>
          <w:color w:val="000000" w:themeColor="text1"/>
        </w:rPr>
        <w:t xml:space="preserve"> Energy</w:t>
      </w:r>
      <w:r w:rsidR="00E4673F" w:rsidRPr="002D558D">
        <w:rPr>
          <w:rFonts w:ascii="Calibri" w:eastAsia="Calibri" w:hAnsi="Calibri" w:cs="Calibri"/>
          <w:color w:val="000000" w:themeColor="text1"/>
        </w:rPr>
        <w:t>, Base Power</w:t>
      </w:r>
      <w:r w:rsidRPr="002D558D">
        <w:rPr>
          <w:rFonts w:ascii="Calibri" w:eastAsia="Calibri" w:hAnsi="Calibri" w:cs="Calibri"/>
          <w:color w:val="000000" w:themeColor="text1"/>
        </w:rPr>
        <w:t xml:space="preserve"> and former Vice Chair of the Montana Public Service Commission</w:t>
      </w:r>
      <w:r w:rsidR="001666B5" w:rsidRPr="002D558D">
        <w:rPr>
          <w:rStyle w:val="FootnoteReference"/>
          <w:rFonts w:ascii="Calibri" w:eastAsia="Calibri" w:hAnsi="Calibri" w:cs="Calibri"/>
          <w:color w:val="000000" w:themeColor="text1"/>
        </w:rPr>
        <w:footnoteReference w:id="11"/>
      </w:r>
      <w:r w:rsidRPr="002D558D">
        <w:rPr>
          <w:rFonts w:ascii="Calibri" w:eastAsia="Calibri" w:hAnsi="Calibri" w:cs="Calibri"/>
          <w:color w:val="000000" w:themeColor="text1"/>
        </w:rPr>
        <w:t xml:space="preserve"> </w:t>
      </w:r>
    </w:p>
    <w:p w14:paraId="732383D6" w14:textId="37C26783"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Mark Lambrecht</w:t>
      </w:r>
      <w:r w:rsidRPr="002D558D">
        <w:rPr>
          <w:rFonts w:ascii="Calibri" w:eastAsia="Calibri" w:hAnsi="Calibri" w:cs="Calibri"/>
          <w:color w:val="000000" w:themeColor="text1"/>
        </w:rPr>
        <w:t>, Chief Executive Officer, Montana Electric Cooperatives' Association</w:t>
      </w:r>
    </w:p>
    <w:p w14:paraId="77575DF1" w14:textId="34E4A35C"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Dan Lloyd</w:t>
      </w:r>
      <w:r w:rsidRPr="002D558D">
        <w:rPr>
          <w:rFonts w:ascii="Calibri" w:eastAsia="Calibri" w:hAnsi="Calibri" w:cs="Calibri"/>
          <w:color w:val="000000" w:themeColor="text1"/>
        </w:rPr>
        <w:t>, Senior Manager of Community Relations, Grid United</w:t>
      </w:r>
    </w:p>
    <w:p w14:paraId="17BE52F3" w14:textId="77777777"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Ed Rihn</w:t>
      </w:r>
      <w:r w:rsidRPr="002D558D">
        <w:rPr>
          <w:rFonts w:ascii="Calibri" w:eastAsia="Calibri" w:hAnsi="Calibri" w:cs="Calibri"/>
          <w:color w:val="000000" w:themeColor="text1"/>
        </w:rPr>
        <w:t>, Chief Executive Officer, BHE Montana, BHE U.S. Transmission and BHE Canada</w:t>
      </w:r>
    </w:p>
    <w:p w14:paraId="190CF7E3" w14:textId="77777777" w:rsidR="36FEB613" w:rsidRPr="002D558D" w:rsidRDefault="36FEB613" w:rsidP="00A56D64">
      <w:pPr>
        <w:pStyle w:val="ListParagraph"/>
        <w:numPr>
          <w:ilvl w:val="0"/>
          <w:numId w:val="1"/>
        </w:numPr>
        <w:spacing w:after="300" w:line="276" w:lineRule="auto"/>
        <w:rPr>
          <w:rFonts w:ascii="Calibri" w:eastAsia="Calibri" w:hAnsi="Calibri" w:cs="Calibri"/>
          <w:color w:val="000000" w:themeColor="text1"/>
        </w:rPr>
      </w:pPr>
      <w:r w:rsidRPr="002D558D">
        <w:rPr>
          <w:rFonts w:ascii="Calibri" w:eastAsia="Calibri" w:hAnsi="Calibri" w:cs="Calibri"/>
          <w:b/>
          <w:color w:val="000000" w:themeColor="text1"/>
        </w:rPr>
        <w:t>Andrew Schneider</w:t>
      </w:r>
      <w:r w:rsidRPr="002D558D">
        <w:rPr>
          <w:rFonts w:ascii="Calibri" w:eastAsia="Calibri" w:hAnsi="Calibri" w:cs="Calibri"/>
          <w:color w:val="000000" w:themeColor="text1"/>
        </w:rPr>
        <w:t>, U.S. Energy Manager, GCC</w:t>
      </w:r>
    </w:p>
    <w:p w14:paraId="4CE2758C" w14:textId="77777777" w:rsidR="36FEB613" w:rsidRPr="002D558D" w:rsidRDefault="36FEB613" w:rsidP="00D8707D">
      <w:pPr>
        <w:spacing w:line="276" w:lineRule="auto"/>
        <w:rPr>
          <w:rFonts w:ascii="Calibri" w:hAnsi="Calibri" w:cs="Calibri"/>
          <w:color w:val="000000" w:themeColor="text1"/>
        </w:rPr>
      </w:pPr>
      <w:r w:rsidRPr="002D558D">
        <w:rPr>
          <w:rFonts w:ascii="Calibri" w:hAnsi="Calibri" w:cs="Calibri"/>
          <w:b/>
        </w:rPr>
        <w:t>Academia and Other Representatives</w:t>
      </w:r>
    </w:p>
    <w:p w14:paraId="608A1716" w14:textId="5C44D403" w:rsidR="36FEB613" w:rsidRPr="002D558D" w:rsidRDefault="36FEB613" w:rsidP="00A56D64">
      <w:pPr>
        <w:pStyle w:val="ListParagraph"/>
        <w:numPr>
          <w:ilvl w:val="0"/>
          <w:numId w:val="1"/>
        </w:numPr>
        <w:spacing w:after="100" w:line="276" w:lineRule="auto"/>
        <w:rPr>
          <w:rFonts w:ascii="Calibri" w:eastAsia="Calibri" w:hAnsi="Calibri" w:cs="Calibri"/>
          <w:color w:val="000000" w:themeColor="text1"/>
        </w:rPr>
      </w:pPr>
      <w:r w:rsidRPr="002D558D">
        <w:rPr>
          <w:rFonts w:ascii="Calibri" w:eastAsia="Calibri" w:hAnsi="Calibri" w:cs="Calibri"/>
          <w:b/>
          <w:color w:val="000000" w:themeColor="text1"/>
        </w:rPr>
        <w:t>Bob Morris</w:t>
      </w:r>
      <w:r w:rsidRPr="002D558D">
        <w:rPr>
          <w:rFonts w:ascii="Calibri" w:eastAsia="Calibri" w:hAnsi="Calibri" w:cs="Calibri"/>
          <w:color w:val="000000" w:themeColor="text1"/>
        </w:rPr>
        <w:t>, Lance Energy Chair, Montana Technological University</w:t>
      </w:r>
    </w:p>
    <w:p w14:paraId="01C73005" w14:textId="77777777" w:rsidR="36FEB613" w:rsidRPr="002D558D" w:rsidRDefault="36FEB613" w:rsidP="00A56D64">
      <w:pPr>
        <w:pStyle w:val="ListParagraph"/>
        <w:numPr>
          <w:ilvl w:val="0"/>
          <w:numId w:val="1"/>
        </w:numPr>
        <w:spacing w:after="300" w:line="276" w:lineRule="auto"/>
        <w:rPr>
          <w:rFonts w:ascii="Calibri" w:eastAsia="Calibri" w:hAnsi="Calibri" w:cs="Calibri"/>
          <w:color w:val="000000" w:themeColor="text1"/>
        </w:rPr>
      </w:pPr>
      <w:r w:rsidRPr="002D558D">
        <w:rPr>
          <w:rFonts w:ascii="Calibri" w:eastAsia="Calibri" w:hAnsi="Calibri" w:cs="Calibri"/>
          <w:b/>
          <w:color w:val="000000" w:themeColor="text1"/>
        </w:rPr>
        <w:t>Kate Wilson</w:t>
      </w:r>
      <w:r w:rsidRPr="002D558D">
        <w:rPr>
          <w:rFonts w:ascii="Calibri" w:eastAsia="Calibri" w:hAnsi="Calibri" w:cs="Calibri"/>
          <w:color w:val="000000" w:themeColor="text1"/>
        </w:rPr>
        <w:t>, Montana Liaison, Bonneville Power Administration</w:t>
      </w:r>
    </w:p>
    <w:p w14:paraId="485F436E" w14:textId="77777777" w:rsidR="36FEB613" w:rsidRPr="002D558D" w:rsidRDefault="36FEB613" w:rsidP="00D8707D">
      <w:pPr>
        <w:spacing w:line="276" w:lineRule="auto"/>
        <w:rPr>
          <w:rFonts w:ascii="Calibri" w:hAnsi="Calibri" w:cs="Calibri"/>
          <w:color w:val="000000" w:themeColor="text1"/>
        </w:rPr>
      </w:pPr>
      <w:r w:rsidRPr="002D558D">
        <w:rPr>
          <w:rFonts w:ascii="Calibri" w:hAnsi="Calibri" w:cs="Calibri"/>
          <w:b/>
        </w:rPr>
        <w:t>Staff Support</w:t>
      </w:r>
    </w:p>
    <w:p w14:paraId="49F90B41" w14:textId="1E1A37BD" w:rsidR="36FEB613" w:rsidRPr="002D558D" w:rsidRDefault="7406A0E5" w:rsidP="00D8707D">
      <w:p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DEQ</w:t>
      </w:r>
      <w:r w:rsidR="36FEB613" w:rsidRPr="002D558D">
        <w:rPr>
          <w:rFonts w:ascii="Calibri" w:eastAsia="Calibri" w:hAnsi="Calibri" w:cs="Calibri"/>
          <w:color w:val="000000" w:themeColor="text1"/>
        </w:rPr>
        <w:t xml:space="preserve"> and Commerce staff provided technical and administrative support for the Task Force, including meeting coordination, public engagement, and report preparation. </w:t>
      </w:r>
    </w:p>
    <w:p w14:paraId="55E20E18" w14:textId="7FCE2408" w:rsidR="1C33E18C" w:rsidRPr="002D558D" w:rsidRDefault="1C33E18C" w:rsidP="00D8707D">
      <w:pPr>
        <w:spacing w:line="276" w:lineRule="auto"/>
        <w:rPr>
          <w:rFonts w:ascii="Calibri" w:hAnsi="Calibri" w:cs="Calibri"/>
          <w:b/>
        </w:rPr>
      </w:pPr>
    </w:p>
    <w:p w14:paraId="3E7604FF" w14:textId="38917842" w:rsidR="36FEB613" w:rsidRPr="002D558D" w:rsidRDefault="4C214575" w:rsidP="202C647E">
      <w:pPr>
        <w:spacing w:after="200" w:line="276" w:lineRule="auto"/>
      </w:pPr>
      <w:r w:rsidRPr="002D558D">
        <w:rPr>
          <w:rFonts w:ascii="Calibri" w:eastAsia="Calibri" w:hAnsi="Calibri" w:cs="Calibri"/>
          <w:b/>
          <w:bCs/>
          <w:color w:val="000000" w:themeColor="text1"/>
        </w:rPr>
        <w:t>Task Force Work Groups</w:t>
      </w:r>
    </w:p>
    <w:p w14:paraId="4005C792" w14:textId="22586BC9" w:rsidR="36FEB613" w:rsidRPr="002D558D" w:rsidRDefault="36FEB613" w:rsidP="00D8707D">
      <w:pPr>
        <w:spacing w:after="200" w:line="276" w:lineRule="auto"/>
        <w:rPr>
          <w:rFonts w:ascii="Calibri" w:eastAsia="Calibri" w:hAnsi="Calibri" w:cs="Calibri"/>
          <w:b/>
          <w:color w:val="000000" w:themeColor="text1"/>
        </w:rPr>
      </w:pPr>
      <w:r w:rsidRPr="002D558D">
        <w:rPr>
          <w:rFonts w:ascii="Calibri" w:eastAsia="Calibri" w:hAnsi="Calibri" w:cs="Calibri"/>
          <w:b/>
          <w:color w:val="000000" w:themeColor="text1"/>
        </w:rPr>
        <w:t>Generation Work Group</w:t>
      </w:r>
    </w:p>
    <w:p w14:paraId="415C32CF" w14:textId="526355D6" w:rsidR="30447907" w:rsidRPr="002D558D" w:rsidRDefault="30447907"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Co-chairs: Rep. Gary Parry and Robert Morris</w:t>
      </w:r>
    </w:p>
    <w:p w14:paraId="3CE25254" w14:textId="377DC855" w:rsidR="30447907" w:rsidRPr="002D558D" w:rsidRDefault="30447907"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Members: </w:t>
      </w:r>
      <w:r w:rsidR="00DB6D04" w:rsidRPr="002D558D">
        <w:rPr>
          <w:rFonts w:ascii="Calibri" w:eastAsia="Calibri" w:hAnsi="Calibri" w:cs="Calibri"/>
          <w:color w:val="000000" w:themeColor="text1"/>
        </w:rPr>
        <w:t>Megan Toomey</w:t>
      </w:r>
      <w:r w:rsidRPr="002D558D">
        <w:rPr>
          <w:rFonts w:ascii="Calibri" w:eastAsia="Calibri" w:hAnsi="Calibri" w:cs="Calibri"/>
          <w:color w:val="000000" w:themeColor="text1"/>
        </w:rPr>
        <w:t>, Spencer Gray, Ed Rihn, Ryan Fitzpatrick</w:t>
      </w:r>
    </w:p>
    <w:p w14:paraId="26780D81" w14:textId="055B285E" w:rsidR="36FEB613" w:rsidRPr="002D558D" w:rsidRDefault="107ED5DB" w:rsidP="6A924AC8">
      <w:pPr>
        <w:spacing w:after="200"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Growing Demand Work Group</w:t>
      </w:r>
    </w:p>
    <w:p w14:paraId="4F36850F" w14:textId="32FC35F2" w:rsidR="45FC2000" w:rsidRPr="002D558D" w:rsidRDefault="45FC2000"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Co-chairs: Travis Kavulla and Sarah Clerget</w:t>
      </w:r>
    </w:p>
    <w:p w14:paraId="6BC05EAB" w14:textId="02526DFB" w:rsidR="45FC2000" w:rsidRPr="002D558D" w:rsidRDefault="45FC2000"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Members: Rob Corbin, Sean Farrell, John Chesser, Mark Lambrecht</w:t>
      </w:r>
    </w:p>
    <w:p w14:paraId="6CC8D4E1" w14:textId="16C360B6" w:rsidR="36FEB613" w:rsidRPr="002D558D" w:rsidRDefault="41BEAFBC" w:rsidP="6A924AC8">
      <w:pPr>
        <w:spacing w:after="200" w:line="276" w:lineRule="auto"/>
        <w:rPr>
          <w:rFonts w:ascii="Calibri" w:eastAsia="Calibri" w:hAnsi="Calibri" w:cs="Calibri"/>
          <w:b/>
          <w:bCs/>
          <w:color w:val="000000" w:themeColor="text1"/>
        </w:rPr>
      </w:pPr>
      <w:r w:rsidRPr="002D558D">
        <w:rPr>
          <w:rFonts w:ascii="Calibri" w:eastAsia="Calibri" w:hAnsi="Calibri" w:cs="Calibri"/>
          <w:b/>
          <w:bCs/>
          <w:color w:val="000000" w:themeColor="text1"/>
        </w:rPr>
        <w:t>Transmission &amp; Markets Work Group</w:t>
      </w:r>
    </w:p>
    <w:p w14:paraId="6947DABF" w14:textId="796DABAE" w:rsidR="1A70710C" w:rsidRPr="002D558D" w:rsidRDefault="1A70710C"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Co-chairs: Sen. Chris Pope and Dan Lloyd</w:t>
      </w:r>
    </w:p>
    <w:p w14:paraId="51EB88F3" w14:textId="6420EEB7" w:rsidR="1A70710C" w:rsidRPr="002D558D" w:rsidRDefault="1A70710C" w:rsidP="00A56D64">
      <w:pPr>
        <w:pStyle w:val="ListParagraph"/>
        <w:numPr>
          <w:ilvl w:val="0"/>
          <w:numId w:val="4"/>
        </w:numPr>
        <w:spacing w:after="2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Members: </w:t>
      </w:r>
      <w:r w:rsidR="00CB47C5" w:rsidRPr="002D558D">
        <w:rPr>
          <w:rFonts w:ascii="Calibri" w:eastAsia="Calibri" w:hAnsi="Calibri" w:cs="Calibri"/>
          <w:color w:val="000000" w:themeColor="text1"/>
        </w:rPr>
        <w:t>Joe Stimatz</w:t>
      </w:r>
      <w:r w:rsidRPr="002D558D">
        <w:rPr>
          <w:rFonts w:ascii="Calibri" w:eastAsia="Calibri" w:hAnsi="Calibri" w:cs="Calibri"/>
          <w:color w:val="000000" w:themeColor="text1"/>
        </w:rPr>
        <w:t>, Joe Geiger, Kate Wilson, Andrew Schneider</w:t>
      </w:r>
    </w:p>
    <w:p w14:paraId="3E26FCD2" w14:textId="77777777" w:rsidR="0105C53D" w:rsidRPr="002D558D" w:rsidRDefault="0105C53D" w:rsidP="00D8707D">
      <w:pPr>
        <w:spacing w:after="200" w:line="276" w:lineRule="auto"/>
        <w:rPr>
          <w:rFonts w:ascii="Calibri" w:eastAsia="Calibri" w:hAnsi="Calibri" w:cs="Calibri"/>
          <w:color w:val="000000" w:themeColor="text1"/>
        </w:rPr>
      </w:pPr>
    </w:p>
    <w:p w14:paraId="7EF9F394" w14:textId="66B35B5D" w:rsidR="003B615E" w:rsidRPr="002D558D" w:rsidRDefault="0048756D" w:rsidP="386C13FF">
      <w:pPr>
        <w:pStyle w:val="Heading2"/>
        <w:rPr>
          <w:rFonts w:ascii="Calibri" w:hAnsi="Calibri" w:cs="Calibri"/>
          <w:sz w:val="32"/>
          <w:szCs w:val="32"/>
        </w:rPr>
      </w:pPr>
      <w:r w:rsidRPr="002D558D">
        <w:br w:type="page"/>
      </w:r>
      <w:bookmarkStart w:id="69" w:name="_Toc236810893"/>
      <w:r w:rsidR="04A8ACC3" w:rsidRPr="002D558D">
        <w:lastRenderedPageBreak/>
        <w:t xml:space="preserve">SECTION 6: </w:t>
      </w:r>
      <w:bookmarkStart w:id="70" w:name="_Toc224205138"/>
      <w:bookmarkStart w:id="71" w:name="_Toc1811081699"/>
      <w:bookmarkStart w:id="72" w:name="_Toc996971237"/>
      <w:r w:rsidR="00E460DD" w:rsidRPr="002D558D">
        <w:rPr>
          <w:rFonts w:ascii="Calibri" w:eastAsia="Calibri" w:hAnsi="Calibri" w:cs="Calibri"/>
          <w:sz w:val="32"/>
          <w:szCs w:val="32"/>
        </w:rPr>
        <w:t>TA</w:t>
      </w:r>
      <w:r w:rsidR="7A531072" w:rsidRPr="002D558D">
        <w:rPr>
          <w:rFonts w:ascii="Calibri" w:eastAsia="Calibri" w:hAnsi="Calibri" w:cs="Calibri"/>
          <w:sz w:val="32"/>
          <w:szCs w:val="32"/>
        </w:rPr>
        <w:t>SK FORCE RECOMMENDATIONS</w:t>
      </w:r>
      <w:bookmarkEnd w:id="70"/>
      <w:r w:rsidR="673AEC7C" w:rsidRPr="002D558D">
        <w:rPr>
          <w:rFonts w:ascii="Calibri" w:eastAsia="Calibri" w:hAnsi="Calibri" w:cs="Calibri"/>
          <w:sz w:val="32"/>
          <w:szCs w:val="32"/>
        </w:rPr>
        <w:t xml:space="preserve"> </w:t>
      </w:r>
      <w:r w:rsidR="7C20D0C9" w:rsidRPr="002D558D">
        <w:rPr>
          <w:rFonts w:ascii="Calibri" w:eastAsia="Calibri" w:hAnsi="Calibri" w:cs="Calibri"/>
          <w:sz w:val="32"/>
          <w:szCs w:val="32"/>
        </w:rPr>
        <w:t>&amp; RATIONALE</w:t>
      </w:r>
      <w:bookmarkEnd w:id="69"/>
      <w:bookmarkEnd w:id="71"/>
      <w:bookmarkEnd w:id="72"/>
    </w:p>
    <w:p w14:paraId="22E8776C" w14:textId="1C4F1323" w:rsidR="003B615E" w:rsidRPr="002D558D" w:rsidRDefault="4066F189" w:rsidP="00D8707D">
      <w:pPr>
        <w:tabs>
          <w:tab w:val="left" w:pos="9220"/>
        </w:tabs>
        <w:spacing w:line="276" w:lineRule="auto"/>
        <w:rPr>
          <w:rFonts w:ascii="Calibri" w:eastAsia="Calibri" w:hAnsi="Calibri" w:cs="Calibri"/>
          <w:b/>
          <w:bCs/>
        </w:rPr>
      </w:pPr>
      <w:r w:rsidRPr="002D558D">
        <w:rPr>
          <w:rFonts w:ascii="Calibri" w:eastAsia="Calibri" w:hAnsi="Calibri" w:cs="Calibri"/>
          <w:color w:val="000000" w:themeColor="text1"/>
        </w:rPr>
        <w:t xml:space="preserve">The recommendations outlined in Section </w:t>
      </w:r>
      <w:r w:rsidR="4E597C08" w:rsidRPr="002D558D">
        <w:rPr>
          <w:rFonts w:ascii="Calibri" w:eastAsia="Calibri" w:hAnsi="Calibri" w:cs="Calibri"/>
          <w:color w:val="000000" w:themeColor="text1"/>
        </w:rPr>
        <w:t>1</w:t>
      </w:r>
      <w:r w:rsidRPr="002D558D">
        <w:rPr>
          <w:rFonts w:ascii="Calibri" w:eastAsia="Calibri" w:hAnsi="Calibri" w:cs="Calibri"/>
          <w:color w:val="000000" w:themeColor="text1"/>
        </w:rPr>
        <w:t xml:space="preserve"> are based on deliberations of the Task Force, informed by input from the public and expert presenters. Section</w:t>
      </w:r>
      <w:r w:rsidR="65B1A49F" w:rsidRPr="002D558D">
        <w:rPr>
          <w:rFonts w:ascii="Calibri" w:eastAsia="Calibri" w:hAnsi="Calibri" w:cs="Calibri"/>
          <w:color w:val="000000" w:themeColor="text1"/>
        </w:rPr>
        <w:t xml:space="preserve"> </w:t>
      </w:r>
      <w:r w:rsidR="4F0AE62A" w:rsidRPr="002D558D">
        <w:rPr>
          <w:rFonts w:ascii="Calibri" w:eastAsia="Calibri" w:hAnsi="Calibri" w:cs="Calibri"/>
          <w:color w:val="000000" w:themeColor="text1"/>
        </w:rPr>
        <w:t>6</w:t>
      </w:r>
      <w:r w:rsidRPr="002D558D">
        <w:rPr>
          <w:rFonts w:ascii="Calibri" w:eastAsia="Calibri" w:hAnsi="Calibri" w:cs="Calibri"/>
          <w:color w:val="000000" w:themeColor="text1"/>
        </w:rPr>
        <w:t xml:space="preserve"> </w:t>
      </w:r>
      <w:r w:rsidR="00A86AC7" w:rsidRPr="002D558D">
        <w:rPr>
          <w:rFonts w:ascii="Calibri" w:eastAsia="Calibri" w:hAnsi="Calibri" w:cs="Calibri"/>
          <w:color w:val="000000" w:themeColor="text1"/>
        </w:rPr>
        <w:t>presents worksheets developed by each of the Task Force work groups</w:t>
      </w:r>
      <w:r w:rsidR="00EB2BC9" w:rsidRPr="002D558D">
        <w:rPr>
          <w:rFonts w:ascii="Calibri" w:eastAsia="Calibri" w:hAnsi="Calibri" w:cs="Calibri"/>
          <w:color w:val="000000" w:themeColor="text1"/>
        </w:rPr>
        <w:t xml:space="preserve">. Those worksheets </w:t>
      </w:r>
      <w:r w:rsidRPr="002D558D">
        <w:rPr>
          <w:rFonts w:ascii="Calibri" w:eastAsia="Calibri" w:hAnsi="Calibri" w:cs="Calibri"/>
          <w:color w:val="000000" w:themeColor="text1"/>
        </w:rPr>
        <w:t xml:space="preserve">outline the challenges that each recommendation addresses, as well as the rationale for the recommendation and strategies. </w:t>
      </w:r>
      <w:r w:rsidR="00C014D6" w:rsidRPr="002D558D">
        <w:rPr>
          <w:rFonts w:ascii="Calibri" w:eastAsia="Calibri" w:hAnsi="Calibri" w:cs="Calibri"/>
          <w:color w:val="000000" w:themeColor="text1"/>
        </w:rPr>
        <w:t>Note that the</w:t>
      </w:r>
      <w:r w:rsidR="00550354" w:rsidRPr="002D558D">
        <w:rPr>
          <w:rFonts w:ascii="Calibri" w:eastAsia="Calibri" w:hAnsi="Calibri" w:cs="Calibri"/>
          <w:color w:val="000000" w:themeColor="text1"/>
        </w:rPr>
        <w:t xml:space="preserve"> Task Force arrived at final recommendations in Section 1 through a deliberative process, and </w:t>
      </w:r>
      <w:r w:rsidR="00731045" w:rsidRPr="002D558D">
        <w:rPr>
          <w:rFonts w:ascii="Calibri" w:eastAsia="Calibri" w:hAnsi="Calibri" w:cs="Calibri"/>
          <w:color w:val="000000" w:themeColor="text1"/>
        </w:rPr>
        <w:t>the final recommendations may not exactly mirror the worksheet</w:t>
      </w:r>
      <w:r w:rsidR="0067716A" w:rsidRPr="002D558D">
        <w:rPr>
          <w:rFonts w:ascii="Calibri" w:eastAsia="Calibri" w:hAnsi="Calibri" w:cs="Calibri"/>
          <w:color w:val="000000" w:themeColor="text1"/>
        </w:rPr>
        <w:t xml:space="preserve"> elements</w:t>
      </w:r>
      <w:r w:rsidR="00731045" w:rsidRPr="002D558D">
        <w:rPr>
          <w:rFonts w:ascii="Calibri" w:eastAsia="Calibri" w:hAnsi="Calibri" w:cs="Calibri"/>
          <w:color w:val="000000" w:themeColor="text1"/>
        </w:rPr>
        <w:t xml:space="preserve"> outlined below</w:t>
      </w:r>
      <w:r w:rsidR="00EB2BC9" w:rsidRPr="002D558D">
        <w:rPr>
          <w:rFonts w:ascii="Calibri" w:eastAsia="Calibri" w:hAnsi="Calibri" w:cs="Calibri"/>
          <w:color w:val="000000" w:themeColor="text1"/>
        </w:rPr>
        <w:t xml:space="preserve">.  </w:t>
      </w:r>
    </w:p>
    <w:p w14:paraId="60EFD71F" w14:textId="3BBE6708" w:rsidR="00BA0B43" w:rsidRPr="002D558D" w:rsidRDefault="00223F32" w:rsidP="00D8707D">
      <w:pPr>
        <w:pStyle w:val="Heading3"/>
        <w:tabs>
          <w:tab w:val="left" w:pos="9220"/>
        </w:tabs>
        <w:spacing w:line="276" w:lineRule="auto"/>
        <w:rPr>
          <w:rFonts w:ascii="Calibri" w:hAnsi="Calibri" w:cs="Calibri"/>
          <w:sz w:val="28"/>
          <w:szCs w:val="28"/>
        </w:rPr>
      </w:pPr>
      <w:bookmarkStart w:id="73" w:name="_Toc236810894"/>
      <w:bookmarkStart w:id="74" w:name="_Toc1115480639"/>
      <w:bookmarkStart w:id="75" w:name="_Toc120896346"/>
      <w:r w:rsidRPr="002D558D">
        <w:rPr>
          <w:rFonts w:ascii="Calibri" w:hAnsi="Calibri" w:cs="Calibri"/>
          <w:sz w:val="28"/>
          <w:szCs w:val="28"/>
        </w:rPr>
        <w:t xml:space="preserve">Worksheet </w:t>
      </w:r>
      <w:r w:rsidR="633C6723" w:rsidRPr="002D558D">
        <w:rPr>
          <w:rFonts w:ascii="Calibri" w:hAnsi="Calibri" w:cs="Calibri"/>
          <w:sz w:val="28"/>
          <w:szCs w:val="28"/>
        </w:rPr>
        <w:t>1</w:t>
      </w:r>
      <w:r w:rsidR="62C81272" w:rsidRPr="002D558D">
        <w:rPr>
          <w:rFonts w:ascii="Calibri" w:hAnsi="Calibri" w:cs="Calibri"/>
          <w:sz w:val="28"/>
          <w:szCs w:val="28"/>
        </w:rPr>
        <w:t>: Reform Utility Regulation</w:t>
      </w:r>
      <w:bookmarkEnd w:id="73"/>
    </w:p>
    <w:p w14:paraId="20ADB3CF" w14:textId="658074FA" w:rsidR="00645B3F" w:rsidRPr="002D558D" w:rsidRDefault="5A8EA391" w:rsidP="004E7F89">
      <w:pPr>
        <w:pStyle w:val="Heading4"/>
        <w:spacing w:line="276" w:lineRule="auto"/>
        <w:rPr>
          <w:rFonts w:ascii="Calibri" w:hAnsi="Calibri" w:cs="Calibri"/>
        </w:rPr>
      </w:pPr>
      <w:r w:rsidRPr="002D558D">
        <w:rPr>
          <w:rFonts w:ascii="Calibri" w:hAnsi="Calibri" w:cs="Calibri"/>
        </w:rPr>
        <w:t xml:space="preserve">Recommendation </w:t>
      </w:r>
      <w:r w:rsidR="4F20BA52" w:rsidRPr="002D558D">
        <w:rPr>
          <w:rFonts w:ascii="Calibri" w:hAnsi="Calibri" w:cs="Calibri"/>
        </w:rPr>
        <w:t>1A</w:t>
      </w:r>
      <w:r w:rsidR="4F4B9637" w:rsidRPr="002D558D">
        <w:rPr>
          <w:rFonts w:ascii="Calibri" w:hAnsi="Calibri" w:cs="Calibri"/>
        </w:rPr>
        <w:t>,</w:t>
      </w:r>
      <w:r w:rsidR="018B34E1" w:rsidRPr="002D558D">
        <w:rPr>
          <w:rFonts w:ascii="Calibri" w:hAnsi="Calibri" w:cs="Calibri"/>
        </w:rPr>
        <w:t xml:space="preserve"> Reform Utility Regulation</w:t>
      </w:r>
      <w:r w:rsidR="4F4B9637" w:rsidRPr="002D558D">
        <w:rPr>
          <w:rFonts w:ascii="Calibri" w:hAnsi="Calibri" w:cs="Calibri"/>
        </w:rPr>
        <w:t xml:space="preserve"> </w:t>
      </w:r>
    </w:p>
    <w:p w14:paraId="25E27B2C" w14:textId="301E040D" w:rsidR="004E7F89" w:rsidRPr="002D558D" w:rsidRDefault="16882CF0" w:rsidP="004E7F89">
      <w:pPr>
        <w:pStyle w:val="Heading4"/>
        <w:spacing w:line="276" w:lineRule="auto"/>
        <w:rPr>
          <w:rFonts w:ascii="Calibri" w:eastAsia="Calibri" w:hAnsi="Calibri" w:cs="Calibri"/>
          <w:i w:val="0"/>
          <w:iCs w:val="0"/>
          <w:color w:val="auto"/>
        </w:rPr>
      </w:pPr>
      <w:r w:rsidRPr="002D558D">
        <w:rPr>
          <w:rFonts w:ascii="Calibri" w:eastAsia="Calibri" w:hAnsi="Calibri" w:cs="Calibri"/>
          <w:i w:val="0"/>
          <w:color w:val="auto"/>
        </w:rPr>
        <w:t>Worksheet d</w:t>
      </w:r>
      <w:r w:rsidR="4F4B9637" w:rsidRPr="002D558D">
        <w:rPr>
          <w:rFonts w:ascii="Calibri" w:eastAsia="Calibri" w:hAnsi="Calibri" w:cs="Calibri"/>
          <w:i w:val="0"/>
          <w:color w:val="auto"/>
        </w:rPr>
        <w:t>eveloped by Growing Demand Work Group</w:t>
      </w:r>
    </w:p>
    <w:p w14:paraId="745D98E4" w14:textId="77777777" w:rsidR="009804A8" w:rsidRPr="002D558D" w:rsidRDefault="009804A8" w:rsidP="00411CD3"/>
    <w:p w14:paraId="2287B674" w14:textId="214181F8" w:rsidR="004E7F89" w:rsidRPr="002D558D" w:rsidRDefault="5A8EA391" w:rsidP="03683E58">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4B6F3BC8" w14:textId="77777777"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Market and regulatory conditions create uncertainty that weakens long-term investment signals and undermines reliable, least-cost service for customers.</w:t>
      </w:r>
    </w:p>
    <w:p w14:paraId="055557FA" w14:textId="77777777" w:rsidR="004E7F89" w:rsidRPr="002D558D" w:rsidRDefault="004E7F89" w:rsidP="004E7F89">
      <w:pPr>
        <w:spacing w:line="276" w:lineRule="auto"/>
        <w:rPr>
          <w:rFonts w:ascii="Calibri" w:eastAsia="Calibri" w:hAnsi="Calibri" w:cs="Calibri"/>
        </w:rPr>
      </w:pPr>
    </w:p>
    <w:p w14:paraId="361CD003" w14:textId="77777777" w:rsidR="004E7F89" w:rsidRPr="002D558D" w:rsidRDefault="5A8EA391" w:rsidP="004E7F8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Unique Barriers Identified</w:t>
      </w:r>
    </w:p>
    <w:p w14:paraId="591DB7E9" w14:textId="0401CB6D" w:rsidR="004E7F89" w:rsidRPr="002D558D" w:rsidRDefault="004E7F89" w:rsidP="00A56D64">
      <w:pPr>
        <w:pStyle w:val="ListParagraph"/>
        <w:numPr>
          <w:ilvl w:val="0"/>
          <w:numId w:val="64"/>
        </w:numPr>
        <w:spacing w:line="276" w:lineRule="auto"/>
        <w:rPr>
          <w:rFonts w:ascii="Calibri" w:eastAsia="Calibri" w:hAnsi="Calibri" w:cs="Calibri"/>
        </w:rPr>
      </w:pPr>
      <w:r w:rsidRPr="002D558D">
        <w:rPr>
          <w:rFonts w:ascii="Calibri" w:eastAsia="Calibri" w:hAnsi="Calibri" w:cs="Calibri"/>
        </w:rPr>
        <w:t>Montana’s PSC lacks sufficient technical and balanced expertise, leading to inconsistent decision-making. This expertise gap also limits Montana’s effectiveness and influence in regional energy initiatives.</w:t>
      </w:r>
    </w:p>
    <w:p w14:paraId="64254314" w14:textId="363DA2E7" w:rsidR="004E7F89" w:rsidRPr="002D558D" w:rsidRDefault="004E7F89" w:rsidP="00A56D64">
      <w:pPr>
        <w:pStyle w:val="ListParagraph"/>
        <w:numPr>
          <w:ilvl w:val="0"/>
          <w:numId w:val="64"/>
        </w:numPr>
        <w:spacing w:line="276" w:lineRule="auto"/>
        <w:rPr>
          <w:rFonts w:ascii="Calibri" w:eastAsia="Calibri" w:hAnsi="Calibri" w:cs="Calibri"/>
        </w:rPr>
      </w:pPr>
      <w:r w:rsidRPr="002D558D">
        <w:rPr>
          <w:rFonts w:ascii="Calibri" w:eastAsia="Calibri" w:hAnsi="Calibri" w:cs="Calibri"/>
        </w:rPr>
        <w:t xml:space="preserve">Montana is one of only nine states with a fully elected public utility commission. The elected structure can limit the </w:t>
      </w:r>
      <w:r w:rsidR="4A377D3A" w:rsidRPr="002D558D">
        <w:rPr>
          <w:rFonts w:ascii="Calibri" w:eastAsia="Calibri" w:hAnsi="Calibri" w:cs="Calibri"/>
        </w:rPr>
        <w:t xml:space="preserve">PSC’s </w:t>
      </w:r>
      <w:r w:rsidRPr="002D558D">
        <w:rPr>
          <w:rFonts w:ascii="Calibri" w:eastAsia="Calibri" w:hAnsi="Calibri" w:cs="Calibri"/>
        </w:rPr>
        <w:t>ability to maintain the long-term technical expertise, continuity, and strategic focus necessary to evaluate complex infrastructure investments and ensure electric system reliability over multi-decade planning horizons.</w:t>
      </w:r>
    </w:p>
    <w:p w14:paraId="048B4384" w14:textId="77777777" w:rsidR="004E7F89" w:rsidRPr="002D558D" w:rsidRDefault="004E7F89" w:rsidP="004E7F89">
      <w:pPr>
        <w:spacing w:line="276" w:lineRule="auto"/>
        <w:rPr>
          <w:rFonts w:ascii="Calibri" w:eastAsia="Calibri" w:hAnsi="Calibri" w:cs="Calibri"/>
        </w:rPr>
      </w:pPr>
    </w:p>
    <w:p w14:paraId="6DA9CBFC" w14:textId="77777777" w:rsidR="004E7F89" w:rsidRPr="002D558D" w:rsidRDefault="5A8EA391" w:rsidP="004E7F8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260362C2" w14:textId="77777777"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Support the Montana Legislature’s ETIC in its efforts to enact structural reforms to the PSC, including consideration of transitioning the PSC from an elected body to an appointed body. Encourage ETIC to incorporate best practices, in its judgment, from peer commissions across the region.</w:t>
      </w:r>
    </w:p>
    <w:p w14:paraId="6AF068A4" w14:textId="77777777" w:rsidR="004E7F89" w:rsidRPr="002D558D" w:rsidRDefault="004E7F89" w:rsidP="004E7F89">
      <w:pPr>
        <w:spacing w:line="276" w:lineRule="auto"/>
        <w:rPr>
          <w:rFonts w:ascii="Calibri" w:eastAsia="Calibri" w:hAnsi="Calibri" w:cs="Calibri"/>
        </w:rPr>
      </w:pPr>
    </w:p>
    <w:p w14:paraId="23EB5650" w14:textId="77777777" w:rsidR="004E7F89" w:rsidRPr="002D558D" w:rsidRDefault="5A8EA391" w:rsidP="004E7F8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165B02EC" w14:textId="77777777"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 xml:space="preserve">New Mexico recently transitioned its Public Regulation Commission from an elected to an appointed body. Under the elected structure, the commission made questionable decisions and fell behind on regional energy engagement. Following restructuring, the appointed commission selected highly qualified members with diverse expertise, implemented more transparent and </w:t>
      </w:r>
      <w:r w:rsidRPr="002D558D">
        <w:rPr>
          <w:rFonts w:ascii="Calibri" w:eastAsia="Calibri" w:hAnsi="Calibri" w:cs="Calibri"/>
        </w:rPr>
        <w:lastRenderedPageBreak/>
        <w:t>efficient processes, and improved decision-making. This shift increased regulatory certainty and helped attract investment.</w:t>
      </w:r>
    </w:p>
    <w:p w14:paraId="3C8BD2A1" w14:textId="77777777" w:rsidR="004E7F89" w:rsidRPr="002D558D" w:rsidRDefault="004E7F89" w:rsidP="004E7F89">
      <w:pPr>
        <w:spacing w:line="276" w:lineRule="auto"/>
        <w:rPr>
          <w:rFonts w:ascii="Calibri" w:eastAsia="Calibri" w:hAnsi="Calibri" w:cs="Calibri"/>
        </w:rPr>
      </w:pPr>
    </w:p>
    <w:p w14:paraId="5B1C3B7C" w14:textId="77777777"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Montana’s electric system will require significant long-term investment in generation, transmission, and grid modernization. These decisions increasingly involve complex technical, financial, and regional market considerations that benefit from consistent regulatory expertise and long-term planning perspectives. An appointed commission structure may improve continuity, technical competency, and regulatory certainty while strengthening Montana’s participation in regional energy planning and infrastructure development.</w:t>
      </w:r>
    </w:p>
    <w:p w14:paraId="6522EB72" w14:textId="77777777" w:rsidR="004E7F89" w:rsidRPr="002D558D" w:rsidRDefault="004E7F89" w:rsidP="004E7F89">
      <w:pPr>
        <w:spacing w:line="276" w:lineRule="auto"/>
        <w:rPr>
          <w:rFonts w:ascii="Calibri" w:eastAsia="Calibri" w:hAnsi="Calibri" w:cs="Calibri"/>
        </w:rPr>
      </w:pPr>
    </w:p>
    <w:p w14:paraId="07AF67BC" w14:textId="77777777" w:rsidR="004E7F89" w:rsidRPr="002D558D" w:rsidRDefault="5A8EA391" w:rsidP="2330CFB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6F2B3950" w14:textId="77777777" w:rsidR="004E7F89" w:rsidRPr="002D558D" w:rsidRDefault="004E7F89" w:rsidP="00A56D64">
      <w:pPr>
        <w:pStyle w:val="ListParagraph"/>
        <w:numPr>
          <w:ilvl w:val="0"/>
          <w:numId w:val="6"/>
        </w:numPr>
        <w:spacing w:line="276" w:lineRule="auto"/>
        <w:rPr>
          <w:rFonts w:ascii="Calibri" w:eastAsia="Calibri" w:hAnsi="Calibri" w:cs="Calibri"/>
        </w:rPr>
      </w:pPr>
      <w:r w:rsidRPr="002D558D">
        <w:rPr>
          <w:rFonts w:ascii="Calibri" w:eastAsia="Calibri" w:hAnsi="Calibri" w:cs="Calibri"/>
        </w:rPr>
        <w:t>Endorse the PSC restructuring efforts of the Growing Demand Work Group, the Montana Chamber of Commerce, and the Montana Legislature’s ETIC.</w:t>
      </w:r>
    </w:p>
    <w:p w14:paraId="68429DBB" w14:textId="77777777" w:rsidR="004E7F89" w:rsidRPr="002D558D" w:rsidRDefault="004E7F89" w:rsidP="00A56D64">
      <w:pPr>
        <w:pStyle w:val="ListParagraph"/>
        <w:numPr>
          <w:ilvl w:val="0"/>
          <w:numId w:val="6"/>
        </w:numPr>
        <w:spacing w:line="276" w:lineRule="auto"/>
        <w:rPr>
          <w:rFonts w:ascii="Calibri" w:eastAsia="Calibri" w:hAnsi="Calibri" w:cs="Calibri"/>
        </w:rPr>
      </w:pPr>
      <w:r w:rsidRPr="002D558D">
        <w:rPr>
          <w:rFonts w:ascii="Calibri" w:eastAsia="Calibri" w:hAnsi="Calibri" w:cs="Calibri"/>
        </w:rPr>
        <w:t>Evaluate governance models used by peer states, including appointed commission structures that emphasize technical qualifications, long-term planning, and regional coordination.</w:t>
      </w:r>
    </w:p>
    <w:p w14:paraId="5EAA0FE2" w14:textId="77777777" w:rsidR="004E7F89" w:rsidRPr="002D558D" w:rsidRDefault="004E7F89" w:rsidP="00A56D64">
      <w:pPr>
        <w:pStyle w:val="ListParagraph"/>
        <w:numPr>
          <w:ilvl w:val="0"/>
          <w:numId w:val="6"/>
        </w:numPr>
        <w:spacing w:line="276" w:lineRule="auto"/>
        <w:rPr>
          <w:rFonts w:ascii="Calibri" w:eastAsia="Calibri" w:hAnsi="Calibri" w:cs="Calibri"/>
        </w:rPr>
      </w:pPr>
      <w:r w:rsidRPr="002D558D">
        <w:rPr>
          <w:rFonts w:ascii="Calibri" w:eastAsia="Calibri" w:hAnsi="Calibri" w:cs="Calibri"/>
        </w:rPr>
        <w:t>Encourage reforms that strengthen regulatory expertise, transparency, continuity, and Montana’s ability to support reliable, least-cost utility service and infrastructure investment.</w:t>
      </w:r>
    </w:p>
    <w:p w14:paraId="3D304218" w14:textId="77777777" w:rsidR="004E7F89" w:rsidRPr="002D558D" w:rsidRDefault="004E7F89" w:rsidP="004E7F89">
      <w:pPr>
        <w:pStyle w:val="Heading4"/>
        <w:spacing w:line="276" w:lineRule="auto"/>
        <w:rPr>
          <w:rFonts w:ascii="Calibri" w:hAnsi="Calibri" w:cs="Calibri"/>
        </w:rPr>
      </w:pPr>
    </w:p>
    <w:p w14:paraId="7F646942" w14:textId="77777777" w:rsidR="004E7F89" w:rsidRPr="002D558D" w:rsidRDefault="5A8EA391" w:rsidP="004E7F8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4A270150" w14:textId="11DEA023"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 xml:space="preserve">Some </w:t>
      </w:r>
      <w:r w:rsidR="004808AF" w:rsidRPr="002D558D">
        <w:rPr>
          <w:rFonts w:ascii="Calibri" w:eastAsia="Calibri" w:hAnsi="Calibri" w:cs="Calibri"/>
        </w:rPr>
        <w:t>T</w:t>
      </w:r>
      <w:r w:rsidRPr="002D558D">
        <w:rPr>
          <w:rFonts w:ascii="Calibri" w:eastAsia="Calibri" w:hAnsi="Calibri" w:cs="Calibri"/>
        </w:rPr>
        <w:t xml:space="preserve">ask </w:t>
      </w:r>
      <w:r w:rsidR="004808AF" w:rsidRPr="002D558D">
        <w:rPr>
          <w:rFonts w:ascii="Calibri" w:eastAsia="Calibri" w:hAnsi="Calibri" w:cs="Calibri"/>
        </w:rPr>
        <w:t>F</w:t>
      </w:r>
      <w:r w:rsidRPr="002D558D">
        <w:rPr>
          <w:rFonts w:ascii="Calibri" w:eastAsia="Calibri" w:hAnsi="Calibri" w:cs="Calibri"/>
        </w:rPr>
        <w:t>orce members have business before the Public Service Commission and may not be able to take a position on PSC structural reform.</w:t>
      </w:r>
    </w:p>
    <w:p w14:paraId="556A291C" w14:textId="77777777" w:rsidR="004E7F89" w:rsidRPr="002D558D" w:rsidRDefault="004E7F89" w:rsidP="004E7F89">
      <w:pPr>
        <w:spacing w:line="276" w:lineRule="auto"/>
        <w:rPr>
          <w:rFonts w:ascii="Calibri" w:eastAsia="Calibri" w:hAnsi="Calibri" w:cs="Calibri"/>
        </w:rPr>
      </w:pPr>
    </w:p>
    <w:p w14:paraId="64B80936" w14:textId="77777777" w:rsidR="004E7F89" w:rsidRPr="002D558D" w:rsidRDefault="004E7F89" w:rsidP="004E7F89">
      <w:pPr>
        <w:spacing w:line="276" w:lineRule="auto"/>
        <w:rPr>
          <w:rFonts w:ascii="Calibri" w:eastAsia="Calibri" w:hAnsi="Calibri" w:cs="Calibri"/>
        </w:rPr>
      </w:pPr>
      <w:r w:rsidRPr="002D558D">
        <w:rPr>
          <w:rFonts w:ascii="Calibri" w:eastAsia="Calibri" w:hAnsi="Calibri" w:cs="Calibri"/>
        </w:rPr>
        <w:t>In addition, transitioning from an elected to an appointed commission may raise political and public concerns regarding accountability and governance. However, structural reforms could improve regulatory consistency, strengthen technical expertise, enhance long-term infrastructure planning, and increase investor confidence in Montana’s energy sector.</w:t>
      </w:r>
    </w:p>
    <w:p w14:paraId="30E62352" w14:textId="25E24F18" w:rsidR="002657DB" w:rsidRPr="002D558D" w:rsidRDefault="00223F32" w:rsidP="00D8707D">
      <w:pPr>
        <w:pStyle w:val="Heading3"/>
        <w:tabs>
          <w:tab w:val="left" w:pos="9220"/>
        </w:tabs>
        <w:spacing w:line="276" w:lineRule="auto"/>
        <w:rPr>
          <w:rFonts w:ascii="Calibri" w:hAnsi="Calibri" w:cs="Calibri"/>
          <w:sz w:val="28"/>
          <w:szCs w:val="28"/>
        </w:rPr>
      </w:pPr>
      <w:bookmarkStart w:id="76" w:name="_Toc236810895"/>
      <w:r w:rsidRPr="002D558D">
        <w:rPr>
          <w:rFonts w:ascii="Calibri" w:hAnsi="Calibri" w:cs="Calibri"/>
          <w:sz w:val="28"/>
          <w:szCs w:val="28"/>
        </w:rPr>
        <w:t xml:space="preserve">Worksheet </w:t>
      </w:r>
      <w:r w:rsidR="255DA813" w:rsidRPr="002D558D">
        <w:rPr>
          <w:rFonts w:ascii="Calibri" w:hAnsi="Calibri" w:cs="Calibri"/>
          <w:sz w:val="28"/>
          <w:szCs w:val="28"/>
        </w:rPr>
        <w:t>2</w:t>
      </w:r>
      <w:r w:rsidR="3D14E02C" w:rsidRPr="002D558D">
        <w:rPr>
          <w:rFonts w:ascii="Calibri" w:hAnsi="Calibri" w:cs="Calibri"/>
          <w:sz w:val="28"/>
          <w:szCs w:val="28"/>
        </w:rPr>
        <w:t>: Establish Energy Leadership for Montana</w:t>
      </w:r>
      <w:bookmarkEnd w:id="76"/>
    </w:p>
    <w:p w14:paraId="07BFB52D" w14:textId="318E8EDE" w:rsidR="00C5676C" w:rsidRPr="002D558D" w:rsidRDefault="1AC18384" w:rsidP="00AC24FA">
      <w:pPr>
        <w:pStyle w:val="Heading4"/>
        <w:spacing w:line="276" w:lineRule="auto"/>
        <w:rPr>
          <w:rFonts w:ascii="Calibri" w:hAnsi="Calibri" w:cs="Calibri"/>
          <w:b/>
          <w:bCs/>
        </w:rPr>
      </w:pPr>
      <w:r w:rsidRPr="002D558D">
        <w:rPr>
          <w:rFonts w:ascii="Calibri" w:hAnsi="Calibri" w:cs="Calibri"/>
          <w:b/>
        </w:rPr>
        <w:t xml:space="preserve">Recommendation </w:t>
      </w:r>
      <w:r w:rsidR="7982E31F" w:rsidRPr="002D558D">
        <w:rPr>
          <w:rFonts w:ascii="Calibri" w:hAnsi="Calibri" w:cs="Calibri"/>
          <w:b/>
          <w:bCs/>
        </w:rPr>
        <w:t>2A</w:t>
      </w:r>
      <w:r w:rsidR="1ADFC452" w:rsidRPr="002D558D">
        <w:rPr>
          <w:rFonts w:ascii="Calibri" w:hAnsi="Calibri" w:cs="Calibri"/>
          <w:b/>
          <w:bCs/>
        </w:rPr>
        <w:t xml:space="preserve">, </w:t>
      </w:r>
      <w:r w:rsidR="67460E50" w:rsidRPr="002D558D">
        <w:rPr>
          <w:rFonts w:ascii="Calibri" w:hAnsi="Calibri" w:cs="Calibri"/>
          <w:b/>
          <w:bCs/>
        </w:rPr>
        <w:t xml:space="preserve">Executive Energy </w:t>
      </w:r>
      <w:r w:rsidR="761A54CA" w:rsidRPr="002D558D">
        <w:rPr>
          <w:rFonts w:ascii="Calibri" w:hAnsi="Calibri" w:cs="Calibri"/>
          <w:b/>
          <w:bCs/>
        </w:rPr>
        <w:t>Leadership</w:t>
      </w:r>
    </w:p>
    <w:p w14:paraId="1371E259" w14:textId="0488B996" w:rsidR="00AC24FA" w:rsidRPr="002D558D" w:rsidRDefault="761A54CA" w:rsidP="00AC24FA">
      <w:pPr>
        <w:pStyle w:val="Heading4"/>
        <w:spacing w:line="276" w:lineRule="auto"/>
        <w:rPr>
          <w:rFonts w:ascii="Calibri" w:eastAsia="Calibri" w:hAnsi="Calibri" w:cs="Calibri"/>
          <w:sz w:val="36"/>
          <w:szCs w:val="36"/>
        </w:rPr>
      </w:pPr>
      <w:r w:rsidRPr="002D558D">
        <w:rPr>
          <w:rFonts w:ascii="Calibri" w:eastAsia="Calibri" w:hAnsi="Calibri" w:cs="Calibri"/>
          <w:i w:val="0"/>
          <w:color w:val="000000" w:themeColor="text1"/>
        </w:rPr>
        <w:t>Worksheet d</w:t>
      </w:r>
      <w:r w:rsidR="1AC18384" w:rsidRPr="002D558D">
        <w:rPr>
          <w:rFonts w:ascii="Calibri" w:eastAsia="Calibri" w:hAnsi="Calibri" w:cs="Calibri"/>
          <w:i w:val="0"/>
          <w:color w:val="000000" w:themeColor="text1"/>
        </w:rPr>
        <w:t>eveloped by Generation</w:t>
      </w:r>
      <w:r w:rsidR="4497B945" w:rsidRPr="002D558D">
        <w:rPr>
          <w:rFonts w:ascii="Calibri" w:eastAsia="Calibri" w:hAnsi="Calibri" w:cs="Calibri"/>
          <w:i w:val="0"/>
          <w:color w:val="000000" w:themeColor="text1"/>
        </w:rPr>
        <w:t xml:space="preserve"> and Transmission &amp; Markets Work Group</w:t>
      </w:r>
    </w:p>
    <w:p w14:paraId="2BA98974" w14:textId="77777777" w:rsidR="00AC24FA" w:rsidRPr="002D558D" w:rsidRDefault="00AC24FA" w:rsidP="00A33230">
      <w:pPr>
        <w:pStyle w:val="Heading4"/>
        <w:spacing w:line="276" w:lineRule="auto"/>
        <w:rPr>
          <w:rFonts w:ascii="Calibri" w:hAnsi="Calibri" w:cs="Calibri"/>
        </w:rPr>
      </w:pPr>
    </w:p>
    <w:p w14:paraId="39F6CB9C" w14:textId="000DC775" w:rsidR="00A33230" w:rsidRPr="002D558D" w:rsidRDefault="006220C4" w:rsidP="03683E58">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4BEDFB3C"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 xml:space="preserve">Market and regulatory uncertainty </w:t>
      </w:r>
      <w:proofErr w:type="gramStart"/>
      <w:r w:rsidRPr="002D558D">
        <w:rPr>
          <w:rFonts w:ascii="Calibri" w:eastAsia="Calibri" w:hAnsi="Calibri" w:cs="Calibri"/>
        </w:rPr>
        <w:t>weakens</w:t>
      </w:r>
      <w:proofErr w:type="gramEnd"/>
      <w:r w:rsidRPr="002D558D">
        <w:rPr>
          <w:rFonts w:ascii="Calibri" w:eastAsia="Calibri" w:hAnsi="Calibri" w:cs="Calibri"/>
        </w:rPr>
        <w:t xml:space="preserve"> long-term investment signals and undermines reliable, least-cost energy service. Montana also lacks a clear statewide energy strategy and coordinated executive leadership to guide long-term infrastructure development, regional market participation, and energy investment.</w:t>
      </w:r>
    </w:p>
    <w:p w14:paraId="17C24639" w14:textId="77777777" w:rsidR="0032612A" w:rsidRPr="002D558D" w:rsidRDefault="0032612A" w:rsidP="00A33230">
      <w:pPr>
        <w:spacing w:line="276" w:lineRule="auto"/>
        <w:rPr>
          <w:rFonts w:ascii="Calibri" w:eastAsia="Calibri" w:hAnsi="Calibri" w:cs="Calibri"/>
        </w:rPr>
      </w:pPr>
    </w:p>
    <w:p w14:paraId="18E386CC" w14:textId="7BC48DF0" w:rsidR="4D4F3B20" w:rsidRPr="002D558D" w:rsidRDefault="01FB1FBA" w:rsidP="202C647E">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 xml:space="preserve"> Unique Barriers Identified</w:t>
      </w:r>
    </w:p>
    <w:p w14:paraId="5395A7D2" w14:textId="77777777" w:rsidR="00A33230" w:rsidRPr="002D558D" w:rsidRDefault="00A33230" w:rsidP="00A56D64">
      <w:pPr>
        <w:pStyle w:val="ListParagraph"/>
        <w:numPr>
          <w:ilvl w:val="0"/>
          <w:numId w:val="8"/>
        </w:numPr>
        <w:spacing w:line="276" w:lineRule="auto"/>
        <w:rPr>
          <w:rFonts w:ascii="Calibri" w:eastAsia="Calibri" w:hAnsi="Calibri" w:cs="Calibri"/>
        </w:rPr>
      </w:pPr>
      <w:r w:rsidRPr="002D558D">
        <w:rPr>
          <w:rFonts w:ascii="Calibri" w:eastAsia="Calibri" w:hAnsi="Calibri" w:cs="Calibri"/>
        </w:rPr>
        <w:t>Montana lacks a coordinated statewide energy policy and long-term infrastructure strategy.</w:t>
      </w:r>
    </w:p>
    <w:p w14:paraId="2F541123" w14:textId="77777777" w:rsidR="00A33230" w:rsidRPr="002D558D" w:rsidRDefault="00A33230" w:rsidP="00A56D64">
      <w:pPr>
        <w:pStyle w:val="ListParagraph"/>
        <w:numPr>
          <w:ilvl w:val="0"/>
          <w:numId w:val="8"/>
        </w:numPr>
        <w:spacing w:line="276" w:lineRule="auto"/>
        <w:rPr>
          <w:rFonts w:ascii="Calibri" w:eastAsia="Calibri" w:hAnsi="Calibri" w:cs="Calibri"/>
        </w:rPr>
      </w:pPr>
      <w:r w:rsidRPr="002D558D">
        <w:rPr>
          <w:rFonts w:ascii="Calibri" w:eastAsia="Calibri" w:hAnsi="Calibri" w:cs="Calibri"/>
        </w:rPr>
        <w:t>The state faces challenges developing large-scale electric transmission and natural gas infrastructure projects.</w:t>
      </w:r>
    </w:p>
    <w:p w14:paraId="47222A21" w14:textId="77777777" w:rsidR="00A33230" w:rsidRPr="002D558D" w:rsidRDefault="00A33230" w:rsidP="00A56D64">
      <w:pPr>
        <w:pStyle w:val="ListParagraph"/>
        <w:numPr>
          <w:ilvl w:val="0"/>
          <w:numId w:val="8"/>
        </w:numPr>
        <w:spacing w:line="276" w:lineRule="auto"/>
        <w:rPr>
          <w:rFonts w:ascii="Calibri" w:eastAsia="Calibri" w:hAnsi="Calibri" w:cs="Calibri"/>
        </w:rPr>
      </w:pPr>
      <w:r w:rsidRPr="002D558D">
        <w:rPr>
          <w:rFonts w:ascii="Calibri" w:eastAsia="Calibri" w:hAnsi="Calibri" w:cs="Calibri"/>
        </w:rPr>
        <w:t>Montana has limited experience establishing effective public-private partnerships for major energy investments.</w:t>
      </w:r>
    </w:p>
    <w:p w14:paraId="04B71998" w14:textId="77777777" w:rsidR="00A33230" w:rsidRPr="002D558D" w:rsidRDefault="00A33230" w:rsidP="00A56D64">
      <w:pPr>
        <w:pStyle w:val="ListParagraph"/>
        <w:numPr>
          <w:ilvl w:val="0"/>
          <w:numId w:val="8"/>
        </w:numPr>
        <w:spacing w:line="276" w:lineRule="auto"/>
        <w:rPr>
          <w:rFonts w:ascii="Calibri" w:eastAsia="Calibri" w:hAnsi="Calibri" w:cs="Calibri"/>
        </w:rPr>
      </w:pPr>
      <w:r w:rsidRPr="002D558D">
        <w:rPr>
          <w:rFonts w:ascii="Calibri" w:eastAsia="Calibri" w:hAnsi="Calibri" w:cs="Calibri"/>
        </w:rPr>
        <w:t>Regulatory and infrastructure planning efforts are fragmented across agencies and organizations.</w:t>
      </w:r>
    </w:p>
    <w:p w14:paraId="7F5D9B61" w14:textId="77777777" w:rsidR="00A33230" w:rsidRPr="002D558D" w:rsidRDefault="00A33230" w:rsidP="00A33230">
      <w:pPr>
        <w:pStyle w:val="Heading4"/>
        <w:spacing w:line="276" w:lineRule="auto"/>
        <w:rPr>
          <w:rFonts w:ascii="Calibri" w:hAnsi="Calibri" w:cs="Calibri"/>
        </w:rPr>
      </w:pPr>
    </w:p>
    <w:p w14:paraId="451EDD29" w14:textId="77777777" w:rsidR="00A33230" w:rsidRPr="002D558D" w:rsidRDefault="006220C4" w:rsidP="00A33230">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4C1750B9"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Establish a state energy authority or similar executive-led coordinating entity to provide long-term energy policy leadership, support regional transmission and market participation, coordinate infrastructure planning, and facilitate public-private partnerships that advance Montana’s energy and economic development goals.</w:t>
      </w:r>
    </w:p>
    <w:p w14:paraId="3580B973" w14:textId="77777777" w:rsidR="00A33230" w:rsidRPr="002D558D" w:rsidRDefault="00A33230" w:rsidP="00A33230">
      <w:pPr>
        <w:spacing w:line="276" w:lineRule="auto"/>
        <w:rPr>
          <w:rFonts w:ascii="Calibri" w:eastAsia="Calibri" w:hAnsi="Calibri" w:cs="Calibri"/>
        </w:rPr>
      </w:pPr>
    </w:p>
    <w:p w14:paraId="26574E5D"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The authority should not interrupt or duplicate regulatory processes or programs that are already functioning effectively within existing agencies, utilities, or market structures.</w:t>
      </w:r>
    </w:p>
    <w:p w14:paraId="7E661A9A" w14:textId="77777777" w:rsidR="00A33230" w:rsidRPr="002D558D" w:rsidRDefault="00A33230" w:rsidP="00A33230">
      <w:pPr>
        <w:spacing w:line="276" w:lineRule="auto"/>
        <w:rPr>
          <w:rFonts w:ascii="Calibri" w:eastAsia="Calibri" w:hAnsi="Calibri" w:cs="Calibri"/>
          <w:b/>
          <w:bCs/>
          <w:sz w:val="27"/>
          <w:szCs w:val="27"/>
        </w:rPr>
      </w:pPr>
    </w:p>
    <w:p w14:paraId="2E177777" w14:textId="77777777" w:rsidR="00A33230" w:rsidRPr="002D558D" w:rsidRDefault="006220C4" w:rsidP="00A33230">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554ECAE6" w14:textId="5A1E9216"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Montana is entering a significant energy transition requiring major investment in electric transmission, natural gas infrastructure, and new dispatchable generation resources including natural gas, advanced nuclear, geothermal, and other emerging technologies.</w:t>
      </w:r>
    </w:p>
    <w:p w14:paraId="4ACABC03" w14:textId="77777777" w:rsidR="00A33230" w:rsidRPr="002D558D" w:rsidRDefault="00A33230" w:rsidP="00A33230">
      <w:pPr>
        <w:spacing w:line="276" w:lineRule="auto"/>
        <w:rPr>
          <w:rFonts w:ascii="Calibri" w:eastAsia="Calibri" w:hAnsi="Calibri" w:cs="Calibri"/>
        </w:rPr>
      </w:pPr>
    </w:p>
    <w:p w14:paraId="5E9B8C7D"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The anticipated retirement of the Colstrip power plant by 2043, combined with growing demand from data centers, manufacturing, mining, and other large industrial users, will require coordinated long-term infrastructure planning. At the same time, transmission and natural gas systems face emerging capacity constraints that could limit future development and economic growth.</w:t>
      </w:r>
    </w:p>
    <w:p w14:paraId="1069899B" w14:textId="77777777" w:rsidR="00A33230" w:rsidRPr="002D558D" w:rsidRDefault="00A33230" w:rsidP="00A33230">
      <w:pPr>
        <w:spacing w:line="276" w:lineRule="auto"/>
        <w:rPr>
          <w:rFonts w:ascii="Calibri" w:eastAsia="Calibri" w:hAnsi="Calibri" w:cs="Calibri"/>
        </w:rPr>
      </w:pPr>
    </w:p>
    <w:p w14:paraId="3BD0ABE4"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A coordinated statewide strategy is needed to improve regional market access, support infrastructure expansion, attract private investment, and maintain reliable and affordable energy service. Without expanded energy investment and economic growth, infrastructure replacement costs will increasingly fall on existing Montana ratepayers.</w:t>
      </w:r>
    </w:p>
    <w:p w14:paraId="4F5F2697" w14:textId="77777777" w:rsidR="00A33230" w:rsidRPr="002D558D" w:rsidRDefault="00A33230" w:rsidP="00A33230">
      <w:pPr>
        <w:spacing w:line="276" w:lineRule="auto"/>
        <w:rPr>
          <w:rFonts w:ascii="Calibri" w:eastAsia="Calibri" w:hAnsi="Calibri" w:cs="Calibri"/>
        </w:rPr>
      </w:pPr>
    </w:p>
    <w:p w14:paraId="105843C1"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lastRenderedPageBreak/>
        <w:t>An energy authority could improve long-term planning, strengthen regional engagement, align infrastructure and economic development priorities, and help position Montana as a competitive energy-producing state.</w:t>
      </w:r>
    </w:p>
    <w:p w14:paraId="252BEEE0" w14:textId="77777777" w:rsidR="00A33230" w:rsidRPr="002D558D" w:rsidRDefault="00A33230" w:rsidP="00A33230">
      <w:pPr>
        <w:spacing w:line="276" w:lineRule="auto"/>
        <w:rPr>
          <w:rFonts w:ascii="Calibri" w:eastAsia="Calibri" w:hAnsi="Calibri" w:cs="Calibri"/>
        </w:rPr>
      </w:pPr>
    </w:p>
    <w:p w14:paraId="2177BDDA" w14:textId="77777777" w:rsidR="00A33230" w:rsidRPr="002D558D" w:rsidRDefault="006220C4" w:rsidP="00A33230">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09BB09B3" w14:textId="77777777" w:rsidR="00A33230" w:rsidRPr="002D558D" w:rsidRDefault="00A33230" w:rsidP="00A56D64">
      <w:pPr>
        <w:pStyle w:val="ListParagraph"/>
        <w:numPr>
          <w:ilvl w:val="0"/>
          <w:numId w:val="7"/>
        </w:numPr>
        <w:spacing w:line="276" w:lineRule="auto"/>
        <w:rPr>
          <w:rFonts w:ascii="Calibri" w:eastAsia="Calibri" w:hAnsi="Calibri" w:cs="Calibri"/>
        </w:rPr>
      </w:pPr>
      <w:r w:rsidRPr="002D558D">
        <w:rPr>
          <w:rFonts w:ascii="Calibri" w:eastAsia="Calibri" w:hAnsi="Calibri" w:cs="Calibri"/>
        </w:rPr>
        <w:t>Evaluate energy authority and infrastructure coordination models in other states and regions to identify best practices applicable to Montana.</w:t>
      </w:r>
    </w:p>
    <w:p w14:paraId="676FBFAA" w14:textId="77777777" w:rsidR="00A33230" w:rsidRPr="002D558D" w:rsidRDefault="00A33230" w:rsidP="00A56D64">
      <w:pPr>
        <w:pStyle w:val="ListParagraph"/>
        <w:numPr>
          <w:ilvl w:val="0"/>
          <w:numId w:val="7"/>
        </w:numPr>
        <w:spacing w:line="276" w:lineRule="auto"/>
        <w:rPr>
          <w:rFonts w:ascii="Calibri" w:eastAsia="Calibri" w:hAnsi="Calibri" w:cs="Calibri"/>
        </w:rPr>
      </w:pPr>
      <w:r w:rsidRPr="002D558D">
        <w:rPr>
          <w:rFonts w:ascii="Calibri" w:eastAsia="Calibri" w:hAnsi="Calibri" w:cs="Calibri"/>
        </w:rPr>
        <w:t>Define functions necessary for statewide energy planning, infrastructure coordination, regional market participation, financing support, and partnership development.</w:t>
      </w:r>
    </w:p>
    <w:p w14:paraId="4518B9F8" w14:textId="77777777" w:rsidR="00A33230" w:rsidRPr="002D558D" w:rsidRDefault="00A33230" w:rsidP="00A56D64">
      <w:pPr>
        <w:pStyle w:val="ListParagraph"/>
        <w:numPr>
          <w:ilvl w:val="0"/>
          <w:numId w:val="7"/>
        </w:numPr>
        <w:spacing w:line="276" w:lineRule="auto"/>
        <w:rPr>
          <w:rFonts w:ascii="Calibri" w:eastAsia="Calibri" w:hAnsi="Calibri" w:cs="Calibri"/>
        </w:rPr>
      </w:pPr>
      <w:r w:rsidRPr="002D558D">
        <w:rPr>
          <w:rFonts w:ascii="Calibri" w:eastAsia="Calibri" w:hAnsi="Calibri" w:cs="Calibri"/>
        </w:rPr>
        <w:t>Coordinate closely with the Transmission &amp; Markets Work Group, ETIC, utilities, industry, and economic development organizations.</w:t>
      </w:r>
    </w:p>
    <w:p w14:paraId="60A3376F" w14:textId="77777777" w:rsidR="00A33230" w:rsidRPr="002D558D" w:rsidRDefault="00A33230" w:rsidP="00A56D64">
      <w:pPr>
        <w:pStyle w:val="ListParagraph"/>
        <w:numPr>
          <w:ilvl w:val="0"/>
          <w:numId w:val="7"/>
        </w:numPr>
        <w:spacing w:line="276" w:lineRule="auto"/>
        <w:rPr>
          <w:rFonts w:ascii="Calibri" w:eastAsia="Calibri" w:hAnsi="Calibri" w:cs="Calibri"/>
        </w:rPr>
      </w:pPr>
      <w:r w:rsidRPr="002D558D">
        <w:rPr>
          <w:rFonts w:ascii="Calibri" w:eastAsia="Calibri" w:hAnsi="Calibri" w:cs="Calibri"/>
        </w:rPr>
        <w:t>Evaluate funding mechanisms that support transmission expansion, natural gas infrastructure, and emerging energy technologies.</w:t>
      </w:r>
    </w:p>
    <w:p w14:paraId="70927D14" w14:textId="77777777" w:rsidR="00A33230" w:rsidRPr="002D558D" w:rsidRDefault="00A33230" w:rsidP="00A56D64">
      <w:pPr>
        <w:pStyle w:val="ListParagraph"/>
        <w:numPr>
          <w:ilvl w:val="0"/>
          <w:numId w:val="7"/>
        </w:numPr>
        <w:spacing w:line="276" w:lineRule="auto"/>
        <w:rPr>
          <w:rFonts w:ascii="Calibri" w:eastAsia="Calibri" w:hAnsi="Calibri" w:cs="Calibri"/>
        </w:rPr>
      </w:pPr>
      <w:r w:rsidRPr="002D558D">
        <w:rPr>
          <w:rFonts w:ascii="Calibri" w:eastAsia="Calibri" w:hAnsi="Calibri" w:cs="Calibri"/>
        </w:rPr>
        <w:t>Ensure the entity remains focused, efficient, transparent, and investment-oriented while minimizing unnecessary administrative complexity.</w:t>
      </w:r>
    </w:p>
    <w:p w14:paraId="3ED56DB7" w14:textId="77777777" w:rsidR="00A33230" w:rsidRPr="002D558D" w:rsidRDefault="00A33230" w:rsidP="00A33230">
      <w:pPr>
        <w:spacing w:line="276" w:lineRule="auto"/>
        <w:rPr>
          <w:rFonts w:ascii="Calibri" w:eastAsia="Calibri" w:hAnsi="Calibri" w:cs="Calibri"/>
          <w:b/>
          <w:bCs/>
          <w:sz w:val="27"/>
          <w:szCs w:val="27"/>
        </w:rPr>
      </w:pPr>
    </w:p>
    <w:p w14:paraId="2A4FFF50" w14:textId="77777777" w:rsidR="00A33230" w:rsidRPr="002D558D" w:rsidRDefault="006220C4" w:rsidP="00A33230">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5A025E07" w14:textId="77777777" w:rsidR="00A33230" w:rsidRPr="002D558D" w:rsidRDefault="00A33230" w:rsidP="00A33230">
      <w:pPr>
        <w:spacing w:line="276" w:lineRule="auto"/>
        <w:rPr>
          <w:rFonts w:ascii="Calibri" w:eastAsia="Calibri" w:hAnsi="Calibri" w:cs="Calibri"/>
        </w:rPr>
      </w:pPr>
      <w:r w:rsidRPr="002D558D">
        <w:rPr>
          <w:rFonts w:ascii="Calibri" w:eastAsia="Calibri" w:hAnsi="Calibri" w:cs="Calibri"/>
        </w:rPr>
        <w:t>Some stakeholders may be concerned about creating additional government structure or authority. However, improved statewide coordination and leadership could strengthen infrastructure planning, attract private investment, enhance reliability, support economic development, and maintain Montana’s competitiveness in regional energy markets.</w:t>
      </w:r>
    </w:p>
    <w:p w14:paraId="4B3C3F86" w14:textId="0B3E3938" w:rsidR="002657DB" w:rsidRPr="002D558D" w:rsidRDefault="00223F32" w:rsidP="00D8707D">
      <w:pPr>
        <w:pStyle w:val="Heading3"/>
        <w:tabs>
          <w:tab w:val="left" w:pos="9220"/>
        </w:tabs>
        <w:spacing w:line="276" w:lineRule="auto"/>
        <w:rPr>
          <w:rFonts w:ascii="Calibri" w:hAnsi="Calibri" w:cs="Calibri"/>
          <w:sz w:val="28"/>
          <w:szCs w:val="28"/>
        </w:rPr>
      </w:pPr>
      <w:bookmarkStart w:id="77" w:name="_Toc236810896"/>
      <w:r w:rsidRPr="002D558D">
        <w:rPr>
          <w:rFonts w:ascii="Calibri" w:hAnsi="Calibri" w:cs="Calibri"/>
          <w:sz w:val="28"/>
          <w:szCs w:val="28"/>
        </w:rPr>
        <w:t xml:space="preserve">Worksheet </w:t>
      </w:r>
      <w:r w:rsidR="68088C36" w:rsidRPr="002D558D">
        <w:rPr>
          <w:rFonts w:ascii="Calibri" w:hAnsi="Calibri" w:cs="Calibri"/>
          <w:sz w:val="28"/>
          <w:szCs w:val="28"/>
        </w:rPr>
        <w:t>3</w:t>
      </w:r>
      <w:r w:rsidR="3D14E02C" w:rsidRPr="002D558D">
        <w:rPr>
          <w:rFonts w:ascii="Calibri" w:hAnsi="Calibri" w:cs="Calibri"/>
          <w:sz w:val="28"/>
          <w:szCs w:val="28"/>
        </w:rPr>
        <w:t>: Advance Regional Markets &amp; Transmission Development</w:t>
      </w:r>
      <w:bookmarkEnd w:id="77"/>
    </w:p>
    <w:p w14:paraId="492DCA28" w14:textId="16140AD5" w:rsidR="00EB548F" w:rsidRPr="002D558D" w:rsidRDefault="09EAD4FB" w:rsidP="03683E58">
      <w:pPr>
        <w:pStyle w:val="Heading4"/>
        <w:spacing w:line="276" w:lineRule="auto"/>
        <w:rPr>
          <w:rFonts w:ascii="Calibri" w:hAnsi="Calibri" w:cs="Calibri"/>
        </w:rPr>
      </w:pPr>
      <w:r w:rsidRPr="002D558D">
        <w:rPr>
          <w:rFonts w:ascii="Calibri" w:hAnsi="Calibri" w:cs="Calibri"/>
        </w:rPr>
        <w:t>Recommendation</w:t>
      </w:r>
      <w:r w:rsidR="0019396A" w:rsidRPr="002D558D">
        <w:rPr>
          <w:rFonts w:ascii="Calibri" w:hAnsi="Calibri" w:cs="Calibri"/>
        </w:rPr>
        <w:t>s</w:t>
      </w:r>
      <w:r w:rsidRPr="002D558D">
        <w:rPr>
          <w:rFonts w:ascii="Calibri" w:hAnsi="Calibri" w:cs="Calibri"/>
        </w:rPr>
        <w:t xml:space="preserve"> </w:t>
      </w:r>
      <w:r w:rsidR="226BBDF8" w:rsidRPr="002D558D">
        <w:rPr>
          <w:rFonts w:ascii="Calibri" w:hAnsi="Calibri" w:cs="Calibri"/>
        </w:rPr>
        <w:t>3A</w:t>
      </w:r>
      <w:r w:rsidR="0019396A" w:rsidRPr="002D558D">
        <w:rPr>
          <w:rFonts w:ascii="Calibri" w:hAnsi="Calibri" w:cs="Calibri"/>
        </w:rPr>
        <w:t xml:space="preserve"> and 3C,</w:t>
      </w:r>
      <w:r w:rsidR="7800768A" w:rsidRPr="002D558D">
        <w:rPr>
          <w:rFonts w:ascii="Calibri" w:hAnsi="Calibri" w:cs="Calibri"/>
        </w:rPr>
        <w:t xml:space="preserve"> Regional Engagement </w:t>
      </w:r>
    </w:p>
    <w:p w14:paraId="41E66006" w14:textId="6BA057D4" w:rsidR="002A6189" w:rsidRPr="002D558D" w:rsidRDefault="5638C709" w:rsidP="2330CFBA">
      <w:pPr>
        <w:rPr>
          <w:rFonts w:ascii="Calibri" w:eastAsia="Calibri" w:hAnsi="Calibri" w:cs="Calibri"/>
          <w:sz w:val="36"/>
          <w:szCs w:val="36"/>
        </w:rPr>
      </w:pPr>
      <w:r w:rsidRPr="002D558D">
        <w:rPr>
          <w:rFonts w:ascii="Calibri" w:eastAsia="Calibri" w:hAnsi="Calibri" w:cs="Calibri"/>
        </w:rPr>
        <w:t xml:space="preserve">Worksheet </w:t>
      </w:r>
      <w:r w:rsidR="7800768A" w:rsidRPr="002D558D">
        <w:rPr>
          <w:rFonts w:ascii="Calibri" w:eastAsia="Calibri" w:hAnsi="Calibri" w:cs="Calibri"/>
        </w:rPr>
        <w:t>developed by Transmission &amp; Markets Work Group</w:t>
      </w:r>
    </w:p>
    <w:p w14:paraId="499FC7CE" w14:textId="77777777" w:rsidR="00EB548F" w:rsidRPr="002D558D" w:rsidRDefault="00EB548F" w:rsidP="007357BF">
      <w:pPr>
        <w:pStyle w:val="Heading4"/>
        <w:spacing w:line="276" w:lineRule="auto"/>
        <w:rPr>
          <w:rFonts w:ascii="Calibri" w:hAnsi="Calibri" w:cs="Calibri"/>
        </w:rPr>
      </w:pPr>
    </w:p>
    <w:p w14:paraId="29FD98B7" w14:textId="0A1B051C" w:rsidR="007357BF" w:rsidRPr="002D558D" w:rsidRDefault="3C2ABEF8" w:rsidP="007357BF">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00D874F5" w14:textId="77777777" w:rsidR="007357BF" w:rsidRPr="002D558D" w:rsidRDefault="007357BF" w:rsidP="007357BF">
      <w:pPr>
        <w:rPr>
          <w:rFonts w:ascii="Calibri" w:hAnsi="Calibri" w:cs="Calibri"/>
        </w:rPr>
      </w:pPr>
      <w:r w:rsidRPr="002D558D">
        <w:rPr>
          <w:rFonts w:ascii="Calibri" w:hAnsi="Calibri" w:cs="Calibri"/>
        </w:rPr>
        <w:t>Montana lacks clear, strategic guidance, regulatory, and public policy direction to help utilities and other stakeholders navigate the rapidly evolving landscape of regional day-ahead electricity markets and transmission organizations in the West. There is currently no formal or informal process to educate, engage, or solicit input from the public and stakeholders on these emerging regional market developments.</w:t>
      </w:r>
    </w:p>
    <w:p w14:paraId="0B0B91A1" w14:textId="77777777" w:rsidR="007357BF" w:rsidRPr="002D558D" w:rsidRDefault="007357BF" w:rsidP="007357BF">
      <w:pPr>
        <w:rPr>
          <w:rFonts w:ascii="Calibri" w:hAnsi="Calibri" w:cs="Calibri"/>
          <w:i/>
        </w:rPr>
      </w:pPr>
    </w:p>
    <w:p w14:paraId="55DE90ED" w14:textId="77777777" w:rsidR="007357BF" w:rsidRPr="002D558D" w:rsidRDefault="007357BF" w:rsidP="007357BF">
      <w:pPr>
        <w:rPr>
          <w:rFonts w:ascii="Calibri" w:hAnsi="Calibri" w:cs="Calibri"/>
          <w:i/>
          <w:iCs/>
        </w:rPr>
      </w:pPr>
      <w:r w:rsidRPr="002D558D">
        <w:rPr>
          <w:rFonts w:ascii="Calibri" w:hAnsi="Calibri" w:cs="Calibri"/>
          <w:i/>
          <w:iCs/>
        </w:rPr>
        <w:t>This problem statement is broken out into two areas to identify solutions/strategies:</w:t>
      </w:r>
    </w:p>
    <w:p w14:paraId="566AA55B" w14:textId="77777777" w:rsidR="007357BF" w:rsidRPr="002D558D" w:rsidRDefault="007357BF" w:rsidP="007357BF">
      <w:pPr>
        <w:rPr>
          <w:rFonts w:ascii="Calibri" w:hAnsi="Calibri" w:cs="Calibri"/>
          <w:i/>
          <w:iCs/>
        </w:rPr>
      </w:pPr>
    </w:p>
    <w:p w14:paraId="545680B4" w14:textId="77777777" w:rsidR="007357BF" w:rsidRPr="002D558D" w:rsidRDefault="007357BF" w:rsidP="00A56D64">
      <w:pPr>
        <w:pStyle w:val="ListParagraph"/>
        <w:numPr>
          <w:ilvl w:val="0"/>
          <w:numId w:val="21"/>
        </w:numPr>
        <w:contextualSpacing/>
        <w:rPr>
          <w:rFonts w:ascii="Calibri" w:hAnsi="Calibri" w:cs="Calibri"/>
        </w:rPr>
      </w:pPr>
      <w:r w:rsidRPr="002D558D">
        <w:rPr>
          <w:rFonts w:ascii="Calibri" w:hAnsi="Calibri" w:cs="Calibri"/>
        </w:rPr>
        <w:t>Unclear regulatory and public policy direction</w:t>
      </w:r>
    </w:p>
    <w:p w14:paraId="159461C5" w14:textId="77777777" w:rsidR="007357BF" w:rsidRPr="002D558D" w:rsidRDefault="007357BF" w:rsidP="00A56D64">
      <w:pPr>
        <w:pStyle w:val="ListParagraph"/>
        <w:numPr>
          <w:ilvl w:val="0"/>
          <w:numId w:val="21"/>
        </w:numPr>
        <w:contextualSpacing/>
        <w:rPr>
          <w:rFonts w:ascii="Calibri" w:hAnsi="Calibri" w:cs="Calibri"/>
        </w:rPr>
      </w:pPr>
      <w:r w:rsidRPr="002D558D">
        <w:rPr>
          <w:rFonts w:ascii="Calibri" w:hAnsi="Calibri" w:cs="Calibri"/>
        </w:rPr>
        <w:t>No established process for utilities to gather input from stakeholders on market participation decisions</w:t>
      </w:r>
    </w:p>
    <w:p w14:paraId="78777703" w14:textId="77777777" w:rsidR="007357BF" w:rsidRPr="002D558D" w:rsidRDefault="007357BF" w:rsidP="007357BF">
      <w:pPr>
        <w:spacing w:line="276" w:lineRule="auto"/>
        <w:rPr>
          <w:rFonts w:ascii="Calibri" w:eastAsia="Calibri" w:hAnsi="Calibri" w:cs="Calibri"/>
          <w:b/>
          <w:bCs/>
          <w:sz w:val="27"/>
          <w:szCs w:val="27"/>
        </w:rPr>
      </w:pPr>
    </w:p>
    <w:p w14:paraId="1A1DB3FD" w14:textId="0CF69E0C" w:rsidR="007357BF" w:rsidRPr="002D558D" w:rsidRDefault="77A74CBE" w:rsidP="007357BF">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lastRenderedPageBreak/>
        <w:t xml:space="preserve">Unique </w:t>
      </w:r>
      <w:r w:rsidR="14089665" w:rsidRPr="002D558D">
        <w:rPr>
          <w:rFonts w:ascii="Calibri" w:eastAsia="Calibri" w:hAnsi="Calibri" w:cs="Calibri"/>
          <w:b/>
          <w:bCs/>
          <w:i w:val="0"/>
          <w:iCs w:val="0"/>
          <w:color w:val="000000" w:themeColor="text1"/>
        </w:rPr>
        <w:t>Barriers</w:t>
      </w:r>
      <w:r w:rsidR="23E0090B" w:rsidRPr="002D558D">
        <w:rPr>
          <w:rFonts w:ascii="Calibri" w:eastAsia="Calibri" w:hAnsi="Calibri" w:cs="Calibri"/>
          <w:b/>
          <w:bCs/>
          <w:i w:val="0"/>
          <w:iCs w:val="0"/>
          <w:color w:val="000000" w:themeColor="text1"/>
        </w:rPr>
        <w:t xml:space="preserve"> Identified</w:t>
      </w:r>
    </w:p>
    <w:p w14:paraId="008EBB2B" w14:textId="33F67A76" w:rsidR="007357BF" w:rsidRPr="002D558D" w:rsidRDefault="007357BF" w:rsidP="007357BF">
      <w:pPr>
        <w:rPr>
          <w:rFonts w:ascii="Calibri" w:hAnsi="Calibri" w:cs="Calibri"/>
        </w:rPr>
      </w:pPr>
      <w:r w:rsidRPr="002D558D">
        <w:rPr>
          <w:rFonts w:ascii="Calibri" w:hAnsi="Calibri" w:cs="Calibri"/>
        </w:rPr>
        <w:t>Montana’s overall regulatory framework for transmission planning, permitting, determining benefits</w:t>
      </w:r>
      <w:r w:rsidR="7707A700" w:rsidRPr="002D558D">
        <w:rPr>
          <w:rFonts w:ascii="Calibri" w:hAnsi="Calibri" w:cs="Calibri"/>
        </w:rPr>
        <w:t>,</w:t>
      </w:r>
      <w:r w:rsidRPr="002D558D">
        <w:rPr>
          <w:rFonts w:ascii="Calibri" w:hAnsi="Calibri" w:cs="Calibri"/>
        </w:rPr>
        <w:t xml:space="preserve"> and cost allocation is not well defined, lacks certainty</w:t>
      </w:r>
      <w:r w:rsidR="448573A2" w:rsidRPr="002D558D">
        <w:rPr>
          <w:rFonts w:ascii="Calibri" w:hAnsi="Calibri" w:cs="Calibri"/>
        </w:rPr>
        <w:t>,</w:t>
      </w:r>
      <w:r w:rsidRPr="002D558D">
        <w:rPr>
          <w:rFonts w:ascii="Calibri" w:hAnsi="Calibri" w:cs="Calibri"/>
        </w:rPr>
        <w:t xml:space="preserve"> and is slow, hindering the state’s ability to attract investment in critical infrastructure. Modern transmission upgrades and increased transmission capacity are essential to ensure reliability and resilience for consumers and to connect Montana’s electric grid to regional markets. Improved connectivity can promote economic growth, reduce energy costs, and support environmental and other policy goals.</w:t>
      </w:r>
    </w:p>
    <w:p w14:paraId="7EAF1451" w14:textId="77777777" w:rsidR="007357BF" w:rsidRPr="002D558D" w:rsidRDefault="007357BF" w:rsidP="007357BF">
      <w:pPr>
        <w:rPr>
          <w:rFonts w:ascii="Calibri" w:hAnsi="Calibri" w:cs="Calibri"/>
        </w:rPr>
      </w:pPr>
    </w:p>
    <w:p w14:paraId="1DAB745F" w14:textId="1BDF859F" w:rsidR="007357BF" w:rsidRPr="002D558D" w:rsidRDefault="007357BF" w:rsidP="00A56D64">
      <w:pPr>
        <w:pStyle w:val="ListParagraph"/>
        <w:numPr>
          <w:ilvl w:val="0"/>
          <w:numId w:val="65"/>
        </w:numPr>
        <w:contextualSpacing/>
        <w:rPr>
          <w:rFonts w:ascii="Calibri" w:hAnsi="Calibri" w:cs="Calibri"/>
        </w:rPr>
      </w:pPr>
      <w:r w:rsidRPr="002D558D">
        <w:rPr>
          <w:rFonts w:ascii="Calibri" w:hAnsi="Calibri" w:cs="Calibri"/>
        </w:rPr>
        <w:t xml:space="preserve">There are no existing processes or established benchmarks related to an </w:t>
      </w:r>
      <w:r w:rsidR="009B2F3F" w:rsidRPr="002D558D">
        <w:rPr>
          <w:rFonts w:ascii="Calibri" w:hAnsi="Calibri" w:cs="Calibri"/>
        </w:rPr>
        <w:t>investor-owned</w:t>
      </w:r>
      <w:r w:rsidR="002F02CB" w:rsidRPr="002D558D">
        <w:rPr>
          <w:rFonts w:ascii="Calibri" w:hAnsi="Calibri" w:cs="Calibri"/>
        </w:rPr>
        <w:t xml:space="preserve"> utility’s</w:t>
      </w:r>
      <w:r w:rsidRPr="002D558D">
        <w:rPr>
          <w:rFonts w:ascii="Calibri" w:hAnsi="Calibri" w:cs="Calibri"/>
        </w:rPr>
        <w:t xml:space="preserve"> adoption of a market and treatment of associated costs</w:t>
      </w:r>
      <w:r w:rsidR="00C21DD6" w:rsidRPr="002D558D">
        <w:rPr>
          <w:rFonts w:ascii="Calibri" w:hAnsi="Calibri" w:cs="Calibri"/>
        </w:rPr>
        <w:t>—</w:t>
      </w:r>
      <w:r w:rsidRPr="002D558D">
        <w:rPr>
          <w:rFonts w:ascii="Calibri" w:hAnsi="Calibri" w:cs="Calibri"/>
        </w:rPr>
        <w:t xml:space="preserve">such costs can be substantial. </w:t>
      </w:r>
      <w:r w:rsidR="03B0E5F1" w:rsidRPr="002D558D">
        <w:rPr>
          <w:rFonts w:ascii="Calibri" w:hAnsi="Calibri" w:cs="Calibri"/>
        </w:rPr>
        <w:t>N</w:t>
      </w:r>
      <w:r w:rsidR="53E93F83" w:rsidRPr="002D558D">
        <w:rPr>
          <w:rFonts w:ascii="Calibri" w:hAnsi="Calibri" w:cs="Calibri"/>
        </w:rPr>
        <w:t>ote</w:t>
      </w:r>
      <w:r w:rsidRPr="002D558D">
        <w:rPr>
          <w:rFonts w:ascii="Calibri" w:hAnsi="Calibri" w:cs="Calibri"/>
        </w:rPr>
        <w:t>: This applies to only NWE, as electric co-ops, BPA, and MDU are in different situations or have different regulatory regimes.</w:t>
      </w:r>
    </w:p>
    <w:p w14:paraId="559C12CA" w14:textId="23BE9787" w:rsidR="007357BF" w:rsidRPr="002D558D" w:rsidRDefault="007357BF" w:rsidP="00A56D64">
      <w:pPr>
        <w:pStyle w:val="ListParagraph"/>
        <w:numPr>
          <w:ilvl w:val="0"/>
          <w:numId w:val="65"/>
        </w:numPr>
        <w:contextualSpacing/>
        <w:rPr>
          <w:rFonts w:ascii="Calibri" w:hAnsi="Calibri" w:cs="Calibri"/>
        </w:rPr>
      </w:pPr>
      <w:r w:rsidRPr="002D558D">
        <w:rPr>
          <w:rFonts w:ascii="Calibri" w:hAnsi="Calibri" w:cs="Calibri"/>
        </w:rPr>
        <w:t>Montana does not have an energy policy or clearly established regulatory policies that speak to the importance and potential benefits/drawbacks of existing and expanding regional electricity markets including real-time and day-ahead.</w:t>
      </w:r>
    </w:p>
    <w:p w14:paraId="5F89A4A6" w14:textId="77777777" w:rsidR="007357BF" w:rsidRPr="002D558D" w:rsidRDefault="007357BF" w:rsidP="00A56D64">
      <w:pPr>
        <w:pStyle w:val="ListParagraph"/>
        <w:numPr>
          <w:ilvl w:val="0"/>
          <w:numId w:val="65"/>
        </w:numPr>
        <w:contextualSpacing/>
        <w:rPr>
          <w:rFonts w:ascii="Calibri" w:hAnsi="Calibri" w:cs="Calibri"/>
        </w:rPr>
      </w:pPr>
      <w:r w:rsidRPr="002D558D">
        <w:rPr>
          <w:rFonts w:ascii="Calibri" w:hAnsi="Calibri" w:cs="Calibri"/>
        </w:rPr>
        <w:t>It is not clear that the PSC has been appropriately engaged in regional developments related to day-ahead markets/RTOs relative to our peer states operating in the WECC.</w:t>
      </w:r>
    </w:p>
    <w:p w14:paraId="3E7E6945" w14:textId="5619CA75" w:rsidR="007357BF" w:rsidRPr="002D558D" w:rsidRDefault="007357BF" w:rsidP="00A56D64">
      <w:pPr>
        <w:pStyle w:val="ListParagraph"/>
        <w:numPr>
          <w:ilvl w:val="0"/>
          <w:numId w:val="65"/>
        </w:numPr>
        <w:contextualSpacing/>
        <w:rPr>
          <w:rFonts w:ascii="Calibri" w:hAnsi="Calibri" w:cs="Calibri"/>
        </w:rPr>
      </w:pPr>
      <w:r w:rsidRPr="002D558D">
        <w:rPr>
          <w:rFonts w:ascii="Calibri" w:hAnsi="Calibri" w:cs="Calibri"/>
        </w:rPr>
        <w:t xml:space="preserve">Montana needs adequate transmission access to the electricity markets that are forming </w:t>
      </w:r>
      <w:r w:rsidR="008528BD" w:rsidRPr="002D558D">
        <w:rPr>
          <w:rFonts w:ascii="Calibri" w:hAnsi="Calibri" w:cs="Calibri"/>
        </w:rPr>
        <w:t>to</w:t>
      </w:r>
      <w:r w:rsidRPr="002D558D">
        <w:rPr>
          <w:rFonts w:ascii="Calibri" w:hAnsi="Calibri" w:cs="Calibri"/>
        </w:rPr>
        <w:t xml:space="preserve"> realize the benefits of those markets. Transmission is constrained and costs to develop interregional transmission are a significant barrier for utilities (perhaps especially regulated utilities</w:t>
      </w:r>
      <w:r w:rsidR="03B0E5F1" w:rsidRPr="002D558D">
        <w:rPr>
          <w:rFonts w:ascii="Calibri" w:hAnsi="Calibri" w:cs="Calibri"/>
        </w:rPr>
        <w:t>)</w:t>
      </w:r>
      <w:r w:rsidR="59531D19" w:rsidRPr="002D558D">
        <w:rPr>
          <w:rFonts w:ascii="Calibri" w:hAnsi="Calibri" w:cs="Calibri"/>
        </w:rPr>
        <w:t>.</w:t>
      </w:r>
    </w:p>
    <w:p w14:paraId="1299444D" w14:textId="77777777" w:rsidR="007357BF" w:rsidRPr="002D558D" w:rsidRDefault="007357BF" w:rsidP="00A56D64">
      <w:pPr>
        <w:pStyle w:val="ListParagraph"/>
        <w:numPr>
          <w:ilvl w:val="0"/>
          <w:numId w:val="65"/>
        </w:numPr>
        <w:contextualSpacing/>
        <w:rPr>
          <w:rFonts w:ascii="Calibri" w:hAnsi="Calibri" w:cs="Calibri"/>
        </w:rPr>
      </w:pPr>
      <w:r w:rsidRPr="002D558D">
        <w:rPr>
          <w:rFonts w:ascii="Calibri" w:hAnsi="Calibri" w:cs="Calibri"/>
        </w:rPr>
        <w:t>It is difficult for individual states and utilities to communicate the value of interregional transmission and market participation to regulatory agencies.</w:t>
      </w:r>
    </w:p>
    <w:p w14:paraId="1CDDF559" w14:textId="77777777" w:rsidR="007357BF" w:rsidRPr="002D558D" w:rsidRDefault="007357BF" w:rsidP="007357BF">
      <w:pPr>
        <w:rPr>
          <w:rFonts w:ascii="Calibri" w:hAnsi="Calibri" w:cs="Calibri"/>
        </w:rPr>
      </w:pPr>
    </w:p>
    <w:p w14:paraId="5C6E1564" w14:textId="4C9C7E6B" w:rsidR="007357BF" w:rsidRPr="002D558D" w:rsidRDefault="3C2ABEF8" w:rsidP="007357BF">
      <w:pPr>
        <w:pStyle w:val="Heading4"/>
        <w:spacing w:line="276" w:lineRule="auto"/>
        <w:rPr>
          <w:rFonts w:ascii="Calibri" w:eastAsia="Calibri" w:hAnsi="Calibri" w:cs="Calibri"/>
          <w:b/>
          <w:sz w:val="27"/>
          <w:szCs w:val="27"/>
        </w:rPr>
      </w:pPr>
      <w:r w:rsidRPr="002D558D">
        <w:rPr>
          <w:rFonts w:ascii="Calibri" w:eastAsia="Calibri" w:hAnsi="Calibri" w:cs="Calibri"/>
          <w:b/>
          <w:i w:val="0"/>
          <w:color w:val="000000" w:themeColor="text1"/>
        </w:rPr>
        <w:t>Recommendation</w:t>
      </w:r>
    </w:p>
    <w:p w14:paraId="063771C7" w14:textId="57E712D4" w:rsidR="007357BF" w:rsidRPr="002D558D" w:rsidRDefault="007357BF" w:rsidP="007357BF">
      <w:pPr>
        <w:spacing w:line="276" w:lineRule="auto"/>
        <w:rPr>
          <w:rFonts w:ascii="Calibri" w:eastAsia="Calibri" w:hAnsi="Calibri" w:cs="Calibri"/>
        </w:rPr>
      </w:pPr>
      <w:r w:rsidRPr="002D558D">
        <w:rPr>
          <w:rFonts w:ascii="Calibri" w:hAnsi="Calibri" w:cs="Calibri"/>
        </w:rPr>
        <w:t xml:space="preserve">Montana, through both the </w:t>
      </w:r>
      <w:r w:rsidR="742568CF" w:rsidRPr="002D558D">
        <w:rPr>
          <w:rFonts w:ascii="Calibri" w:hAnsi="Calibri" w:cs="Calibri"/>
        </w:rPr>
        <w:t>e</w:t>
      </w:r>
      <w:r w:rsidRPr="002D558D">
        <w:rPr>
          <w:rFonts w:ascii="Calibri" w:hAnsi="Calibri" w:cs="Calibri"/>
        </w:rPr>
        <w:t xml:space="preserve">xecutive and </w:t>
      </w:r>
      <w:r w:rsidR="5C4DB8E9" w:rsidRPr="002D558D">
        <w:rPr>
          <w:rFonts w:ascii="Calibri" w:hAnsi="Calibri" w:cs="Calibri"/>
        </w:rPr>
        <w:t>l</w:t>
      </w:r>
      <w:r w:rsidRPr="002D558D">
        <w:rPr>
          <w:rFonts w:ascii="Calibri" w:hAnsi="Calibri" w:cs="Calibri"/>
        </w:rPr>
        <w:t>egislature, should better support and engage in collaborative interregional initiatives that provide credible and actionable information as it relates to Montana’s role in the region’s electric system, including information relevant to regional transmission planning, reliability and resilience, market developments, resource adequacy, and other trends that may influence Montana’s energy planning and infrastructure decisions.</w:t>
      </w:r>
      <w:r w:rsidRPr="002D558D">
        <w:rPr>
          <w:rFonts w:ascii="Calibri" w:eastAsia="Calibri" w:hAnsi="Calibri" w:cs="Calibri"/>
        </w:rPr>
        <w:t xml:space="preserve"> </w:t>
      </w:r>
    </w:p>
    <w:p w14:paraId="1814879B" w14:textId="77777777" w:rsidR="007357BF" w:rsidRPr="002D558D" w:rsidRDefault="007357BF" w:rsidP="007357BF">
      <w:pPr>
        <w:spacing w:line="276" w:lineRule="auto"/>
        <w:rPr>
          <w:rFonts w:ascii="Calibri" w:eastAsia="Calibri" w:hAnsi="Calibri" w:cs="Calibri"/>
          <w:b/>
          <w:bCs/>
          <w:sz w:val="27"/>
          <w:szCs w:val="27"/>
        </w:rPr>
      </w:pPr>
    </w:p>
    <w:p w14:paraId="66A31481" w14:textId="77777777" w:rsidR="007357BF" w:rsidRPr="002D558D" w:rsidRDefault="3C2ABEF8" w:rsidP="007357BF">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195698D8" w14:textId="75E08944" w:rsidR="007357BF" w:rsidRPr="002D558D" w:rsidRDefault="007357BF" w:rsidP="007357BF">
      <w:pPr>
        <w:rPr>
          <w:rFonts w:ascii="Calibri" w:hAnsi="Calibri" w:cs="Calibri"/>
        </w:rPr>
      </w:pPr>
      <w:r w:rsidRPr="002D558D">
        <w:rPr>
          <w:rFonts w:ascii="Calibri" w:hAnsi="Calibri" w:cs="Calibri"/>
        </w:rPr>
        <w:t xml:space="preserve">By supporting and participating in collaborative interregional initiatives, Montana can improve access to credible and actionable information, strengthen representation of </w:t>
      </w:r>
      <w:r w:rsidR="03B0E5F1" w:rsidRPr="002D558D">
        <w:rPr>
          <w:rFonts w:ascii="Calibri" w:hAnsi="Calibri" w:cs="Calibri"/>
        </w:rPr>
        <w:t>state</w:t>
      </w:r>
      <w:r w:rsidR="00653423" w:rsidRPr="002D558D">
        <w:rPr>
          <w:rFonts w:ascii="Calibri" w:hAnsi="Calibri" w:cs="Calibri"/>
        </w:rPr>
        <w:t>’</w:t>
      </w:r>
      <w:r w:rsidR="03B0E5F1" w:rsidRPr="002D558D">
        <w:rPr>
          <w:rFonts w:ascii="Calibri" w:hAnsi="Calibri" w:cs="Calibri"/>
        </w:rPr>
        <w:t>s</w:t>
      </w:r>
      <w:r w:rsidRPr="002D558D">
        <w:rPr>
          <w:rFonts w:ascii="Calibri" w:hAnsi="Calibri" w:cs="Calibri"/>
        </w:rPr>
        <w:t xml:space="preserve"> interests in regional electricity discussions, and more proactively prepare for future grid reliability, affordability, and infrastructure challenges. Greater engagement in these forums can also help Montana better understand emerging regional transmission, market, and resource adequacy </w:t>
      </w:r>
      <w:r w:rsidR="358EB94D" w:rsidRPr="002D558D">
        <w:rPr>
          <w:rFonts w:ascii="Calibri" w:hAnsi="Calibri" w:cs="Calibri"/>
        </w:rPr>
        <w:t>issues,</w:t>
      </w:r>
      <w:r w:rsidRPr="002D558D">
        <w:rPr>
          <w:rFonts w:ascii="Calibri" w:hAnsi="Calibri" w:cs="Calibri"/>
        </w:rPr>
        <w:t xml:space="preserve"> monitor policy and planning developments in neighboring states and across the Western Interconnection</w:t>
      </w:r>
      <w:r w:rsidR="7EDFFAF7" w:rsidRPr="002D558D">
        <w:rPr>
          <w:rFonts w:ascii="Calibri" w:hAnsi="Calibri" w:cs="Calibri"/>
        </w:rPr>
        <w:t xml:space="preserve">, </w:t>
      </w:r>
      <w:r w:rsidRPr="002D558D">
        <w:rPr>
          <w:rFonts w:ascii="Calibri" w:hAnsi="Calibri" w:cs="Calibri"/>
        </w:rPr>
        <w:t>and ensure state decision-makers are better positioned to evaluate how regional trends may affect Montana consumers, utilities, and long-term planning needs.</w:t>
      </w:r>
    </w:p>
    <w:p w14:paraId="2A32533D" w14:textId="77777777" w:rsidR="007357BF" w:rsidRPr="002D558D" w:rsidRDefault="007357BF" w:rsidP="007357BF">
      <w:pPr>
        <w:spacing w:line="276" w:lineRule="auto"/>
        <w:rPr>
          <w:rFonts w:ascii="Calibri" w:eastAsia="Calibri" w:hAnsi="Calibri" w:cs="Calibri"/>
        </w:rPr>
      </w:pPr>
    </w:p>
    <w:p w14:paraId="67B00A8C" w14:textId="77777777" w:rsidR="007357BF" w:rsidRPr="002D558D" w:rsidRDefault="3C2ABEF8" w:rsidP="007357BF">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lastRenderedPageBreak/>
        <w:t>Key Strategies</w:t>
      </w:r>
    </w:p>
    <w:p w14:paraId="67919052" w14:textId="77777777" w:rsidR="007357BF" w:rsidRPr="002D558D" w:rsidRDefault="007357BF" w:rsidP="00A56D64">
      <w:pPr>
        <w:pStyle w:val="ListParagraph"/>
        <w:numPr>
          <w:ilvl w:val="0"/>
          <w:numId w:val="39"/>
        </w:numPr>
        <w:spacing w:line="276" w:lineRule="auto"/>
        <w:rPr>
          <w:rFonts w:ascii="Calibri" w:hAnsi="Calibri" w:cs="Calibri"/>
        </w:rPr>
      </w:pPr>
      <w:proofErr w:type="spellStart"/>
      <w:r w:rsidRPr="002D558D">
        <w:rPr>
          <w:rFonts w:ascii="Calibri" w:hAnsi="Calibri" w:cs="Calibri"/>
        </w:rPr>
        <w:t>WestTEC</w:t>
      </w:r>
      <w:proofErr w:type="spellEnd"/>
      <w:r w:rsidRPr="002D558D">
        <w:rPr>
          <w:rFonts w:ascii="Calibri" w:hAnsi="Calibri" w:cs="Calibri"/>
        </w:rPr>
        <w:t xml:space="preserve">, coordinated by the WPP, released its initial 10-year plan in early February, and the Task Force recognizes the importance of this study in improving the coordinated development of transmission to support reliability, promote access to lower-cost power for Montanans, and provide access to new markets for power generation in Montana. The Task Force recommends Governor Gianforte endorse the </w:t>
      </w:r>
      <w:proofErr w:type="spellStart"/>
      <w:r w:rsidRPr="002D558D">
        <w:rPr>
          <w:rFonts w:ascii="Calibri" w:hAnsi="Calibri" w:cs="Calibri"/>
        </w:rPr>
        <w:t>WestTEC</w:t>
      </w:r>
      <w:proofErr w:type="spellEnd"/>
      <w:r w:rsidRPr="002D558D">
        <w:rPr>
          <w:rFonts w:ascii="Calibri" w:hAnsi="Calibri" w:cs="Calibri"/>
        </w:rPr>
        <w:t xml:space="preserve"> process and findings. </w:t>
      </w:r>
    </w:p>
    <w:p w14:paraId="565A9678" w14:textId="5EC49103" w:rsidR="007357BF" w:rsidRPr="002D558D" w:rsidRDefault="007357BF" w:rsidP="00A56D64">
      <w:pPr>
        <w:pStyle w:val="ListParagraph"/>
        <w:numPr>
          <w:ilvl w:val="0"/>
          <w:numId w:val="39"/>
        </w:numPr>
        <w:spacing w:line="259" w:lineRule="auto"/>
        <w:rPr>
          <w:rFonts w:ascii="Calibri" w:hAnsi="Calibri" w:cs="Calibri"/>
        </w:rPr>
      </w:pPr>
      <w:r w:rsidRPr="002D558D">
        <w:rPr>
          <w:rFonts w:ascii="Calibri" w:hAnsi="Calibri" w:cs="Calibri"/>
        </w:rPr>
        <w:t xml:space="preserve">The </w:t>
      </w:r>
      <w:r w:rsidR="2D36FC95" w:rsidRPr="002D558D">
        <w:rPr>
          <w:rFonts w:ascii="Calibri" w:hAnsi="Calibri" w:cs="Calibri"/>
        </w:rPr>
        <w:t>g</w:t>
      </w:r>
      <w:r w:rsidRPr="002D558D">
        <w:rPr>
          <w:rFonts w:ascii="Calibri" w:hAnsi="Calibri" w:cs="Calibri"/>
        </w:rPr>
        <w:t xml:space="preserve">overnor should endorse the establishment of a PACT with the objectives of advancing implementation of the </w:t>
      </w:r>
      <w:proofErr w:type="spellStart"/>
      <w:r w:rsidRPr="002D558D">
        <w:rPr>
          <w:rFonts w:ascii="Calibri" w:hAnsi="Calibri" w:cs="Calibri"/>
        </w:rPr>
        <w:t>WestTEC</w:t>
      </w:r>
      <w:proofErr w:type="spellEnd"/>
      <w:r w:rsidRPr="002D558D">
        <w:rPr>
          <w:rFonts w:ascii="Calibri" w:hAnsi="Calibri" w:cs="Calibri"/>
        </w:rPr>
        <w:t xml:space="preserve"> 10-year plan</w:t>
      </w:r>
      <w:r w:rsidR="56DC5E4F" w:rsidRPr="002D558D">
        <w:rPr>
          <w:rFonts w:ascii="Calibri" w:hAnsi="Calibri" w:cs="Calibri"/>
        </w:rPr>
        <w:t xml:space="preserve"> </w:t>
      </w:r>
      <w:r w:rsidRPr="002D558D">
        <w:rPr>
          <w:rFonts w:ascii="Calibri" w:hAnsi="Calibri" w:cs="Calibri"/>
        </w:rPr>
        <w:t xml:space="preserve">and accelerating interstate transmission permitting. To ensure Montana’s effective leadership in the PACT, the </w:t>
      </w:r>
      <w:r w:rsidR="65A62A39" w:rsidRPr="002D558D">
        <w:rPr>
          <w:rFonts w:ascii="Calibri" w:hAnsi="Calibri" w:cs="Calibri"/>
        </w:rPr>
        <w:t>g</w:t>
      </w:r>
      <w:r w:rsidRPr="002D558D">
        <w:rPr>
          <w:rFonts w:ascii="Calibri" w:hAnsi="Calibri" w:cs="Calibri"/>
        </w:rPr>
        <w:t xml:space="preserve">overnor should direct appropriate executive agencies to staff the initiative. </w:t>
      </w:r>
    </w:p>
    <w:p w14:paraId="6C4B5D05" w14:textId="474FAFDE" w:rsidR="007357BF" w:rsidRPr="002D558D" w:rsidRDefault="007357BF" w:rsidP="00A56D64">
      <w:pPr>
        <w:pStyle w:val="ListParagraph"/>
        <w:numPr>
          <w:ilvl w:val="0"/>
          <w:numId w:val="39"/>
        </w:numPr>
        <w:contextualSpacing/>
        <w:rPr>
          <w:rFonts w:ascii="Calibri" w:hAnsi="Calibri" w:cs="Calibri"/>
        </w:rPr>
      </w:pPr>
      <w:r w:rsidRPr="002D558D">
        <w:rPr>
          <w:rFonts w:ascii="Calibri" w:hAnsi="Calibri" w:cs="Calibri"/>
        </w:rPr>
        <w:t xml:space="preserve">The </w:t>
      </w:r>
      <w:r w:rsidR="64B06248" w:rsidRPr="002D558D">
        <w:rPr>
          <w:rFonts w:ascii="Calibri" w:hAnsi="Calibri" w:cs="Calibri"/>
        </w:rPr>
        <w:t>e</w:t>
      </w:r>
      <w:r w:rsidRPr="002D558D">
        <w:rPr>
          <w:rFonts w:ascii="Calibri" w:hAnsi="Calibri" w:cs="Calibri"/>
        </w:rPr>
        <w:t xml:space="preserve">xecutive should strengthen Montana’s coordination and engagement with regional and interregional electricity forums, including Western Interstate Energy Board (WIEB), WECC, and WPP to improve access to credible information, elevate Montana’s </w:t>
      </w:r>
      <w:proofErr w:type="gramStart"/>
      <w:r w:rsidRPr="002D558D">
        <w:rPr>
          <w:rFonts w:ascii="Calibri" w:hAnsi="Calibri" w:cs="Calibri"/>
        </w:rPr>
        <w:t>interests</w:t>
      </w:r>
      <w:proofErr w:type="gramEnd"/>
      <w:r w:rsidRPr="002D558D">
        <w:rPr>
          <w:rFonts w:ascii="Calibri" w:hAnsi="Calibri" w:cs="Calibri"/>
        </w:rPr>
        <w:t xml:space="preserve"> in regional discussions, and support more informed state decision-making on reliability, transmission, and market issues.</w:t>
      </w:r>
    </w:p>
    <w:p w14:paraId="4F3D8198" w14:textId="77777777" w:rsidR="0019396A" w:rsidRPr="002D558D" w:rsidRDefault="0019396A" w:rsidP="0019396A">
      <w:pPr>
        <w:contextualSpacing/>
        <w:rPr>
          <w:rFonts w:ascii="Calibri" w:hAnsi="Calibri" w:cs="Calibri"/>
        </w:rPr>
      </w:pPr>
    </w:p>
    <w:p w14:paraId="0288FB27" w14:textId="77777777" w:rsidR="0019396A" w:rsidRPr="002D558D" w:rsidRDefault="0019396A" w:rsidP="0019396A">
      <w:pPr>
        <w:pStyle w:val="Heading4"/>
        <w:spacing w:line="276" w:lineRule="auto"/>
        <w:rPr>
          <w:rFonts w:ascii="Calibri" w:hAnsi="Calibri" w:cs="Calibri"/>
          <w:b/>
          <w:bCs/>
        </w:rPr>
      </w:pPr>
      <w:r w:rsidRPr="002D558D">
        <w:rPr>
          <w:rFonts w:ascii="Calibri" w:hAnsi="Calibri" w:cs="Calibri"/>
          <w:b/>
          <w:bCs/>
        </w:rPr>
        <w:t>Recommendation 3B, Market Information</w:t>
      </w:r>
    </w:p>
    <w:p w14:paraId="5C17B6F9" w14:textId="77777777" w:rsidR="0019396A" w:rsidRPr="002D558D" w:rsidRDefault="0019396A" w:rsidP="0019396A">
      <w:pPr>
        <w:pStyle w:val="Heading4"/>
        <w:spacing w:line="276" w:lineRule="auto"/>
        <w:rPr>
          <w:rFonts w:ascii="Calibri" w:eastAsia="Calibri" w:hAnsi="Calibri" w:cs="Calibri"/>
          <w:i w:val="0"/>
          <w:color w:val="auto"/>
        </w:rPr>
      </w:pPr>
      <w:r w:rsidRPr="002D558D">
        <w:rPr>
          <w:rFonts w:ascii="Calibri" w:eastAsia="Calibri" w:hAnsi="Calibri" w:cs="Calibri"/>
          <w:i w:val="0"/>
          <w:color w:val="auto"/>
        </w:rPr>
        <w:t>Worksheet developed by Transmission &amp; Markets Work Group</w:t>
      </w:r>
    </w:p>
    <w:p w14:paraId="14D343F5" w14:textId="77777777" w:rsidR="0019396A" w:rsidRPr="002D558D" w:rsidRDefault="0019396A" w:rsidP="0019396A">
      <w:pPr>
        <w:pStyle w:val="Heading4"/>
        <w:spacing w:line="276" w:lineRule="auto"/>
        <w:rPr>
          <w:rFonts w:ascii="Calibri" w:hAnsi="Calibri" w:cs="Calibri"/>
        </w:rPr>
      </w:pPr>
    </w:p>
    <w:p w14:paraId="07E2BBCA" w14:textId="77777777" w:rsidR="0019396A" w:rsidRPr="002D558D" w:rsidRDefault="0019396A" w:rsidP="0019396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204AE730" w14:textId="77777777" w:rsidR="0019396A" w:rsidRPr="002D558D" w:rsidRDefault="0019396A" w:rsidP="0019396A">
      <w:pPr>
        <w:rPr>
          <w:rFonts w:ascii="Calibri" w:hAnsi="Calibri" w:cs="Calibri"/>
        </w:rPr>
      </w:pPr>
      <w:r w:rsidRPr="002D558D">
        <w:rPr>
          <w:rFonts w:ascii="Calibri" w:hAnsi="Calibri" w:cs="Calibri"/>
        </w:rPr>
        <w:t>Montana lacks clear, strategic guidance, regulatory, and public policy direction to help utilities and other stakeholders navigate the rapidly evolving landscape of regional day-ahead electricity markets and transmission organizations in the West. There is currently no formal or informal process to educate, engage, or solicit input from the public and stakeholders on these emerging regional market developments.</w:t>
      </w:r>
    </w:p>
    <w:p w14:paraId="7493D5C1" w14:textId="77777777" w:rsidR="0019396A" w:rsidRPr="002D558D" w:rsidRDefault="0019396A" w:rsidP="0019396A">
      <w:pPr>
        <w:rPr>
          <w:rFonts w:ascii="Calibri" w:hAnsi="Calibri" w:cs="Calibri"/>
        </w:rPr>
      </w:pPr>
    </w:p>
    <w:p w14:paraId="667C4B97" w14:textId="77777777" w:rsidR="0019396A" w:rsidRDefault="0019396A" w:rsidP="0019396A">
      <w:pPr>
        <w:contextualSpacing/>
        <w:rPr>
          <w:rFonts w:ascii="Calibri" w:hAnsi="Calibri" w:cs="Calibri"/>
        </w:rPr>
      </w:pPr>
      <w:r w:rsidRPr="002D558D">
        <w:rPr>
          <w:rFonts w:ascii="Calibri" w:hAnsi="Calibri" w:cs="Calibri"/>
        </w:rPr>
        <w:t xml:space="preserve">This problem statement is broken out into two areas to identify solutions/strategies: </w:t>
      </w:r>
    </w:p>
    <w:p w14:paraId="1411A80F" w14:textId="77777777" w:rsidR="00EE5D54" w:rsidRPr="002D558D" w:rsidRDefault="00EE5D54" w:rsidP="0019396A">
      <w:pPr>
        <w:contextualSpacing/>
        <w:rPr>
          <w:rFonts w:ascii="Calibri" w:hAnsi="Calibri" w:cs="Calibri"/>
        </w:rPr>
      </w:pPr>
    </w:p>
    <w:p w14:paraId="496CD112" w14:textId="77777777" w:rsidR="0019396A" w:rsidRPr="002D558D" w:rsidRDefault="0019396A" w:rsidP="00A56D64">
      <w:pPr>
        <w:pStyle w:val="ListParagraph"/>
        <w:numPr>
          <w:ilvl w:val="0"/>
          <w:numId w:val="20"/>
        </w:numPr>
        <w:contextualSpacing/>
        <w:rPr>
          <w:rFonts w:ascii="Calibri" w:hAnsi="Calibri" w:cs="Calibri"/>
        </w:rPr>
      </w:pPr>
      <w:r w:rsidRPr="002D558D">
        <w:rPr>
          <w:rFonts w:ascii="Calibri" w:hAnsi="Calibri" w:cs="Calibri"/>
        </w:rPr>
        <w:t>Unclear regulatory and public policy direction</w:t>
      </w:r>
    </w:p>
    <w:p w14:paraId="6E9D8AFC" w14:textId="77777777" w:rsidR="0019396A" w:rsidRPr="002D558D" w:rsidRDefault="0019396A" w:rsidP="00A56D64">
      <w:pPr>
        <w:pStyle w:val="ListParagraph"/>
        <w:numPr>
          <w:ilvl w:val="0"/>
          <w:numId w:val="20"/>
        </w:numPr>
        <w:contextualSpacing/>
        <w:rPr>
          <w:rFonts w:ascii="Calibri" w:hAnsi="Calibri" w:cs="Calibri"/>
        </w:rPr>
      </w:pPr>
      <w:r w:rsidRPr="002D558D">
        <w:rPr>
          <w:rFonts w:ascii="Calibri" w:hAnsi="Calibri" w:cs="Calibri"/>
        </w:rPr>
        <w:t>No established process for utilities to gather input from stakeholders on market participation decisions</w:t>
      </w:r>
    </w:p>
    <w:p w14:paraId="2CE9D185" w14:textId="77777777" w:rsidR="0019396A" w:rsidRPr="002D558D" w:rsidRDefault="0019396A" w:rsidP="0019396A">
      <w:pPr>
        <w:spacing w:line="276" w:lineRule="auto"/>
        <w:rPr>
          <w:rFonts w:ascii="Calibri" w:eastAsia="Calibri" w:hAnsi="Calibri" w:cs="Calibri"/>
          <w:b/>
          <w:bCs/>
          <w:sz w:val="27"/>
          <w:szCs w:val="27"/>
        </w:rPr>
      </w:pPr>
    </w:p>
    <w:p w14:paraId="2117AB6B" w14:textId="68E0C0B0" w:rsidR="0019396A" w:rsidRPr="002D558D" w:rsidRDefault="00F306D5" w:rsidP="0019396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 xml:space="preserve">Unique </w:t>
      </w:r>
      <w:r w:rsidR="0019396A" w:rsidRPr="002D558D">
        <w:rPr>
          <w:rFonts w:ascii="Calibri" w:eastAsia="Calibri" w:hAnsi="Calibri" w:cs="Calibri"/>
          <w:b/>
          <w:i w:val="0"/>
          <w:color w:val="000000" w:themeColor="text1"/>
        </w:rPr>
        <w:t>Barriers</w:t>
      </w:r>
      <w:r w:rsidRPr="002D558D">
        <w:rPr>
          <w:rFonts w:ascii="Calibri" w:eastAsia="Calibri" w:hAnsi="Calibri" w:cs="Calibri"/>
          <w:b/>
          <w:i w:val="0"/>
          <w:color w:val="000000" w:themeColor="text1"/>
        </w:rPr>
        <w:t xml:space="preserve"> Identified</w:t>
      </w:r>
    </w:p>
    <w:p w14:paraId="2417E204" w14:textId="77777777" w:rsidR="0019396A" w:rsidRPr="002D558D" w:rsidRDefault="0019396A" w:rsidP="0019396A">
      <w:pPr>
        <w:rPr>
          <w:rFonts w:ascii="Calibri" w:hAnsi="Calibri" w:cs="Calibri"/>
        </w:rPr>
      </w:pPr>
      <w:r w:rsidRPr="002D558D">
        <w:rPr>
          <w:rFonts w:ascii="Calibri" w:hAnsi="Calibri" w:cs="Calibri"/>
        </w:rPr>
        <w:t xml:space="preserve">Montana’s overall regulatory framework for transmission planning, permitting, determining benefits and cost allocation is not well defined, lacks certainty, and is </w:t>
      </w:r>
      <w:proofErr w:type="gramStart"/>
      <w:r w:rsidRPr="002D558D">
        <w:rPr>
          <w:rFonts w:ascii="Calibri" w:hAnsi="Calibri" w:cs="Calibri"/>
        </w:rPr>
        <w:t>slow—hindering</w:t>
      </w:r>
      <w:proofErr w:type="gramEnd"/>
      <w:r w:rsidRPr="002D558D">
        <w:rPr>
          <w:rFonts w:ascii="Calibri" w:hAnsi="Calibri" w:cs="Calibri"/>
        </w:rPr>
        <w:t xml:space="preserve"> the state’s ability to attract investment in critical infrastructure. Modern transmission upgrades and increased transmission capacity are essential to ensure reliability and resilience for consumers and to connect Montana’s electric grid to regional markets. Improved connectivity can promote economic growth, reduce energy costs, and support environmental and other policy goals.</w:t>
      </w:r>
    </w:p>
    <w:p w14:paraId="43468B7E" w14:textId="77777777" w:rsidR="0019396A" w:rsidRPr="002D558D" w:rsidRDefault="0019396A" w:rsidP="0019396A">
      <w:pPr>
        <w:rPr>
          <w:rFonts w:ascii="Calibri" w:hAnsi="Calibri" w:cs="Calibri"/>
        </w:rPr>
      </w:pPr>
    </w:p>
    <w:p w14:paraId="04624B07" w14:textId="77777777" w:rsidR="0019396A" w:rsidRPr="002D558D" w:rsidRDefault="0019396A" w:rsidP="00A56D64">
      <w:pPr>
        <w:pStyle w:val="ListParagraph"/>
        <w:numPr>
          <w:ilvl w:val="0"/>
          <w:numId w:val="42"/>
        </w:numPr>
        <w:spacing w:line="259" w:lineRule="auto"/>
        <w:rPr>
          <w:rFonts w:ascii="Calibri" w:hAnsi="Calibri" w:cs="Calibri"/>
        </w:rPr>
      </w:pPr>
      <w:r w:rsidRPr="002D558D">
        <w:rPr>
          <w:rFonts w:ascii="Calibri" w:hAnsi="Calibri" w:cs="Calibri"/>
        </w:rPr>
        <w:lastRenderedPageBreak/>
        <w:t>There are no existing processes or established benchmarks related to an IOUs adoption of a market and treatment of associated costs—such costs can be substantial. Note: This applies to only NWE, as electric co-ops, BPA, and MDU are in different situations or have different regulatory regimes.</w:t>
      </w:r>
    </w:p>
    <w:p w14:paraId="49E4EE62" w14:textId="77777777" w:rsidR="0019396A" w:rsidRPr="002D558D" w:rsidRDefault="0019396A" w:rsidP="00A56D64">
      <w:pPr>
        <w:pStyle w:val="ListParagraph"/>
        <w:numPr>
          <w:ilvl w:val="0"/>
          <w:numId w:val="42"/>
        </w:numPr>
        <w:contextualSpacing/>
        <w:rPr>
          <w:rFonts w:ascii="Calibri" w:hAnsi="Calibri" w:cs="Calibri"/>
        </w:rPr>
      </w:pPr>
      <w:r w:rsidRPr="002D558D">
        <w:rPr>
          <w:rFonts w:ascii="Calibri" w:hAnsi="Calibri" w:cs="Calibri"/>
        </w:rPr>
        <w:t>Montana does not have an energy policy or clearly established regulatory policies that speak to the importance and potential benefits/drawbacks of existing and expanding regional electricity markets, including real-time and day-ahead.</w:t>
      </w:r>
    </w:p>
    <w:p w14:paraId="6E9A1132" w14:textId="77777777" w:rsidR="0019396A" w:rsidRPr="002D558D" w:rsidRDefault="0019396A" w:rsidP="00A56D64">
      <w:pPr>
        <w:pStyle w:val="ListParagraph"/>
        <w:numPr>
          <w:ilvl w:val="0"/>
          <w:numId w:val="42"/>
        </w:numPr>
        <w:contextualSpacing/>
        <w:rPr>
          <w:rFonts w:ascii="Calibri" w:hAnsi="Calibri" w:cs="Calibri"/>
        </w:rPr>
      </w:pPr>
      <w:r w:rsidRPr="002D558D">
        <w:rPr>
          <w:rFonts w:ascii="Calibri" w:hAnsi="Calibri" w:cs="Calibri"/>
        </w:rPr>
        <w:t>It is not clear that the PSC has been appropriately engaged in regional developments related to day-ahead markets/RTOs relative to our peer states operating in the WECC.</w:t>
      </w:r>
    </w:p>
    <w:p w14:paraId="2792A513" w14:textId="77777777" w:rsidR="0019396A" w:rsidRPr="002D558D" w:rsidRDefault="0019396A" w:rsidP="00A56D64">
      <w:pPr>
        <w:pStyle w:val="ListParagraph"/>
        <w:numPr>
          <w:ilvl w:val="0"/>
          <w:numId w:val="42"/>
        </w:numPr>
        <w:contextualSpacing/>
        <w:rPr>
          <w:rFonts w:ascii="Calibri" w:hAnsi="Calibri" w:cs="Calibri"/>
        </w:rPr>
      </w:pPr>
      <w:r w:rsidRPr="002D558D">
        <w:rPr>
          <w:rFonts w:ascii="Calibri" w:hAnsi="Calibri" w:cs="Calibri"/>
        </w:rPr>
        <w:t xml:space="preserve">Montana needs adequate transmission access to the electricity markets that are forming </w:t>
      </w:r>
      <w:proofErr w:type="gramStart"/>
      <w:r w:rsidRPr="002D558D">
        <w:rPr>
          <w:rFonts w:ascii="Calibri" w:hAnsi="Calibri" w:cs="Calibri"/>
        </w:rPr>
        <w:t>in order to</w:t>
      </w:r>
      <w:proofErr w:type="gramEnd"/>
      <w:r w:rsidRPr="002D558D">
        <w:rPr>
          <w:rFonts w:ascii="Calibri" w:hAnsi="Calibri" w:cs="Calibri"/>
        </w:rPr>
        <w:t xml:space="preserve"> realize the benefits of those markets. Transmission is constrained and costs to develop interregional transmission are a significant barrier for utilities (perhaps especially regulated utilities).</w:t>
      </w:r>
    </w:p>
    <w:p w14:paraId="3FD391C2" w14:textId="77777777" w:rsidR="0019396A" w:rsidRPr="002D558D" w:rsidRDefault="0019396A" w:rsidP="00A56D64">
      <w:pPr>
        <w:pStyle w:val="ListParagraph"/>
        <w:numPr>
          <w:ilvl w:val="0"/>
          <w:numId w:val="42"/>
        </w:numPr>
        <w:contextualSpacing/>
        <w:rPr>
          <w:rFonts w:ascii="Calibri" w:hAnsi="Calibri" w:cs="Calibri"/>
        </w:rPr>
      </w:pPr>
      <w:r w:rsidRPr="002D558D">
        <w:rPr>
          <w:rFonts w:ascii="Calibri" w:hAnsi="Calibri" w:cs="Calibri"/>
        </w:rPr>
        <w:t>It is difficult for individual states and utilities to communicate the value of interregional transmission and market participation to regulatory agencies.</w:t>
      </w:r>
    </w:p>
    <w:p w14:paraId="328BA0BC" w14:textId="77777777" w:rsidR="0019396A" w:rsidRPr="002D558D" w:rsidRDefault="0019396A" w:rsidP="0019396A">
      <w:pPr>
        <w:rPr>
          <w:rFonts w:ascii="Calibri" w:hAnsi="Calibri" w:cs="Calibri"/>
        </w:rPr>
      </w:pPr>
    </w:p>
    <w:p w14:paraId="31A21D4C" w14:textId="77777777" w:rsidR="0019396A" w:rsidRPr="002D558D" w:rsidRDefault="0019396A" w:rsidP="0019396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334AADA6" w14:textId="77777777" w:rsidR="0019396A" w:rsidRPr="002D558D" w:rsidRDefault="0019396A" w:rsidP="0019396A">
      <w:pPr>
        <w:spacing w:line="276" w:lineRule="auto"/>
        <w:rPr>
          <w:rFonts w:ascii="Calibri" w:eastAsia="Calibri" w:hAnsi="Calibri" w:cs="Calibri"/>
          <w:color w:val="000000" w:themeColor="text1"/>
        </w:rPr>
      </w:pPr>
      <w:r w:rsidRPr="002D558D">
        <w:rPr>
          <w:rFonts w:ascii="Calibri" w:eastAsia="Calibri" w:hAnsi="Calibri" w:cs="Calibri"/>
        </w:rPr>
        <w:t>The executive should advance efforts to better educate the public, decision-makers, and energy sector stakeholders about electricity markets in which Montana utilities currently participate, as well as the implications of market participation for utility operations, transmission planning, grid reliability, consumer costs, and future energy decision-making in Montana.</w:t>
      </w:r>
    </w:p>
    <w:p w14:paraId="52F48641" w14:textId="77777777" w:rsidR="0019396A" w:rsidRPr="002D558D" w:rsidRDefault="0019396A" w:rsidP="0019396A">
      <w:pPr>
        <w:spacing w:line="276" w:lineRule="auto"/>
        <w:rPr>
          <w:rFonts w:ascii="Calibri" w:hAnsi="Calibri" w:cs="Calibri"/>
          <w:b/>
          <w:bCs/>
        </w:rPr>
      </w:pPr>
    </w:p>
    <w:p w14:paraId="09CF5A5C" w14:textId="77777777" w:rsidR="0019396A" w:rsidRPr="002D558D" w:rsidRDefault="0019396A" w:rsidP="0019396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72CA40BA" w14:textId="77777777" w:rsidR="0019396A" w:rsidRPr="002D558D" w:rsidRDefault="0019396A" w:rsidP="0019396A">
      <w:pPr>
        <w:spacing w:line="276" w:lineRule="auto"/>
        <w:rPr>
          <w:rFonts w:ascii="Calibri" w:hAnsi="Calibri" w:cs="Calibri"/>
        </w:rPr>
      </w:pPr>
      <w:r w:rsidRPr="002D558D">
        <w:rPr>
          <w:rFonts w:ascii="Calibri" w:hAnsi="Calibri" w:cs="Calibri"/>
        </w:rPr>
        <w:t>Montana would benefit from a more structured and transparent approach to market education, benchmarking, and public engagement so that decision-makers and stakeholders have access to clear, credible information when considering market-related decisions. Reviewing how other states approach public engagement, state participation in market and RTO discussions, and communications around market decisions could also help Montana identify best practices for informing future policy discussions and stakeholder outreach.</w:t>
      </w:r>
    </w:p>
    <w:p w14:paraId="54222072" w14:textId="77777777" w:rsidR="0019396A" w:rsidRPr="002D558D" w:rsidRDefault="0019396A" w:rsidP="0019396A">
      <w:pPr>
        <w:spacing w:line="276" w:lineRule="auto"/>
        <w:rPr>
          <w:rFonts w:ascii="Calibri" w:eastAsia="Calibri" w:hAnsi="Calibri" w:cs="Calibri"/>
        </w:rPr>
      </w:pPr>
    </w:p>
    <w:p w14:paraId="3C439F70" w14:textId="77777777" w:rsidR="0019396A" w:rsidRPr="002D558D" w:rsidRDefault="0019396A" w:rsidP="0019396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0948665B" w14:textId="77777777" w:rsidR="0019396A" w:rsidRPr="002D558D" w:rsidRDefault="0019396A" w:rsidP="00A56D64">
      <w:pPr>
        <w:pStyle w:val="ListParagraph"/>
        <w:numPr>
          <w:ilvl w:val="0"/>
          <w:numId w:val="43"/>
        </w:numPr>
        <w:contextualSpacing/>
        <w:rPr>
          <w:rFonts w:ascii="Calibri" w:hAnsi="Calibri" w:cs="Calibri"/>
        </w:rPr>
      </w:pPr>
      <w:r w:rsidRPr="002D558D">
        <w:rPr>
          <w:rFonts w:ascii="Calibri" w:hAnsi="Calibri" w:cs="Calibri"/>
        </w:rPr>
        <w:t>Draft plain language educational materials explaining electricity markets in general, the evolution of western electricity markets and what joining a day-ahead market or RTO means for Montana. Include information on what markets Montana utilities participate in today, how market participation affects utility operations and consumers, and the relationship between markets, reliability, and transmission.</w:t>
      </w:r>
    </w:p>
    <w:p w14:paraId="398B5C4B" w14:textId="77777777" w:rsidR="0019396A" w:rsidRPr="002D558D" w:rsidRDefault="0019396A" w:rsidP="00A56D64">
      <w:pPr>
        <w:pStyle w:val="ListParagraph"/>
        <w:numPr>
          <w:ilvl w:val="0"/>
          <w:numId w:val="43"/>
        </w:numPr>
        <w:contextualSpacing/>
        <w:rPr>
          <w:rFonts w:ascii="Calibri" w:hAnsi="Calibri" w:cs="Calibri"/>
        </w:rPr>
      </w:pPr>
      <w:r w:rsidRPr="002D558D">
        <w:rPr>
          <w:rFonts w:ascii="Calibri" w:hAnsi="Calibri" w:cs="Calibri"/>
        </w:rPr>
        <w:t>Create a consistent public engagement framework for market participation decisions. Develop a template or process for public communication and stakeholder outreach when utilities or the state are evaluating market participation, regional transmission, or other related initiatives.</w:t>
      </w:r>
    </w:p>
    <w:p w14:paraId="32607BAB" w14:textId="77777777" w:rsidR="0019396A" w:rsidRPr="002D558D" w:rsidRDefault="0019396A" w:rsidP="00A56D64">
      <w:pPr>
        <w:pStyle w:val="ListParagraph"/>
        <w:numPr>
          <w:ilvl w:val="0"/>
          <w:numId w:val="43"/>
        </w:numPr>
        <w:contextualSpacing/>
        <w:rPr>
          <w:rFonts w:ascii="Calibri" w:hAnsi="Calibri" w:cs="Calibri"/>
        </w:rPr>
      </w:pPr>
      <w:r w:rsidRPr="002D558D">
        <w:rPr>
          <w:rFonts w:ascii="Calibri" w:hAnsi="Calibri" w:cs="Calibri"/>
        </w:rPr>
        <w:lastRenderedPageBreak/>
        <w:t>Benchmark how other states educate the public and engage in market and RTO-related policy discussions. Review approaches used by other western states to inform public understanding, support decision-making, and communicate the role of the state in market participation and transmission planning. (e.g., Nevada and Colorado)</w:t>
      </w:r>
    </w:p>
    <w:p w14:paraId="3A752178" w14:textId="4DBB106B" w:rsidR="0019396A" w:rsidRPr="002D558D" w:rsidRDefault="0019396A" w:rsidP="00A56D64">
      <w:pPr>
        <w:pStyle w:val="ListParagraph"/>
        <w:numPr>
          <w:ilvl w:val="0"/>
          <w:numId w:val="43"/>
        </w:numPr>
        <w:contextualSpacing/>
        <w:rPr>
          <w:rFonts w:ascii="Calibri" w:hAnsi="Calibri" w:cs="Calibri"/>
        </w:rPr>
      </w:pPr>
      <w:r w:rsidRPr="002D558D">
        <w:rPr>
          <w:rFonts w:ascii="Calibri" w:hAnsi="Calibri" w:cs="Calibri"/>
        </w:rPr>
        <w:t>Clarify the state’s role in communicating and evaluating market-related decisions. Identify how state agencies, the legislature, the PSC, utilities, and consumer advocates should participate in public education, stakeholder engagement, and policy discussions related to regional planning efforts in the West.</w:t>
      </w:r>
    </w:p>
    <w:p w14:paraId="53D08B9D" w14:textId="77777777" w:rsidR="0019396A" w:rsidRPr="002D558D" w:rsidRDefault="0019396A" w:rsidP="0019396A">
      <w:pPr>
        <w:contextualSpacing/>
        <w:rPr>
          <w:rFonts w:ascii="Calibri" w:hAnsi="Calibri" w:cs="Calibri"/>
        </w:rPr>
      </w:pPr>
    </w:p>
    <w:p w14:paraId="727872AB" w14:textId="6FD874D6" w:rsidR="00EB548F" w:rsidRPr="002D558D" w:rsidRDefault="3D11C8DE" w:rsidP="00112D63">
      <w:pPr>
        <w:pStyle w:val="Heading4"/>
        <w:spacing w:line="276" w:lineRule="auto"/>
        <w:rPr>
          <w:rFonts w:ascii="Calibri" w:hAnsi="Calibri" w:cs="Calibri"/>
          <w:b/>
          <w:bCs/>
        </w:rPr>
      </w:pPr>
      <w:r w:rsidRPr="002D558D">
        <w:rPr>
          <w:rFonts w:ascii="Calibri" w:hAnsi="Calibri" w:cs="Calibri"/>
          <w:b/>
          <w:bCs/>
        </w:rPr>
        <w:t xml:space="preserve">Recommendation </w:t>
      </w:r>
      <w:r w:rsidR="1BC9ECA4" w:rsidRPr="002D558D">
        <w:rPr>
          <w:rFonts w:ascii="Calibri" w:hAnsi="Calibri" w:cs="Calibri"/>
          <w:b/>
          <w:bCs/>
        </w:rPr>
        <w:t>3</w:t>
      </w:r>
      <w:r w:rsidR="00756983" w:rsidRPr="002D558D">
        <w:rPr>
          <w:rFonts w:ascii="Calibri" w:hAnsi="Calibri" w:cs="Calibri"/>
          <w:b/>
          <w:bCs/>
        </w:rPr>
        <w:t>D</w:t>
      </w:r>
      <w:r w:rsidRPr="002D558D">
        <w:rPr>
          <w:rFonts w:ascii="Calibri" w:hAnsi="Calibri" w:cs="Calibri"/>
          <w:b/>
          <w:bCs/>
        </w:rPr>
        <w:t xml:space="preserve">, Montana Facility Finance Authority </w:t>
      </w:r>
    </w:p>
    <w:p w14:paraId="262D0F27" w14:textId="41742F40" w:rsidR="00112D63" w:rsidRPr="002D558D" w:rsidRDefault="5638C709" w:rsidP="03683E58">
      <w:pPr>
        <w:pStyle w:val="Heading4"/>
        <w:spacing w:line="276" w:lineRule="auto"/>
        <w:rPr>
          <w:rFonts w:ascii="Calibri" w:eastAsia="Calibri" w:hAnsi="Calibri" w:cs="Calibri"/>
          <w:i w:val="0"/>
        </w:rPr>
      </w:pPr>
      <w:r w:rsidRPr="002D558D">
        <w:rPr>
          <w:rFonts w:ascii="Calibri" w:eastAsia="Calibri" w:hAnsi="Calibri" w:cs="Calibri"/>
          <w:i w:val="0"/>
          <w:color w:val="auto"/>
        </w:rPr>
        <w:t xml:space="preserve">Worksheet </w:t>
      </w:r>
      <w:r w:rsidR="3D11C8DE" w:rsidRPr="002D558D">
        <w:rPr>
          <w:rFonts w:ascii="Calibri" w:eastAsia="Calibri" w:hAnsi="Calibri" w:cs="Calibri"/>
          <w:i w:val="0"/>
          <w:color w:val="auto"/>
        </w:rPr>
        <w:t>developed by Generation Work Group</w:t>
      </w:r>
    </w:p>
    <w:p w14:paraId="25B812D2" w14:textId="77777777" w:rsidR="00EB548F" w:rsidRPr="002D558D" w:rsidRDefault="00EB548F" w:rsidP="03683E58">
      <w:pPr>
        <w:pStyle w:val="Heading4"/>
        <w:spacing w:line="276" w:lineRule="auto"/>
        <w:rPr>
          <w:rFonts w:ascii="Calibri" w:eastAsia="Calibri" w:hAnsi="Calibri" w:cs="Calibri"/>
          <w:i w:val="0"/>
        </w:rPr>
      </w:pPr>
    </w:p>
    <w:p w14:paraId="29AB05FD" w14:textId="77777777" w:rsidR="00112D63" w:rsidRPr="002D558D" w:rsidRDefault="3D11C8DE" w:rsidP="00112D6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211184F1" w14:textId="4571E7C8" w:rsidR="00112D63" w:rsidRPr="002D558D" w:rsidRDefault="39D17FE9" w:rsidP="0586BEFA">
      <w:pPr>
        <w:spacing w:line="276" w:lineRule="auto"/>
        <w:rPr>
          <w:rFonts w:ascii="Calibri" w:eastAsia="Calibri" w:hAnsi="Calibri" w:cs="Calibri"/>
        </w:rPr>
      </w:pPr>
      <w:r w:rsidRPr="002D558D">
        <w:rPr>
          <w:rFonts w:ascii="Calibri" w:eastAsia="Calibri" w:hAnsi="Calibri" w:cs="Calibri"/>
        </w:rPr>
        <w:t xml:space="preserve">BPA’s access to capital to build new transmission is limited and its federal borrowing authority is projected to be </w:t>
      </w:r>
      <w:r w:rsidR="1B2C77C7" w:rsidRPr="002D558D">
        <w:rPr>
          <w:rFonts w:ascii="Calibri" w:eastAsia="Calibri" w:hAnsi="Calibri" w:cs="Calibri"/>
        </w:rPr>
        <w:t xml:space="preserve">fully allocated </w:t>
      </w:r>
      <w:r w:rsidRPr="002D558D">
        <w:rPr>
          <w:rFonts w:ascii="Calibri" w:eastAsia="Calibri" w:hAnsi="Calibri" w:cs="Calibri"/>
        </w:rPr>
        <w:t xml:space="preserve">by the mid-2030s, creating a </w:t>
      </w:r>
      <w:r w:rsidR="55D091C6" w:rsidRPr="002D558D">
        <w:rPr>
          <w:rFonts w:ascii="Calibri" w:eastAsia="Calibri" w:hAnsi="Calibri" w:cs="Calibri"/>
        </w:rPr>
        <w:t xml:space="preserve">potential </w:t>
      </w:r>
      <w:r w:rsidRPr="002D558D">
        <w:rPr>
          <w:rFonts w:ascii="Calibri" w:eastAsia="Calibri" w:hAnsi="Calibri" w:cs="Calibri"/>
        </w:rPr>
        <w:t>financing gap for transmission upgrades and new lines critically needed in Montana.</w:t>
      </w:r>
    </w:p>
    <w:p w14:paraId="3825D6B6" w14:textId="77777777" w:rsidR="00112D63" w:rsidRPr="002D558D" w:rsidRDefault="00112D63" w:rsidP="2330CFBA">
      <w:pPr>
        <w:pStyle w:val="Heading4"/>
        <w:spacing w:line="276" w:lineRule="auto"/>
        <w:rPr>
          <w:rFonts w:ascii="Calibri" w:eastAsia="Calibri" w:hAnsi="Calibri" w:cs="Calibri"/>
          <w:b/>
          <w:i w:val="0"/>
          <w:color w:val="000000" w:themeColor="text1"/>
        </w:rPr>
      </w:pPr>
    </w:p>
    <w:p w14:paraId="47B4E803" w14:textId="599A0417" w:rsidR="00D27695" w:rsidRPr="002D558D" w:rsidRDefault="3D11C8DE" w:rsidP="202C647E">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color w:val="000000" w:themeColor="text1"/>
        </w:rPr>
        <w:t>Unique Barriers Identified</w:t>
      </w:r>
    </w:p>
    <w:p w14:paraId="4E5400E6" w14:textId="77777777" w:rsidR="00E82035" w:rsidRPr="002D558D" w:rsidRDefault="39D17FE9" w:rsidP="00A56D64">
      <w:pPr>
        <w:pStyle w:val="ListParagraph"/>
        <w:numPr>
          <w:ilvl w:val="0"/>
          <w:numId w:val="66"/>
        </w:numPr>
        <w:rPr>
          <w:rFonts w:ascii="Calibri" w:eastAsia="Calibri" w:hAnsi="Calibri" w:cs="Calibri"/>
        </w:rPr>
      </w:pPr>
      <w:r w:rsidRPr="002D558D">
        <w:rPr>
          <w:rFonts w:ascii="Calibri" w:eastAsia="Calibri" w:hAnsi="Calibri" w:cs="Calibri"/>
        </w:rPr>
        <w:t xml:space="preserve">BPA's </w:t>
      </w:r>
      <w:r w:rsidR="30BC2922" w:rsidRPr="002D558D">
        <w:rPr>
          <w:rFonts w:ascii="Calibri" w:eastAsia="Calibri" w:hAnsi="Calibri" w:cs="Calibri"/>
        </w:rPr>
        <w:t>federal T</w:t>
      </w:r>
      <w:r w:rsidRPr="002D558D">
        <w:rPr>
          <w:rFonts w:ascii="Calibri" w:eastAsia="Calibri" w:hAnsi="Calibri" w:cs="Calibri"/>
        </w:rPr>
        <w:t>reasury borrowing authority is</w:t>
      </w:r>
      <w:r w:rsidR="68E1FDBF" w:rsidRPr="002D558D">
        <w:rPr>
          <w:rFonts w:ascii="Calibri" w:eastAsia="Calibri" w:hAnsi="Calibri" w:cs="Calibri"/>
        </w:rPr>
        <w:t xml:space="preserve"> currently</w:t>
      </w:r>
      <w:r w:rsidRPr="002D558D">
        <w:rPr>
          <w:rFonts w:ascii="Calibri" w:eastAsia="Calibri" w:hAnsi="Calibri" w:cs="Calibri"/>
        </w:rPr>
        <w:t xml:space="preserve"> statutorily capped at $17.7 billion and BPA forecasts it will exhaust this line of credit by the mid-2030s, constraining its ability to finance new Montana transmission projects.</w:t>
      </w:r>
    </w:p>
    <w:p w14:paraId="48AA34BA" w14:textId="77777777" w:rsidR="00E82035" w:rsidRPr="002D558D" w:rsidRDefault="00112D63" w:rsidP="00A56D64">
      <w:pPr>
        <w:pStyle w:val="ListParagraph"/>
        <w:numPr>
          <w:ilvl w:val="0"/>
          <w:numId w:val="66"/>
        </w:numPr>
        <w:rPr>
          <w:rFonts w:ascii="Calibri" w:eastAsia="Calibri" w:hAnsi="Calibri" w:cs="Calibri"/>
        </w:rPr>
      </w:pPr>
      <w:r w:rsidRPr="002D558D">
        <w:rPr>
          <w:rFonts w:ascii="Calibri" w:eastAsia="Calibri" w:hAnsi="Calibri" w:cs="Calibri"/>
        </w:rPr>
        <w:t>Montana currently has no designated state entity explicitly authorized to serve as a conduit issuer for BPA transmission financing, unlike neighboring Idaho and newly enacted Washington state authority.</w:t>
      </w:r>
    </w:p>
    <w:p w14:paraId="03A1AE65" w14:textId="77777777" w:rsidR="00E82035" w:rsidRPr="002D558D" w:rsidRDefault="00112D63" w:rsidP="00A56D64">
      <w:pPr>
        <w:pStyle w:val="ListParagraph"/>
        <w:numPr>
          <w:ilvl w:val="0"/>
          <w:numId w:val="66"/>
        </w:numPr>
        <w:rPr>
          <w:rFonts w:ascii="Calibri" w:eastAsia="Calibri" w:hAnsi="Calibri" w:cs="Calibri"/>
        </w:rPr>
      </w:pPr>
      <w:r w:rsidRPr="002D558D">
        <w:rPr>
          <w:rFonts w:ascii="Calibri" w:eastAsia="Calibri" w:hAnsi="Calibri" w:cs="Calibri"/>
        </w:rPr>
        <w:t>WestTEC's 10-year study identifies significant transmission upgrade and new build needs in Montana, including along electrical paths predominantly controlled by BPA, with no clear state-level financing mechanism to accelerate them.</w:t>
      </w:r>
    </w:p>
    <w:p w14:paraId="74311860" w14:textId="04F69AEA" w:rsidR="791E94DE" w:rsidRPr="002D558D" w:rsidRDefault="00112D63" w:rsidP="00A56D64">
      <w:pPr>
        <w:pStyle w:val="ListParagraph"/>
        <w:numPr>
          <w:ilvl w:val="0"/>
          <w:numId w:val="66"/>
        </w:numPr>
        <w:rPr>
          <w:rFonts w:ascii="Calibri" w:eastAsia="Calibri" w:hAnsi="Calibri" w:cs="Calibri"/>
        </w:rPr>
      </w:pPr>
      <w:r w:rsidRPr="002D558D">
        <w:rPr>
          <w:rFonts w:ascii="Calibri" w:eastAsia="Calibri" w:hAnsi="Calibri" w:cs="Calibri"/>
        </w:rPr>
        <w:t>Montana's MFFA was expanded in the 2025 legislative session to include energy projects and increased its biennial bond issuance cap to $1.5 billion but has not yet been explicitly directed toward BPA transmission partnership opportunities.</w:t>
      </w:r>
    </w:p>
    <w:p w14:paraId="71F16D53" w14:textId="3361A44A" w:rsidR="791E94DE" w:rsidRPr="002D558D" w:rsidRDefault="791E94DE" w:rsidP="791E94DE">
      <w:pPr>
        <w:spacing w:line="276" w:lineRule="auto"/>
        <w:rPr>
          <w:rFonts w:ascii="Calibri" w:eastAsia="Calibri" w:hAnsi="Calibri" w:cs="Calibri"/>
        </w:rPr>
      </w:pPr>
    </w:p>
    <w:p w14:paraId="71C9E9D4" w14:textId="7CC46806" w:rsidR="00112D63" w:rsidRPr="002D558D" w:rsidRDefault="607214D9" w:rsidP="00112D6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Recommendation</w:t>
      </w:r>
      <w:r w:rsidR="6A61A23C" w:rsidRPr="002D558D">
        <w:rPr>
          <w:rFonts w:ascii="Calibri" w:eastAsia="Calibri" w:hAnsi="Calibri" w:cs="Calibri"/>
          <w:b/>
          <w:bCs/>
          <w:i w:val="0"/>
          <w:iCs w:val="0"/>
          <w:color w:val="000000" w:themeColor="text1"/>
        </w:rPr>
        <w:t>s</w:t>
      </w:r>
    </w:p>
    <w:p w14:paraId="6A1C6E1D" w14:textId="3C6268B4" w:rsidR="00112D63" w:rsidRDefault="00112D63" w:rsidP="00112D63">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1DEEF139" w:rsidRPr="002D558D">
        <w:rPr>
          <w:rFonts w:ascii="Calibri" w:eastAsia="Calibri" w:hAnsi="Calibri" w:cs="Calibri"/>
          <w:color w:val="000000" w:themeColor="text1"/>
        </w:rPr>
        <w:t>l</w:t>
      </w:r>
      <w:r w:rsidRPr="002D558D">
        <w:rPr>
          <w:rFonts w:ascii="Calibri" w:eastAsia="Calibri" w:hAnsi="Calibri" w:cs="Calibri"/>
          <w:color w:val="000000" w:themeColor="text1"/>
        </w:rPr>
        <w:t>egislature should authorize a state energy authority or executive-led entity to coordinate with the MFFA to facilitate conduit financing for qualifying federal transmission projects, with BPA as a primary partner, strengthening Montana's role in selecting and underwriting transmission priorities:</w:t>
      </w:r>
    </w:p>
    <w:p w14:paraId="2E8309F7" w14:textId="77777777" w:rsidR="005E1665" w:rsidRPr="002D558D" w:rsidRDefault="005E1665" w:rsidP="00112D63">
      <w:pPr>
        <w:spacing w:line="276" w:lineRule="auto"/>
        <w:rPr>
          <w:rFonts w:ascii="Calibri" w:eastAsia="Calibri" w:hAnsi="Calibri" w:cs="Calibri"/>
          <w:color w:val="000000" w:themeColor="text1"/>
        </w:rPr>
      </w:pPr>
    </w:p>
    <w:p w14:paraId="5FB9315D" w14:textId="6B927932" w:rsidR="00112D63" w:rsidRPr="002D558D" w:rsidRDefault="00112D63" w:rsidP="00A56D64">
      <w:pPr>
        <w:pStyle w:val="ListParagraph"/>
        <w:numPr>
          <w:ilvl w:val="0"/>
          <w:numId w:val="40"/>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The </w:t>
      </w:r>
      <w:r w:rsidR="7D38D12A" w:rsidRPr="002D558D">
        <w:rPr>
          <w:rFonts w:ascii="Calibri" w:eastAsia="Calibri" w:hAnsi="Calibri" w:cs="Calibri"/>
          <w:color w:val="000000" w:themeColor="text1"/>
        </w:rPr>
        <w:t>l</w:t>
      </w:r>
      <w:r w:rsidRPr="002D558D">
        <w:rPr>
          <w:rFonts w:ascii="Calibri" w:eastAsia="Calibri" w:hAnsi="Calibri" w:cs="Calibri"/>
          <w:color w:val="000000" w:themeColor="text1"/>
        </w:rPr>
        <w:t xml:space="preserve">egislature should support raising MFFA's lending cap to accommodate energy infrastructure projects and consider an exemption for federal transmission projects (e.g., BPA). </w:t>
      </w:r>
    </w:p>
    <w:p w14:paraId="5EA7AD07" w14:textId="225029E3" w:rsidR="00112D63" w:rsidRPr="002D558D" w:rsidRDefault="00112D63" w:rsidP="00A56D64">
      <w:pPr>
        <w:pStyle w:val="ListParagraph"/>
        <w:numPr>
          <w:ilvl w:val="0"/>
          <w:numId w:val="40"/>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lastRenderedPageBreak/>
        <w:t xml:space="preserve">The </w:t>
      </w:r>
      <w:r w:rsidR="6557A62F" w:rsidRPr="002D558D">
        <w:rPr>
          <w:rFonts w:ascii="Calibri" w:eastAsia="Calibri" w:hAnsi="Calibri" w:cs="Calibri"/>
          <w:color w:val="000000" w:themeColor="text1"/>
        </w:rPr>
        <w:t>g</w:t>
      </w:r>
      <w:r w:rsidRPr="002D558D">
        <w:rPr>
          <w:rFonts w:ascii="Calibri" w:eastAsia="Calibri" w:hAnsi="Calibri" w:cs="Calibri"/>
          <w:color w:val="000000" w:themeColor="text1"/>
        </w:rPr>
        <w:t>overnor should direct DEQ-MFFA collaboration to enable and vet transmission projects and seek legislative endorsement of that collaboration in a manner that leverages project-borne administrative funding.</w:t>
      </w:r>
    </w:p>
    <w:p w14:paraId="61A5C320" w14:textId="77777777" w:rsidR="00112D63" w:rsidRPr="002D558D" w:rsidRDefault="00112D63" w:rsidP="00112D63">
      <w:pPr>
        <w:spacing w:line="276" w:lineRule="auto"/>
        <w:rPr>
          <w:rFonts w:ascii="Calibri" w:eastAsia="Calibri" w:hAnsi="Calibri" w:cs="Calibri"/>
          <w:color w:val="000000" w:themeColor="text1"/>
        </w:rPr>
      </w:pPr>
    </w:p>
    <w:p w14:paraId="2F3B9DCF" w14:textId="77777777" w:rsidR="00112D63" w:rsidRPr="002D558D" w:rsidRDefault="3D11C8DE" w:rsidP="00112D6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1D21D95B" w14:textId="51DBB0CC" w:rsidR="00112D63" w:rsidRPr="002D558D" w:rsidRDefault="3D11C8DE" w:rsidP="00112D63">
      <w:pPr>
        <w:spacing w:line="276" w:lineRule="auto"/>
        <w:rPr>
          <w:rFonts w:ascii="Calibri" w:eastAsia="Calibri" w:hAnsi="Calibri" w:cs="Calibri"/>
        </w:rPr>
      </w:pPr>
      <w:r w:rsidRPr="002D558D">
        <w:rPr>
          <w:rFonts w:ascii="Calibri" w:eastAsia="Calibri" w:hAnsi="Calibri" w:cs="Calibri"/>
        </w:rPr>
        <w:t xml:space="preserve">BPA finances transmission capital primarily through federal Treasury debt and non-federal contract-backed debt issued by third-party conduit issuers. To date, three conduit issuers have financed over $2 billion of BPA transmission—a private infrastructure fund, the state of Idaho's energy authority, and a Columbia River port authority in Oregon. Montana's 2025 </w:t>
      </w:r>
      <w:r w:rsidR="315CCCC9" w:rsidRPr="002D558D">
        <w:rPr>
          <w:rFonts w:ascii="Calibri" w:eastAsia="Calibri" w:hAnsi="Calibri" w:cs="Calibri"/>
        </w:rPr>
        <w:t>Senate</w:t>
      </w:r>
      <w:r w:rsidR="373B99D8" w:rsidRPr="002D558D">
        <w:rPr>
          <w:rFonts w:ascii="Calibri" w:eastAsia="Calibri" w:hAnsi="Calibri" w:cs="Calibri"/>
        </w:rPr>
        <w:t xml:space="preserve"> </w:t>
      </w:r>
      <w:r w:rsidR="68C1DB39" w:rsidRPr="002D558D">
        <w:rPr>
          <w:rFonts w:ascii="Calibri" w:eastAsia="Calibri" w:hAnsi="Calibri" w:cs="Calibri"/>
        </w:rPr>
        <w:t>B</w:t>
      </w:r>
      <w:r w:rsidR="373B99D8" w:rsidRPr="002D558D">
        <w:rPr>
          <w:rFonts w:ascii="Calibri" w:eastAsia="Calibri" w:hAnsi="Calibri" w:cs="Calibri"/>
        </w:rPr>
        <w:t>ill</w:t>
      </w:r>
      <w:r w:rsidRPr="002D558D">
        <w:rPr>
          <w:rFonts w:ascii="Calibri" w:eastAsia="Calibri" w:hAnsi="Calibri" w:cs="Calibri"/>
        </w:rPr>
        <w:t xml:space="preserve"> 104 expanded MFFA's authority to include energy projects and raised its bond issuance cap to $1.5 billion, laying the groundwork for Montana to join Idaho and Washington as states capable of serving this conduit role. Because BPA operates as a transmission monopoly with strong federal sovereign backing—carrying credit ratings of AA (Fitch), Aa2 (Moody's), and AA- (S&amp;P)—partnering with BPA as a conduit issuer represents a relatively low-risk proposition for the state. This mechanism would not require Montana to own, develop, or operate transmission assets; the state's role is limited to conduit financing, with BPA remaining the constructor, operator, and transmission service provider.</w:t>
      </w:r>
    </w:p>
    <w:p w14:paraId="7EEA3295" w14:textId="69500000" w:rsidR="03683E58" w:rsidRPr="002D558D" w:rsidRDefault="03683E58" w:rsidP="03683E58">
      <w:pPr>
        <w:spacing w:line="276" w:lineRule="auto"/>
        <w:rPr>
          <w:rFonts w:ascii="Calibri" w:eastAsia="Calibri" w:hAnsi="Calibri" w:cs="Calibri"/>
        </w:rPr>
      </w:pPr>
    </w:p>
    <w:p w14:paraId="21500C28" w14:textId="1B3A11EC" w:rsidR="00112D63" w:rsidRPr="002D558D" w:rsidRDefault="3D11C8DE" w:rsidP="00112D6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Key Strategies</w:t>
      </w:r>
    </w:p>
    <w:p w14:paraId="16EF2C0E" w14:textId="77777777" w:rsidR="00112D63" w:rsidRPr="002D558D" w:rsidRDefault="00112D63" w:rsidP="00A56D64">
      <w:pPr>
        <w:pStyle w:val="ListParagraph"/>
        <w:numPr>
          <w:ilvl w:val="0"/>
          <w:numId w:val="4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Pursue legislation explicitly directing a state energy authority or executive-led entity to coordinate with MFFA to provide conduit financing for qualifying BPA transmission projects in Montana.</w:t>
      </w:r>
    </w:p>
    <w:p w14:paraId="7079E089" w14:textId="77777777" w:rsidR="00112D63" w:rsidRPr="002D558D" w:rsidRDefault="00112D63" w:rsidP="00A56D64">
      <w:pPr>
        <w:pStyle w:val="ListParagraph"/>
        <w:numPr>
          <w:ilvl w:val="0"/>
          <w:numId w:val="4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Evaluate whether MFFA's current $1.5 billion biennial bond issuance cap is sufficient or whether an increase is warranted to accommodate priority transmission projects identified in the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xml:space="preserve"> study.</w:t>
      </w:r>
    </w:p>
    <w:p w14:paraId="0EA7E49A" w14:textId="77777777" w:rsidR="00112D63" w:rsidRPr="002D558D" w:rsidRDefault="00112D63" w:rsidP="00A56D64">
      <w:pPr>
        <w:pStyle w:val="ListParagraph"/>
        <w:numPr>
          <w:ilvl w:val="0"/>
          <w:numId w:val="4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Engage BPA on specific Montana transmission projects suitable for conduit financing partnerships, consistent with BPA's existing lease-purchase agreement model.</w:t>
      </w:r>
    </w:p>
    <w:p w14:paraId="59F9B319" w14:textId="77777777" w:rsidR="00112D63" w:rsidRPr="002D558D" w:rsidRDefault="00112D63" w:rsidP="00A56D64">
      <w:pPr>
        <w:pStyle w:val="ListParagraph"/>
        <w:numPr>
          <w:ilvl w:val="0"/>
          <w:numId w:val="4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Consult the WAPA and its preference customers regarding financing structures appropriate to WAPA's distinct capital access model, which relies more heavily on customer pre-payment and reimbursable congressional appropriations than the conduit issuer approach.</w:t>
      </w:r>
    </w:p>
    <w:p w14:paraId="5B58A70A" w14:textId="77777777" w:rsidR="00112D63" w:rsidRPr="002D558D" w:rsidRDefault="00112D63" w:rsidP="00A56D64">
      <w:pPr>
        <w:pStyle w:val="ListParagraph"/>
        <w:numPr>
          <w:ilvl w:val="0"/>
          <w:numId w:val="41"/>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Coordinate with the Growing Demand Work Group and the Interconnection Work Group on transmission needs related to large load growth and new generation development.</w:t>
      </w:r>
    </w:p>
    <w:p w14:paraId="730D061E" w14:textId="77777777" w:rsidR="00112D63" w:rsidRPr="002D558D" w:rsidRDefault="00112D63" w:rsidP="00112D63">
      <w:pPr>
        <w:pStyle w:val="Heading4"/>
        <w:spacing w:line="276" w:lineRule="auto"/>
        <w:rPr>
          <w:rFonts w:ascii="Calibri" w:hAnsi="Calibri" w:cs="Calibri"/>
        </w:rPr>
      </w:pPr>
    </w:p>
    <w:p w14:paraId="55B0A4C8" w14:textId="77777777" w:rsidR="00112D63" w:rsidRPr="002D558D" w:rsidRDefault="3D11C8DE" w:rsidP="00112D6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6B7F6E76" w14:textId="1B8C5C02" w:rsidR="007357BF" w:rsidRPr="002D558D" w:rsidRDefault="00112D63" w:rsidP="00AE349A">
      <w:pPr>
        <w:rPr>
          <w:rFonts w:ascii="Calibri" w:eastAsia="Calibri" w:hAnsi="Calibri" w:cs="Calibri"/>
        </w:rPr>
      </w:pPr>
      <w:r w:rsidRPr="002D558D">
        <w:rPr>
          <w:rFonts w:ascii="Calibri" w:eastAsia="Calibri" w:hAnsi="Calibri" w:cs="Calibri"/>
        </w:rPr>
        <w:t xml:space="preserve">MFFA's existing bond issuance cap may require adjustment to accommodate significant transmission projects, requiring additional legislative action. Federal program requirements and </w:t>
      </w:r>
      <w:r w:rsidRPr="002D558D">
        <w:rPr>
          <w:rFonts w:ascii="Calibri" w:eastAsia="Calibri" w:hAnsi="Calibri" w:cs="Calibri"/>
        </w:rPr>
        <w:lastRenderedPageBreak/>
        <w:t xml:space="preserve">BPA's project prioritization process may also constrain which Montana projects qualify for conduit financing. However, successful implementation could accelerate critical transmission upgrades identified in the </w:t>
      </w:r>
      <w:proofErr w:type="spellStart"/>
      <w:r w:rsidRPr="002D558D">
        <w:rPr>
          <w:rFonts w:ascii="Calibri" w:eastAsia="Calibri" w:hAnsi="Calibri" w:cs="Calibri"/>
        </w:rPr>
        <w:t>WestTEC</w:t>
      </w:r>
      <w:proofErr w:type="spellEnd"/>
      <w:r w:rsidRPr="002D558D">
        <w:rPr>
          <w:rFonts w:ascii="Calibri" w:eastAsia="Calibri" w:hAnsi="Calibri" w:cs="Calibri"/>
        </w:rPr>
        <w:t xml:space="preserve"> study, strengthen Montana's influence over BPA transmission investment decisions affecting the state, and provide a replicable financing model for future federal-state energy infrastructure partnerships.</w:t>
      </w:r>
    </w:p>
    <w:p w14:paraId="7F62A22A" w14:textId="111163D8" w:rsidR="002657DB" w:rsidRPr="002D558D" w:rsidRDefault="00223F32" w:rsidP="00D8707D">
      <w:pPr>
        <w:pStyle w:val="Heading3"/>
        <w:tabs>
          <w:tab w:val="left" w:pos="9220"/>
        </w:tabs>
        <w:spacing w:line="276" w:lineRule="auto"/>
        <w:rPr>
          <w:rFonts w:ascii="Calibri" w:hAnsi="Calibri" w:cs="Calibri"/>
          <w:sz w:val="28"/>
          <w:szCs w:val="28"/>
        </w:rPr>
      </w:pPr>
      <w:bookmarkStart w:id="78" w:name="_Toc236810897"/>
      <w:r w:rsidRPr="002D558D">
        <w:rPr>
          <w:rFonts w:ascii="Calibri" w:hAnsi="Calibri" w:cs="Calibri"/>
          <w:sz w:val="28"/>
          <w:szCs w:val="28"/>
        </w:rPr>
        <w:t xml:space="preserve">Worksheet </w:t>
      </w:r>
      <w:r w:rsidR="2A72CC31" w:rsidRPr="002D558D">
        <w:rPr>
          <w:rFonts w:ascii="Calibri" w:hAnsi="Calibri" w:cs="Calibri"/>
          <w:sz w:val="28"/>
          <w:szCs w:val="28"/>
        </w:rPr>
        <w:t>4</w:t>
      </w:r>
      <w:r w:rsidR="695355FA" w:rsidRPr="002D558D">
        <w:rPr>
          <w:rFonts w:ascii="Calibri" w:hAnsi="Calibri" w:cs="Calibri"/>
          <w:sz w:val="28"/>
          <w:szCs w:val="28"/>
        </w:rPr>
        <w:t>: Drive Economic Development</w:t>
      </w:r>
      <w:bookmarkEnd w:id="78"/>
    </w:p>
    <w:p w14:paraId="49276BF4" w14:textId="68468738" w:rsidR="00256C88" w:rsidRPr="002D558D" w:rsidRDefault="35A22D57" w:rsidP="00256C88">
      <w:pPr>
        <w:pStyle w:val="Heading4"/>
        <w:spacing w:line="276" w:lineRule="auto"/>
        <w:rPr>
          <w:rFonts w:ascii="Calibri" w:hAnsi="Calibri" w:cs="Calibri"/>
          <w:b/>
          <w:bCs/>
        </w:rPr>
      </w:pPr>
      <w:r w:rsidRPr="002D558D">
        <w:rPr>
          <w:rFonts w:ascii="Calibri" w:hAnsi="Calibri" w:cs="Calibri"/>
          <w:b/>
          <w:bCs/>
        </w:rPr>
        <w:t>Recommendations</w:t>
      </w:r>
      <w:r w:rsidR="3C1DADB6" w:rsidRPr="002D558D">
        <w:rPr>
          <w:rFonts w:ascii="Calibri" w:hAnsi="Calibri" w:cs="Calibri"/>
          <w:b/>
          <w:bCs/>
        </w:rPr>
        <w:t xml:space="preserve"> </w:t>
      </w:r>
      <w:r w:rsidR="47120E10" w:rsidRPr="002D558D">
        <w:rPr>
          <w:rFonts w:ascii="Calibri" w:hAnsi="Calibri" w:cs="Calibri"/>
          <w:b/>
          <w:bCs/>
        </w:rPr>
        <w:t>4A</w:t>
      </w:r>
      <w:r w:rsidR="0FB44D35" w:rsidRPr="002D558D">
        <w:rPr>
          <w:rFonts w:ascii="Calibri" w:hAnsi="Calibri" w:cs="Calibri"/>
          <w:b/>
          <w:bCs/>
        </w:rPr>
        <w:t xml:space="preserve">, Matchmaking Role; </w:t>
      </w:r>
      <w:r w:rsidR="02714539" w:rsidRPr="002D558D">
        <w:rPr>
          <w:rFonts w:ascii="Calibri" w:hAnsi="Calibri" w:cs="Calibri"/>
          <w:b/>
          <w:bCs/>
        </w:rPr>
        <w:t>4B,</w:t>
      </w:r>
      <w:r w:rsidR="05440AA3" w:rsidRPr="002D558D">
        <w:rPr>
          <w:rFonts w:ascii="Calibri" w:hAnsi="Calibri" w:cs="Calibri"/>
          <w:b/>
          <w:bCs/>
        </w:rPr>
        <w:t xml:space="preserve"> Promote Customer Choice</w:t>
      </w:r>
    </w:p>
    <w:p w14:paraId="0865448A" w14:textId="5BBD4562" w:rsidR="00256C88" w:rsidRPr="002D558D" w:rsidRDefault="48547AC1" w:rsidP="0586BEFA">
      <w:pPr>
        <w:pStyle w:val="Heading4"/>
        <w:spacing w:line="276" w:lineRule="auto"/>
        <w:rPr>
          <w:rFonts w:ascii="Calibri" w:eastAsia="Calibri" w:hAnsi="Calibri" w:cs="Calibri"/>
          <w:i w:val="0"/>
          <w:iCs w:val="0"/>
          <w:color w:val="auto"/>
        </w:rPr>
      </w:pPr>
      <w:r w:rsidRPr="002D558D">
        <w:rPr>
          <w:rFonts w:ascii="Calibri" w:eastAsia="Calibri" w:hAnsi="Calibri" w:cs="Calibri"/>
          <w:i w:val="0"/>
          <w:iCs w:val="0"/>
          <w:color w:val="auto"/>
        </w:rPr>
        <w:t xml:space="preserve">Worksheet developed by </w:t>
      </w:r>
      <w:r w:rsidR="3B34C859" w:rsidRPr="002D558D">
        <w:rPr>
          <w:rFonts w:ascii="Calibri" w:eastAsia="Calibri" w:hAnsi="Calibri" w:cs="Calibri"/>
          <w:i w:val="0"/>
          <w:iCs w:val="0"/>
          <w:color w:val="auto"/>
        </w:rPr>
        <w:t>Growing Demand</w:t>
      </w:r>
      <w:r w:rsidRPr="002D558D">
        <w:rPr>
          <w:rFonts w:ascii="Calibri" w:eastAsia="Calibri" w:hAnsi="Calibri" w:cs="Calibri"/>
          <w:i w:val="0"/>
          <w:iCs w:val="0"/>
          <w:color w:val="auto"/>
        </w:rPr>
        <w:t xml:space="preserve"> Work Group</w:t>
      </w:r>
    </w:p>
    <w:p w14:paraId="7A4615A2" w14:textId="77777777" w:rsidR="00AC2C56" w:rsidRPr="002D558D" w:rsidRDefault="00AC2C56" w:rsidP="00B014F9">
      <w:pPr>
        <w:pStyle w:val="Heading4"/>
        <w:spacing w:line="276" w:lineRule="auto"/>
        <w:rPr>
          <w:rFonts w:ascii="Calibri" w:hAnsi="Calibri" w:cs="Calibri"/>
        </w:rPr>
      </w:pPr>
    </w:p>
    <w:p w14:paraId="0A60CC04" w14:textId="3DB047BB" w:rsidR="00B014F9" w:rsidRPr="002D558D" w:rsidRDefault="397929E6" w:rsidP="00B014F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3A6A7E4E" w14:textId="4175E354" w:rsidR="00B014F9" w:rsidRPr="002D558D" w:rsidRDefault="00B014F9" w:rsidP="00B014F9">
      <w:pPr>
        <w:spacing w:line="276" w:lineRule="auto"/>
        <w:rPr>
          <w:rFonts w:ascii="Calibri" w:hAnsi="Calibri" w:cs="Calibri"/>
        </w:rPr>
      </w:pPr>
      <w:r w:rsidRPr="002D558D">
        <w:rPr>
          <w:rFonts w:ascii="Calibri" w:eastAsia="Calibri" w:hAnsi="Calibri" w:cs="Calibri"/>
        </w:rPr>
        <w:t xml:space="preserve">Uncertain </w:t>
      </w:r>
      <w:r w:rsidR="4F9EDA6B" w:rsidRPr="002D558D">
        <w:rPr>
          <w:rFonts w:ascii="Calibri" w:eastAsia="Calibri" w:hAnsi="Calibri" w:cs="Calibri"/>
        </w:rPr>
        <w:t>m</w:t>
      </w:r>
      <w:r w:rsidR="3FAD70FF" w:rsidRPr="002D558D">
        <w:rPr>
          <w:rFonts w:ascii="Calibri" w:eastAsia="Calibri" w:hAnsi="Calibri" w:cs="Calibri"/>
        </w:rPr>
        <w:t xml:space="preserve">arket </w:t>
      </w:r>
      <w:r w:rsidR="7FBD45B5" w:rsidRPr="002D558D">
        <w:rPr>
          <w:rFonts w:ascii="Calibri" w:eastAsia="Calibri" w:hAnsi="Calibri" w:cs="Calibri"/>
        </w:rPr>
        <w:t>c</w:t>
      </w:r>
      <w:r w:rsidR="3FAD70FF" w:rsidRPr="002D558D">
        <w:rPr>
          <w:rFonts w:ascii="Calibri" w:eastAsia="Calibri" w:hAnsi="Calibri" w:cs="Calibri"/>
        </w:rPr>
        <w:t>onditions</w:t>
      </w:r>
      <w:r w:rsidR="6C60B5EB" w:rsidRPr="002D558D">
        <w:rPr>
          <w:rFonts w:ascii="Calibri" w:eastAsia="Calibri" w:hAnsi="Calibri" w:cs="Calibri"/>
        </w:rPr>
        <w:t xml:space="preserve">, </w:t>
      </w:r>
      <w:r w:rsidR="001E0662" w:rsidRPr="002D558D">
        <w:rPr>
          <w:rFonts w:ascii="Calibri" w:eastAsia="Calibri" w:hAnsi="Calibri" w:cs="Calibri"/>
        </w:rPr>
        <w:t>u</w:t>
      </w:r>
      <w:r w:rsidRPr="002D558D">
        <w:rPr>
          <w:rFonts w:ascii="Calibri" w:eastAsia="Calibri" w:hAnsi="Calibri" w:cs="Calibri"/>
        </w:rPr>
        <w:t>npredictable energy environment due to wholesale supply uncertainty, fluctuating prices, taxes, and a fragmented or inefficient market structure</w:t>
      </w:r>
      <w:r w:rsidR="001139DE" w:rsidRPr="002D558D">
        <w:rPr>
          <w:rFonts w:ascii="Calibri" w:eastAsia="Calibri" w:hAnsi="Calibri" w:cs="Calibri"/>
        </w:rPr>
        <w:t>.</w:t>
      </w:r>
    </w:p>
    <w:p w14:paraId="6E9A8C0A" w14:textId="77777777" w:rsidR="002447DF" w:rsidRPr="002D558D" w:rsidRDefault="002447DF" w:rsidP="00B014F9">
      <w:pPr>
        <w:pStyle w:val="Heading4"/>
        <w:spacing w:line="276" w:lineRule="auto"/>
        <w:rPr>
          <w:rFonts w:ascii="Calibri" w:eastAsia="Calibri" w:hAnsi="Calibri" w:cs="Calibri"/>
          <w:b/>
          <w:i w:val="0"/>
          <w:color w:val="000000" w:themeColor="text1"/>
        </w:rPr>
      </w:pPr>
    </w:p>
    <w:p w14:paraId="227C4F34" w14:textId="731EFA24" w:rsidR="00B014F9" w:rsidRPr="002D558D" w:rsidRDefault="397929E6" w:rsidP="00B014F9">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Unique Barriers Identified</w:t>
      </w:r>
    </w:p>
    <w:p w14:paraId="15F741B4" w14:textId="77777777" w:rsidR="00B014F9" w:rsidRPr="002D558D" w:rsidRDefault="00B014F9" w:rsidP="00A56D64">
      <w:pPr>
        <w:pStyle w:val="ListParagraph"/>
        <w:numPr>
          <w:ilvl w:val="0"/>
          <w:numId w:val="14"/>
        </w:numPr>
        <w:spacing w:line="276" w:lineRule="auto"/>
        <w:rPr>
          <w:rFonts w:ascii="Calibri" w:eastAsia="Calibri" w:hAnsi="Calibri" w:cs="Calibri"/>
        </w:rPr>
      </w:pPr>
      <w:r w:rsidRPr="002D558D">
        <w:rPr>
          <w:rFonts w:ascii="Calibri" w:eastAsia="Calibri" w:hAnsi="Calibri" w:cs="Calibri"/>
        </w:rPr>
        <w:t>Montana is a small, transmission-constrained market, without a central ‘matchmaking’ function for the sale and purchase of energy in a state that has more competition than its neighbors.</w:t>
      </w:r>
    </w:p>
    <w:p w14:paraId="49A058A1" w14:textId="77777777" w:rsidR="00B014F9" w:rsidRPr="002D558D" w:rsidRDefault="00B014F9" w:rsidP="00A56D64">
      <w:pPr>
        <w:pStyle w:val="ListParagraph"/>
        <w:numPr>
          <w:ilvl w:val="0"/>
          <w:numId w:val="14"/>
        </w:numPr>
        <w:spacing w:line="276" w:lineRule="auto"/>
        <w:rPr>
          <w:rFonts w:ascii="Calibri" w:eastAsia="Calibri" w:hAnsi="Calibri" w:cs="Calibri"/>
        </w:rPr>
      </w:pPr>
      <w:r w:rsidRPr="002D558D">
        <w:rPr>
          <w:rFonts w:ascii="Calibri" w:eastAsia="Calibri" w:hAnsi="Calibri" w:cs="Calibri"/>
        </w:rPr>
        <w:t xml:space="preserve">Wholesale electricity supply prices in Montana have risen in the recent past, </w:t>
      </w:r>
      <w:proofErr w:type="gramStart"/>
      <w:r w:rsidRPr="002D558D">
        <w:rPr>
          <w:rFonts w:ascii="Calibri" w:eastAsia="Calibri" w:hAnsi="Calibri" w:cs="Calibri"/>
        </w:rPr>
        <w:t>similar to</w:t>
      </w:r>
      <w:proofErr w:type="gramEnd"/>
      <w:r w:rsidRPr="002D558D">
        <w:rPr>
          <w:rFonts w:ascii="Calibri" w:eastAsia="Calibri" w:hAnsi="Calibri" w:cs="Calibri"/>
        </w:rPr>
        <w:t xml:space="preserve"> what the rest of the country is experiencing.</w:t>
      </w:r>
    </w:p>
    <w:p w14:paraId="2774E1D8" w14:textId="77777777" w:rsidR="00B014F9" w:rsidRPr="002D558D" w:rsidRDefault="00B014F9" w:rsidP="00A56D64">
      <w:pPr>
        <w:pStyle w:val="ListParagraph"/>
        <w:numPr>
          <w:ilvl w:val="0"/>
          <w:numId w:val="14"/>
        </w:numPr>
        <w:spacing w:line="276" w:lineRule="auto"/>
        <w:rPr>
          <w:rFonts w:ascii="Calibri" w:eastAsia="Calibri" w:hAnsi="Calibri" w:cs="Calibri"/>
        </w:rPr>
      </w:pPr>
      <w:r w:rsidRPr="002D558D">
        <w:rPr>
          <w:rFonts w:ascii="Calibri" w:eastAsia="Calibri" w:hAnsi="Calibri" w:cs="Calibri"/>
        </w:rPr>
        <w:t>The lack of clarity in Montana regulatory policy on customer choice and interconnection policy leads to underinvestment.</w:t>
      </w:r>
    </w:p>
    <w:p w14:paraId="4A08EEA4" w14:textId="77777777" w:rsidR="00B014F9" w:rsidRPr="002D558D" w:rsidRDefault="00B014F9" w:rsidP="00B014F9">
      <w:pPr>
        <w:spacing w:line="276" w:lineRule="auto"/>
        <w:rPr>
          <w:rFonts w:ascii="Calibri" w:eastAsia="Calibri" w:hAnsi="Calibri" w:cs="Calibri"/>
        </w:rPr>
      </w:pPr>
      <w:r w:rsidRPr="002D558D">
        <w:rPr>
          <w:rFonts w:ascii="Calibri" w:eastAsia="Calibri" w:hAnsi="Calibri" w:cs="Calibri"/>
        </w:rPr>
        <w:t xml:space="preserve"> </w:t>
      </w:r>
    </w:p>
    <w:p w14:paraId="71525CA6" w14:textId="77777777" w:rsidR="003C5EF0" w:rsidRPr="002D558D" w:rsidRDefault="397929E6" w:rsidP="2330CFBA">
      <w:pPr>
        <w:pStyle w:val="Heading4"/>
        <w:spacing w:line="276" w:lineRule="auto"/>
        <w:rPr>
          <w:rFonts w:ascii="Calibri" w:eastAsia="Calibri" w:hAnsi="Calibri" w:cs="Calibri"/>
          <w:b/>
          <w:i w:val="0"/>
          <w:color w:val="000000" w:themeColor="text1"/>
        </w:rPr>
      </w:pPr>
      <w:r w:rsidRPr="002D558D">
        <w:rPr>
          <w:rFonts w:ascii="Calibri" w:eastAsia="Calibri" w:hAnsi="Calibri" w:cs="Calibri"/>
          <w:b/>
          <w:i w:val="0"/>
          <w:color w:val="000000" w:themeColor="text1"/>
        </w:rPr>
        <w:t>Recommendations</w:t>
      </w:r>
    </w:p>
    <w:p w14:paraId="53B7D4E1" w14:textId="52E70743" w:rsidR="00B014F9" w:rsidRPr="002D558D" w:rsidRDefault="00B014F9" w:rsidP="00A56D64">
      <w:pPr>
        <w:pStyle w:val="ListParagraph"/>
        <w:numPr>
          <w:ilvl w:val="0"/>
          <w:numId w:val="44"/>
        </w:numPr>
        <w:spacing w:line="276" w:lineRule="auto"/>
        <w:rPr>
          <w:rFonts w:ascii="Calibri" w:eastAsia="Calibri" w:hAnsi="Calibri" w:cs="Calibri"/>
        </w:rPr>
      </w:pPr>
      <w:r w:rsidRPr="002D558D">
        <w:rPr>
          <w:rFonts w:ascii="Calibri" w:eastAsia="Calibri" w:hAnsi="Calibri" w:cs="Calibri"/>
        </w:rPr>
        <w:t xml:space="preserve">The </w:t>
      </w:r>
      <w:r w:rsidR="6AF35B86" w:rsidRPr="002D558D">
        <w:rPr>
          <w:rFonts w:ascii="Calibri" w:eastAsia="Calibri" w:hAnsi="Calibri" w:cs="Calibri"/>
        </w:rPr>
        <w:t xml:space="preserve">Executive Branch </w:t>
      </w:r>
      <w:r w:rsidRPr="002D558D">
        <w:rPr>
          <w:rFonts w:ascii="Calibri" w:eastAsia="Calibri" w:hAnsi="Calibri" w:cs="Calibri"/>
        </w:rPr>
        <w:t>could play a</w:t>
      </w:r>
      <w:r w:rsidRPr="002D558D">
        <w:rPr>
          <w:rFonts w:ascii="Calibri" w:eastAsia="Calibri" w:hAnsi="Calibri" w:cs="Calibri"/>
          <w:b/>
          <w:bCs/>
        </w:rPr>
        <w:t xml:space="preserve"> </w:t>
      </w:r>
      <w:r w:rsidR="2BBE2BA7" w:rsidRPr="002D558D">
        <w:rPr>
          <w:rFonts w:ascii="Calibri" w:eastAsia="Calibri" w:hAnsi="Calibri" w:cs="Calibri"/>
        </w:rPr>
        <w:t>m</w:t>
      </w:r>
      <w:r w:rsidR="3FAD70FF" w:rsidRPr="002D558D">
        <w:rPr>
          <w:rFonts w:ascii="Calibri" w:eastAsia="Calibri" w:hAnsi="Calibri" w:cs="Calibri"/>
        </w:rPr>
        <w:t xml:space="preserve">atchmaking </w:t>
      </w:r>
      <w:r w:rsidR="5F6DE73E" w:rsidRPr="002D558D">
        <w:rPr>
          <w:rFonts w:ascii="Calibri" w:eastAsia="Calibri" w:hAnsi="Calibri" w:cs="Calibri"/>
        </w:rPr>
        <w:t>r</w:t>
      </w:r>
      <w:r w:rsidRPr="002D558D">
        <w:rPr>
          <w:rFonts w:ascii="Calibri" w:eastAsia="Calibri" w:hAnsi="Calibri" w:cs="Calibri"/>
        </w:rPr>
        <w:t>ole through RFIs in power generation and utility equipment in the state by taking proactive measures to line up buyers and sellers, and by attracting DOE support.</w:t>
      </w:r>
    </w:p>
    <w:p w14:paraId="4E6EAAA2" w14:textId="2002E72F" w:rsidR="00B014F9" w:rsidRPr="002D558D" w:rsidRDefault="00B014F9" w:rsidP="00A56D64">
      <w:pPr>
        <w:pStyle w:val="ListParagraph"/>
        <w:numPr>
          <w:ilvl w:val="0"/>
          <w:numId w:val="44"/>
        </w:numPr>
        <w:spacing w:line="276" w:lineRule="auto"/>
        <w:rPr>
          <w:rFonts w:ascii="Calibri" w:eastAsia="Calibri" w:hAnsi="Calibri" w:cs="Calibri"/>
        </w:rPr>
      </w:pPr>
      <w:r w:rsidRPr="002D558D">
        <w:rPr>
          <w:rFonts w:ascii="Calibri" w:eastAsia="Calibri" w:hAnsi="Calibri" w:cs="Calibri"/>
        </w:rPr>
        <w:t xml:space="preserve">The </w:t>
      </w:r>
      <w:r w:rsidR="3D9B080D" w:rsidRPr="002D558D">
        <w:rPr>
          <w:rFonts w:ascii="Calibri" w:eastAsia="Calibri" w:hAnsi="Calibri" w:cs="Calibri"/>
        </w:rPr>
        <w:t xml:space="preserve">Executive Branch </w:t>
      </w:r>
      <w:r w:rsidRPr="002D558D">
        <w:rPr>
          <w:rFonts w:ascii="Calibri" w:eastAsia="Calibri" w:hAnsi="Calibri" w:cs="Calibri"/>
        </w:rPr>
        <w:t xml:space="preserve">and </w:t>
      </w:r>
      <w:r w:rsidR="44D75697" w:rsidRPr="002D558D">
        <w:rPr>
          <w:rFonts w:ascii="Calibri" w:eastAsia="Calibri" w:hAnsi="Calibri" w:cs="Calibri"/>
        </w:rPr>
        <w:t>l</w:t>
      </w:r>
      <w:r w:rsidRPr="002D558D">
        <w:rPr>
          <w:rFonts w:ascii="Calibri" w:eastAsia="Calibri" w:hAnsi="Calibri" w:cs="Calibri"/>
        </w:rPr>
        <w:t>egislature should facilitate education and engagement in decisions relating to the state’s participation in regional energy markets, such as RTOs.</w:t>
      </w:r>
    </w:p>
    <w:p w14:paraId="2AC64A10" w14:textId="106C04BA" w:rsidR="002078AE" w:rsidRPr="002D558D" w:rsidRDefault="00B014F9" w:rsidP="00A56D64">
      <w:pPr>
        <w:pStyle w:val="ListParagraph"/>
        <w:numPr>
          <w:ilvl w:val="0"/>
          <w:numId w:val="44"/>
        </w:numPr>
        <w:spacing w:line="276" w:lineRule="auto"/>
        <w:rPr>
          <w:rFonts w:ascii="Calibri" w:eastAsia="Calibri" w:hAnsi="Calibri" w:cs="Calibri"/>
        </w:rPr>
      </w:pPr>
      <w:r w:rsidRPr="002D558D">
        <w:rPr>
          <w:rFonts w:ascii="Calibri" w:eastAsia="Calibri" w:hAnsi="Calibri" w:cs="Calibri"/>
        </w:rPr>
        <w:t xml:space="preserve">State agencies, such as Commerce, could take a greater role in the promotion of customer choice in Montana’s </w:t>
      </w:r>
      <w:r w:rsidR="3AF71D6D" w:rsidRPr="002D558D">
        <w:rPr>
          <w:rFonts w:ascii="Calibri" w:eastAsia="Calibri" w:hAnsi="Calibri" w:cs="Calibri"/>
        </w:rPr>
        <w:t>e</w:t>
      </w:r>
      <w:r w:rsidRPr="002D558D">
        <w:rPr>
          <w:rFonts w:ascii="Calibri" w:eastAsia="Calibri" w:hAnsi="Calibri" w:cs="Calibri"/>
        </w:rPr>
        <w:t xml:space="preserve">lectricity sector.  </w:t>
      </w:r>
    </w:p>
    <w:p w14:paraId="1D7B3846" w14:textId="77777777" w:rsidR="002078AE" w:rsidRPr="002D558D" w:rsidRDefault="002078AE" w:rsidP="00B014F9">
      <w:pPr>
        <w:spacing w:line="276" w:lineRule="auto"/>
        <w:rPr>
          <w:rFonts w:ascii="Calibri" w:eastAsia="Calibri" w:hAnsi="Calibri" w:cs="Calibri"/>
        </w:rPr>
      </w:pPr>
    </w:p>
    <w:p w14:paraId="4FF3921D" w14:textId="77777777" w:rsidR="007726D2" w:rsidRPr="002D558D" w:rsidRDefault="397929E6" w:rsidP="2330CFBA">
      <w:pPr>
        <w:pStyle w:val="Heading4"/>
        <w:spacing w:line="276" w:lineRule="auto"/>
        <w:rPr>
          <w:rFonts w:ascii="Calibri" w:eastAsia="Calibri" w:hAnsi="Calibri" w:cs="Calibri"/>
          <w:b/>
          <w:i w:val="0"/>
          <w:color w:val="000000" w:themeColor="text1"/>
        </w:rPr>
      </w:pPr>
      <w:r w:rsidRPr="002D558D">
        <w:rPr>
          <w:rFonts w:ascii="Calibri" w:eastAsia="Calibri" w:hAnsi="Calibri" w:cs="Calibri"/>
          <w:b/>
          <w:i w:val="0"/>
          <w:color w:val="000000" w:themeColor="text1"/>
        </w:rPr>
        <w:t>Rationale</w:t>
      </w:r>
    </w:p>
    <w:p w14:paraId="7D8CE486" w14:textId="6D6B27E4" w:rsidR="00C3167A" w:rsidRPr="002D558D" w:rsidRDefault="00B014F9" w:rsidP="005E1665">
      <w:pPr>
        <w:spacing w:line="276" w:lineRule="auto"/>
        <w:rPr>
          <w:rFonts w:ascii="Calibri" w:eastAsia="Calibri" w:hAnsi="Calibri" w:cs="Calibri"/>
        </w:rPr>
      </w:pPr>
      <w:r w:rsidRPr="002D558D">
        <w:rPr>
          <w:rFonts w:ascii="Calibri" w:eastAsia="Calibri" w:hAnsi="Calibri" w:cs="Calibri"/>
        </w:rPr>
        <w:t xml:space="preserve">With the </w:t>
      </w:r>
      <w:r w:rsidR="6B87137F" w:rsidRPr="002D558D">
        <w:rPr>
          <w:rFonts w:ascii="Calibri" w:eastAsia="Calibri" w:hAnsi="Calibri" w:cs="Calibri"/>
        </w:rPr>
        <w:t>Executive Branch</w:t>
      </w:r>
      <w:r w:rsidRPr="002D558D">
        <w:rPr>
          <w:rFonts w:ascii="Calibri" w:eastAsia="Calibri" w:hAnsi="Calibri" w:cs="Calibri"/>
        </w:rPr>
        <w:t xml:space="preserve"> facilitating a </w:t>
      </w:r>
      <w:r w:rsidR="7AF56940" w:rsidRPr="002D558D">
        <w:rPr>
          <w:rFonts w:ascii="Calibri" w:eastAsia="Calibri" w:hAnsi="Calibri" w:cs="Calibri"/>
        </w:rPr>
        <w:t>m</w:t>
      </w:r>
      <w:r w:rsidR="3FAD70FF" w:rsidRPr="002D558D">
        <w:rPr>
          <w:rFonts w:ascii="Calibri" w:eastAsia="Calibri" w:hAnsi="Calibri" w:cs="Calibri"/>
        </w:rPr>
        <w:t xml:space="preserve">atchmaking </w:t>
      </w:r>
      <w:r w:rsidR="3FA74D22" w:rsidRPr="002D558D">
        <w:rPr>
          <w:rFonts w:ascii="Calibri" w:eastAsia="Calibri" w:hAnsi="Calibri" w:cs="Calibri"/>
        </w:rPr>
        <w:t>r</w:t>
      </w:r>
      <w:r w:rsidRPr="002D558D">
        <w:rPr>
          <w:rFonts w:ascii="Calibri" w:eastAsia="Calibri" w:hAnsi="Calibri" w:cs="Calibri"/>
        </w:rPr>
        <w:t xml:space="preserve">ole, an RFI would provide an opportunity both for suppliers and customers to identify their needs and see whether, in aggregate, long-term contracts and new power generation are commercially supportable. A successful RFI could germinate a more formal, financially binding “open season” to secure to customers more stably priced power supply for a longer tenor, while promoting capital spending in power generation </w:t>
      </w:r>
      <w:r w:rsidRPr="002D558D">
        <w:rPr>
          <w:rFonts w:ascii="Calibri" w:eastAsia="Calibri" w:hAnsi="Calibri" w:cs="Calibri"/>
        </w:rPr>
        <w:lastRenderedPageBreak/>
        <w:t xml:space="preserve">that relies on longer-term offtake commitments. It is conceivable given the interests of the federal government that backstop support from DOE, </w:t>
      </w:r>
      <w:proofErr w:type="gramStart"/>
      <w:r w:rsidRPr="002D558D">
        <w:rPr>
          <w:rFonts w:ascii="Calibri" w:eastAsia="Calibri" w:hAnsi="Calibri" w:cs="Calibri"/>
        </w:rPr>
        <w:t>similar to</w:t>
      </w:r>
      <w:proofErr w:type="gramEnd"/>
      <w:r w:rsidRPr="002D558D">
        <w:rPr>
          <w:rFonts w:ascii="Calibri" w:eastAsia="Calibri" w:hAnsi="Calibri" w:cs="Calibri"/>
        </w:rPr>
        <w:t xml:space="preserve"> the kind of terms available under other loan programs for power generation, may be available.</w:t>
      </w:r>
    </w:p>
    <w:p w14:paraId="146B68D9" w14:textId="77777777" w:rsidR="00C3167A" w:rsidRPr="002D558D" w:rsidRDefault="00C3167A" w:rsidP="005E1665">
      <w:pPr>
        <w:spacing w:line="276" w:lineRule="auto"/>
        <w:rPr>
          <w:rFonts w:ascii="Calibri" w:eastAsia="Calibri" w:hAnsi="Calibri" w:cs="Calibri"/>
        </w:rPr>
      </w:pPr>
    </w:p>
    <w:p w14:paraId="49D75F37" w14:textId="2127F193" w:rsidR="00B014F9" w:rsidRDefault="00B014F9" w:rsidP="005E1665">
      <w:pPr>
        <w:spacing w:line="276" w:lineRule="auto"/>
        <w:rPr>
          <w:rFonts w:ascii="Calibri" w:eastAsia="Calibri" w:hAnsi="Calibri" w:cs="Calibri"/>
        </w:rPr>
      </w:pPr>
      <w:r w:rsidRPr="002D558D">
        <w:rPr>
          <w:rFonts w:ascii="Calibri" w:eastAsia="Calibri" w:hAnsi="Calibri" w:cs="Calibri"/>
        </w:rPr>
        <w:t xml:space="preserve">Montana lacks an RTO in the </w:t>
      </w:r>
      <w:r w:rsidR="125586AC" w:rsidRPr="002D558D">
        <w:rPr>
          <w:rFonts w:ascii="Calibri" w:eastAsia="Calibri" w:hAnsi="Calibri" w:cs="Calibri"/>
        </w:rPr>
        <w:t>w</w:t>
      </w:r>
      <w:r w:rsidRPr="002D558D">
        <w:rPr>
          <w:rFonts w:ascii="Calibri" w:eastAsia="Calibri" w:hAnsi="Calibri" w:cs="Calibri"/>
        </w:rPr>
        <w:t xml:space="preserve">estern part of the state, which would typically facilitate liquidity in energy trading and opportunities for capital formation in new and uprated power generation, especially in places that have customer choice and a variety of smaller utilities like Montana. The lack of an RTO also means there is no uniform and binding resource adequacy standard, which exists in both the MISO and SPP markets that operate in the </w:t>
      </w:r>
      <w:r w:rsidR="61E19E76" w:rsidRPr="002D558D">
        <w:rPr>
          <w:rFonts w:ascii="Calibri" w:eastAsia="Calibri" w:hAnsi="Calibri" w:cs="Calibri"/>
        </w:rPr>
        <w:t>e</w:t>
      </w:r>
      <w:r w:rsidRPr="002D558D">
        <w:rPr>
          <w:rFonts w:ascii="Calibri" w:eastAsia="Calibri" w:hAnsi="Calibri" w:cs="Calibri"/>
        </w:rPr>
        <w:t>astern part of Montana. Taken together, these factors result in fewer commercial products, fewer counterparties, and generally shorter tenors for energy sales and purchases in the open market. By facilitating engagement, and possible membership in an RTO, customers</w:t>
      </w:r>
      <w:r w:rsidR="0599D55C" w:rsidRPr="002D558D">
        <w:rPr>
          <w:rFonts w:ascii="Calibri" w:eastAsia="Calibri" w:hAnsi="Calibri" w:cs="Calibri"/>
        </w:rPr>
        <w:t xml:space="preserve"> </w:t>
      </w:r>
      <w:r w:rsidRPr="002D558D">
        <w:rPr>
          <w:rFonts w:ascii="Calibri" w:eastAsia="Calibri" w:hAnsi="Calibri" w:cs="Calibri"/>
        </w:rPr>
        <w:t>both large and small could expect to see lower electricity costs, better reliability, more efficient development of transmission, and more reliance on regional generation.</w:t>
      </w:r>
    </w:p>
    <w:p w14:paraId="30A47E34" w14:textId="77777777" w:rsidR="005B54E6" w:rsidRPr="002D558D" w:rsidRDefault="005B54E6" w:rsidP="005E1665">
      <w:pPr>
        <w:spacing w:line="276" w:lineRule="auto"/>
        <w:rPr>
          <w:rFonts w:ascii="Calibri" w:eastAsia="Calibri" w:hAnsi="Calibri" w:cs="Calibri"/>
        </w:rPr>
      </w:pPr>
    </w:p>
    <w:p w14:paraId="666C8FBA" w14:textId="2E37887E" w:rsidR="00B014F9" w:rsidRPr="002D558D" w:rsidRDefault="00B014F9" w:rsidP="005E1665">
      <w:pPr>
        <w:spacing w:line="276" w:lineRule="auto"/>
        <w:rPr>
          <w:rFonts w:ascii="Calibri" w:eastAsia="Calibri" w:hAnsi="Calibri" w:cs="Calibri"/>
        </w:rPr>
      </w:pPr>
      <w:r w:rsidRPr="002D558D">
        <w:rPr>
          <w:rFonts w:ascii="Calibri" w:eastAsia="Calibri" w:hAnsi="Calibri" w:cs="Calibri"/>
        </w:rPr>
        <w:t xml:space="preserve">The </w:t>
      </w:r>
      <w:r w:rsidR="13785D8A" w:rsidRPr="002D558D">
        <w:rPr>
          <w:rFonts w:ascii="Calibri" w:eastAsia="Calibri" w:hAnsi="Calibri" w:cs="Calibri"/>
        </w:rPr>
        <w:t>Executive Branch</w:t>
      </w:r>
      <w:r w:rsidRPr="002D558D">
        <w:rPr>
          <w:rFonts w:ascii="Calibri" w:eastAsia="Calibri" w:hAnsi="Calibri" w:cs="Calibri"/>
        </w:rPr>
        <w:t xml:space="preserve"> could take an active third</w:t>
      </w:r>
      <w:r w:rsidR="3D7203C9" w:rsidRPr="002D558D">
        <w:rPr>
          <w:rFonts w:ascii="Calibri" w:eastAsia="Calibri" w:hAnsi="Calibri" w:cs="Calibri"/>
        </w:rPr>
        <w:t>-</w:t>
      </w:r>
      <w:r w:rsidRPr="002D558D">
        <w:rPr>
          <w:rFonts w:ascii="Calibri" w:eastAsia="Calibri" w:hAnsi="Calibri" w:cs="Calibri"/>
        </w:rPr>
        <w:t xml:space="preserve">party role in the promotion and development of </w:t>
      </w:r>
      <w:r w:rsidR="27F9BAFA" w:rsidRPr="002D558D">
        <w:rPr>
          <w:rFonts w:ascii="Calibri" w:eastAsia="Calibri" w:hAnsi="Calibri" w:cs="Calibri"/>
        </w:rPr>
        <w:t>c</w:t>
      </w:r>
      <w:r w:rsidR="3FAD70FF" w:rsidRPr="002D558D">
        <w:rPr>
          <w:rFonts w:ascii="Calibri" w:eastAsia="Calibri" w:hAnsi="Calibri" w:cs="Calibri"/>
        </w:rPr>
        <w:t xml:space="preserve">ustomer </w:t>
      </w:r>
      <w:r w:rsidR="7A9CA252" w:rsidRPr="002D558D">
        <w:rPr>
          <w:rFonts w:ascii="Calibri" w:eastAsia="Calibri" w:hAnsi="Calibri" w:cs="Calibri"/>
        </w:rPr>
        <w:t>c</w:t>
      </w:r>
      <w:r w:rsidRPr="002D558D">
        <w:rPr>
          <w:rFonts w:ascii="Calibri" w:eastAsia="Calibri" w:hAnsi="Calibri" w:cs="Calibri"/>
        </w:rPr>
        <w:t xml:space="preserve">hoice for new large users to be able to facilitate new development of generation. By creating a framework promoting the development of necessary infrastructure, new generation and new load will de-risk their investments to some extent and speed their time to development. </w:t>
      </w:r>
      <w:r w:rsidR="00A1405D" w:rsidRPr="002D558D">
        <w:rPr>
          <w:rFonts w:ascii="Calibri" w:eastAsia="Calibri" w:hAnsi="Calibri" w:cs="Calibri"/>
        </w:rPr>
        <w:t>Note: s</w:t>
      </w:r>
      <w:r w:rsidRPr="002D558D">
        <w:rPr>
          <w:rFonts w:ascii="Calibri" w:eastAsia="Calibri" w:hAnsi="Calibri" w:cs="Calibri"/>
        </w:rPr>
        <w:t xml:space="preserve">ee Growing Demand Worksheet on </w:t>
      </w:r>
      <w:r w:rsidR="00F128D8" w:rsidRPr="002D558D">
        <w:rPr>
          <w:rFonts w:ascii="Calibri" w:eastAsia="Calibri" w:hAnsi="Calibri" w:cs="Calibri"/>
        </w:rPr>
        <w:t>r</w:t>
      </w:r>
      <w:r w:rsidRPr="002D558D">
        <w:rPr>
          <w:rFonts w:ascii="Calibri" w:eastAsia="Calibri" w:hAnsi="Calibri" w:cs="Calibri"/>
        </w:rPr>
        <w:t xml:space="preserve">egulatory </w:t>
      </w:r>
      <w:r w:rsidR="00F128D8" w:rsidRPr="002D558D">
        <w:rPr>
          <w:rFonts w:ascii="Calibri" w:eastAsia="Calibri" w:hAnsi="Calibri" w:cs="Calibri"/>
        </w:rPr>
        <w:t>u</w:t>
      </w:r>
      <w:r w:rsidRPr="002D558D">
        <w:rPr>
          <w:rFonts w:ascii="Calibri" w:eastAsia="Calibri" w:hAnsi="Calibri" w:cs="Calibri"/>
        </w:rPr>
        <w:t>ncertainty</w:t>
      </w:r>
      <w:r w:rsidR="00E56CF8" w:rsidRPr="002D558D">
        <w:rPr>
          <w:rFonts w:ascii="Calibri" w:eastAsia="Calibri" w:hAnsi="Calibri" w:cs="Calibri"/>
        </w:rPr>
        <w:t>, related to Recommendation 1A</w:t>
      </w:r>
      <w:r w:rsidRPr="002D558D">
        <w:rPr>
          <w:rFonts w:ascii="Calibri" w:eastAsia="Calibri" w:hAnsi="Calibri" w:cs="Calibri"/>
        </w:rPr>
        <w:t xml:space="preserve">. </w:t>
      </w:r>
    </w:p>
    <w:p w14:paraId="6DD2CF19" w14:textId="113DC438" w:rsidR="00B014F9" w:rsidRPr="002D558D" w:rsidRDefault="397929E6" w:rsidP="00B014F9">
      <w:pPr>
        <w:spacing w:line="276" w:lineRule="auto"/>
        <w:rPr>
          <w:rFonts w:ascii="Calibri" w:eastAsia="Calibri" w:hAnsi="Calibri" w:cs="Calibri"/>
          <w:sz w:val="22"/>
          <w:szCs w:val="22"/>
        </w:rPr>
      </w:pPr>
      <w:r w:rsidRPr="002D558D">
        <w:rPr>
          <w:rFonts w:ascii="Calibri" w:eastAsia="Calibri" w:hAnsi="Calibri" w:cs="Calibri"/>
          <w:sz w:val="22"/>
          <w:szCs w:val="22"/>
        </w:rPr>
        <w:t xml:space="preserve"> </w:t>
      </w:r>
    </w:p>
    <w:p w14:paraId="27B590EE" w14:textId="14B2E6FA" w:rsidR="00B014F9" w:rsidRPr="002D558D" w:rsidRDefault="397929E6" w:rsidP="2330CFBA">
      <w:pPr>
        <w:pStyle w:val="Heading4"/>
        <w:spacing w:line="276" w:lineRule="auto"/>
        <w:rPr>
          <w:rFonts w:ascii="Calibri" w:eastAsia="Calibri" w:hAnsi="Calibri" w:cs="Calibri"/>
        </w:rPr>
      </w:pPr>
      <w:r w:rsidRPr="002D558D">
        <w:rPr>
          <w:rFonts w:ascii="Calibri" w:eastAsia="Calibri" w:hAnsi="Calibri" w:cs="Calibri"/>
          <w:b/>
          <w:bCs/>
          <w:i w:val="0"/>
          <w:iCs w:val="0"/>
          <w:color w:val="000000" w:themeColor="text1"/>
        </w:rPr>
        <w:t>Key Strategies</w:t>
      </w:r>
    </w:p>
    <w:p w14:paraId="4B5FEDF0" w14:textId="1EBC9A75" w:rsidR="00B014F9" w:rsidRPr="002D558D" w:rsidRDefault="397929E6" w:rsidP="00A56D64">
      <w:pPr>
        <w:pStyle w:val="ListParagraph"/>
        <w:numPr>
          <w:ilvl w:val="0"/>
          <w:numId w:val="45"/>
        </w:numPr>
        <w:spacing w:line="276" w:lineRule="auto"/>
        <w:rPr>
          <w:rFonts w:ascii="Calibri" w:eastAsia="Calibri" w:hAnsi="Calibri" w:cs="Calibri"/>
        </w:rPr>
      </w:pPr>
      <w:r w:rsidRPr="002D558D">
        <w:rPr>
          <w:rFonts w:ascii="Calibri" w:eastAsia="Calibri" w:hAnsi="Calibri" w:cs="Calibri"/>
        </w:rPr>
        <w:t>RTO Membership</w:t>
      </w:r>
    </w:p>
    <w:p w14:paraId="3A37F3C5" w14:textId="37923B27" w:rsidR="00B014F9" w:rsidRPr="002D558D" w:rsidRDefault="00B014F9" w:rsidP="00A56D64">
      <w:pPr>
        <w:pStyle w:val="ListParagraph"/>
        <w:numPr>
          <w:ilvl w:val="1"/>
          <w:numId w:val="46"/>
        </w:numPr>
        <w:spacing w:line="276" w:lineRule="auto"/>
        <w:rPr>
          <w:rFonts w:ascii="Calibri" w:eastAsia="Calibri" w:hAnsi="Calibri" w:cs="Calibri"/>
        </w:rPr>
      </w:pPr>
      <w:r w:rsidRPr="002D558D">
        <w:rPr>
          <w:rFonts w:ascii="Calibri" w:eastAsia="Calibri" w:hAnsi="Calibri" w:cs="Calibri"/>
        </w:rPr>
        <w:t xml:space="preserve">The </w:t>
      </w:r>
      <w:r w:rsidR="1373D624" w:rsidRPr="002D558D">
        <w:rPr>
          <w:rFonts w:ascii="Calibri" w:eastAsia="Calibri" w:hAnsi="Calibri" w:cs="Calibri"/>
        </w:rPr>
        <w:t xml:space="preserve">Executive </w:t>
      </w:r>
      <w:r w:rsidR="04493E7C" w:rsidRPr="002D558D">
        <w:rPr>
          <w:rFonts w:ascii="Calibri" w:eastAsia="Calibri" w:hAnsi="Calibri" w:cs="Calibri"/>
        </w:rPr>
        <w:t xml:space="preserve">Branch </w:t>
      </w:r>
      <w:r w:rsidRPr="002D558D">
        <w:rPr>
          <w:rFonts w:ascii="Calibri" w:eastAsia="Calibri" w:hAnsi="Calibri" w:cs="Calibri"/>
        </w:rPr>
        <w:t>should actively participate in regional discussions where other state policymakers are present concerning the design and formation of regional energy markets, including RTOs, and be ready to assist market participants who wish to join an RTO but face governmental or regulatory barriers.</w:t>
      </w:r>
    </w:p>
    <w:p w14:paraId="0F8F8F68" w14:textId="77777777" w:rsidR="00B014F9" w:rsidRPr="002D558D" w:rsidRDefault="00B014F9" w:rsidP="00A56D64">
      <w:pPr>
        <w:pStyle w:val="ListParagraph"/>
        <w:numPr>
          <w:ilvl w:val="0"/>
          <w:numId w:val="45"/>
        </w:numPr>
        <w:spacing w:line="276" w:lineRule="auto"/>
        <w:rPr>
          <w:rFonts w:ascii="Calibri" w:eastAsia="Calibri" w:hAnsi="Calibri" w:cs="Calibri"/>
        </w:rPr>
      </w:pPr>
      <w:r w:rsidRPr="002D558D">
        <w:rPr>
          <w:rFonts w:ascii="Calibri" w:eastAsia="Calibri" w:hAnsi="Calibri" w:cs="Calibri"/>
        </w:rPr>
        <w:t>Matchmaking Role</w:t>
      </w:r>
    </w:p>
    <w:p w14:paraId="0CA0001A" w14:textId="313FB054" w:rsidR="00B014F9" w:rsidRPr="002D558D" w:rsidRDefault="00B014F9">
      <w:pPr>
        <w:pStyle w:val="ListParagraph"/>
        <w:numPr>
          <w:ilvl w:val="1"/>
          <w:numId w:val="47"/>
        </w:numPr>
        <w:spacing w:line="276" w:lineRule="auto"/>
        <w:rPr>
          <w:rFonts w:ascii="Calibri" w:eastAsia="Calibri" w:hAnsi="Calibri" w:cs="Calibri"/>
        </w:rPr>
      </w:pPr>
      <w:r w:rsidRPr="002D558D">
        <w:rPr>
          <w:rFonts w:ascii="Calibri" w:eastAsia="Calibri" w:hAnsi="Calibri" w:cs="Calibri"/>
        </w:rPr>
        <w:t xml:space="preserve">The </w:t>
      </w:r>
      <w:r w:rsidR="3071D9C9" w:rsidRPr="002D558D">
        <w:rPr>
          <w:rFonts w:ascii="Calibri" w:eastAsia="Calibri" w:hAnsi="Calibri" w:cs="Calibri"/>
        </w:rPr>
        <w:t xml:space="preserve">Executive </w:t>
      </w:r>
      <w:r w:rsidR="196485DA" w:rsidRPr="002D558D">
        <w:rPr>
          <w:rFonts w:ascii="Calibri" w:eastAsia="Calibri" w:hAnsi="Calibri" w:cs="Calibri"/>
        </w:rPr>
        <w:t xml:space="preserve">Branch </w:t>
      </w:r>
      <w:r w:rsidRPr="002D558D">
        <w:rPr>
          <w:rFonts w:ascii="Calibri" w:eastAsia="Calibri" w:hAnsi="Calibri" w:cs="Calibri"/>
        </w:rPr>
        <w:t xml:space="preserve">could issue RFIs for long-term supply and offtake commitments from existing and new power generation in or deliverable to the state to support legacy choice loads and growing demand, potentially with technical support resourced from U.S. DOE. This would provide an opportunity both for suppliers and customers to identify their needs and see whether, in aggregate, long-term contracts and new power generation are commercially supportable. In a similar way, </w:t>
      </w:r>
      <w:r w:rsidR="227D199E" w:rsidRPr="002D558D">
        <w:rPr>
          <w:rFonts w:ascii="Calibri" w:eastAsia="Calibri" w:hAnsi="Calibri" w:cs="Calibri"/>
        </w:rPr>
        <w:t xml:space="preserve">the Executive </w:t>
      </w:r>
      <w:r w:rsidRPr="002D558D">
        <w:rPr>
          <w:rFonts w:ascii="Calibri" w:eastAsia="Calibri" w:hAnsi="Calibri" w:cs="Calibri"/>
        </w:rPr>
        <w:t xml:space="preserve">could help coordinate electric cooperative and investor-owned utility equipment purchases through a joint </w:t>
      </w:r>
      <w:r w:rsidRPr="002D558D">
        <w:rPr>
          <w:rFonts w:ascii="Calibri" w:eastAsia="Calibri" w:hAnsi="Calibri" w:cs="Calibri"/>
        </w:rPr>
        <w:lastRenderedPageBreak/>
        <w:t xml:space="preserve">procurement process. Coordinated purchases could expand buying power and allow for more favorable commercial terms by sellers. </w:t>
      </w:r>
    </w:p>
    <w:p w14:paraId="71308D61" w14:textId="77777777" w:rsidR="00B014F9" w:rsidRPr="002D558D" w:rsidRDefault="00B014F9" w:rsidP="00A56D64">
      <w:pPr>
        <w:pStyle w:val="ListParagraph"/>
        <w:numPr>
          <w:ilvl w:val="0"/>
          <w:numId w:val="45"/>
        </w:numPr>
        <w:spacing w:line="276" w:lineRule="auto"/>
        <w:rPr>
          <w:rFonts w:ascii="Calibri" w:eastAsia="Calibri" w:hAnsi="Calibri" w:cs="Calibri"/>
        </w:rPr>
      </w:pPr>
      <w:r w:rsidRPr="002D558D">
        <w:rPr>
          <w:rFonts w:ascii="Calibri" w:eastAsia="Calibri" w:hAnsi="Calibri" w:cs="Calibri"/>
        </w:rPr>
        <w:t>Promotion of Customer Choice</w:t>
      </w:r>
    </w:p>
    <w:p w14:paraId="6EACBB52" w14:textId="3A31F555" w:rsidR="00B014F9" w:rsidRPr="002D558D" w:rsidRDefault="00B014F9" w:rsidP="00A56D64">
      <w:pPr>
        <w:pStyle w:val="ListParagraph"/>
        <w:numPr>
          <w:ilvl w:val="1"/>
          <w:numId w:val="48"/>
        </w:numPr>
        <w:spacing w:line="276" w:lineRule="auto"/>
        <w:rPr>
          <w:rFonts w:ascii="Calibri" w:eastAsia="Calibri" w:hAnsi="Calibri" w:cs="Calibri"/>
        </w:rPr>
      </w:pPr>
      <w:r w:rsidRPr="002D558D">
        <w:rPr>
          <w:rFonts w:ascii="Calibri" w:eastAsia="Calibri" w:hAnsi="Calibri" w:cs="Calibri"/>
        </w:rPr>
        <w:t xml:space="preserve">The </w:t>
      </w:r>
      <w:r w:rsidR="3EBF9757" w:rsidRPr="002D558D">
        <w:rPr>
          <w:rFonts w:ascii="Calibri" w:eastAsia="Calibri" w:hAnsi="Calibri" w:cs="Calibri"/>
        </w:rPr>
        <w:t>Executive</w:t>
      </w:r>
      <w:r w:rsidR="66814E10" w:rsidRPr="002D558D">
        <w:rPr>
          <w:rFonts w:ascii="Calibri" w:eastAsia="Calibri" w:hAnsi="Calibri" w:cs="Calibri"/>
        </w:rPr>
        <w:t xml:space="preserve"> Branch </w:t>
      </w:r>
      <w:r w:rsidRPr="002D558D">
        <w:rPr>
          <w:rFonts w:ascii="Calibri" w:eastAsia="Calibri" w:hAnsi="Calibri" w:cs="Calibri"/>
        </w:rPr>
        <w:t xml:space="preserve">could actively promote customer choice for new, large users of energy by:  </w:t>
      </w:r>
    </w:p>
    <w:p w14:paraId="739B2701" w14:textId="3FFA14D0" w:rsidR="00B014F9" w:rsidRPr="002D558D" w:rsidRDefault="00B014F9" w:rsidP="00A56D64">
      <w:pPr>
        <w:pStyle w:val="ListParagraph"/>
        <w:numPr>
          <w:ilvl w:val="2"/>
          <w:numId w:val="45"/>
        </w:numPr>
        <w:spacing w:line="276" w:lineRule="auto"/>
        <w:rPr>
          <w:rFonts w:ascii="Calibri" w:eastAsia="Calibri" w:hAnsi="Calibri" w:cs="Calibri"/>
        </w:rPr>
      </w:pPr>
      <w:r w:rsidRPr="002D558D">
        <w:rPr>
          <w:rFonts w:ascii="Calibri" w:eastAsia="Calibri" w:hAnsi="Calibri" w:cs="Calibri"/>
        </w:rPr>
        <w:t>supporting long-term Power Purchase Agreements directly from energy producers</w:t>
      </w:r>
      <w:r w:rsidR="4F0C4351" w:rsidRPr="002D558D">
        <w:rPr>
          <w:rFonts w:ascii="Calibri" w:eastAsia="Calibri" w:hAnsi="Calibri" w:cs="Calibri"/>
        </w:rPr>
        <w:t>;</w:t>
      </w:r>
    </w:p>
    <w:p w14:paraId="22345910" w14:textId="179435C8" w:rsidR="00B014F9" w:rsidRPr="002D558D" w:rsidRDefault="00B014F9" w:rsidP="00A56D64">
      <w:pPr>
        <w:pStyle w:val="ListParagraph"/>
        <w:numPr>
          <w:ilvl w:val="2"/>
          <w:numId w:val="45"/>
        </w:numPr>
        <w:spacing w:line="276" w:lineRule="auto"/>
        <w:rPr>
          <w:rFonts w:ascii="Calibri" w:eastAsia="Calibri" w:hAnsi="Calibri" w:cs="Calibri"/>
        </w:rPr>
      </w:pPr>
      <w:r w:rsidRPr="002D558D">
        <w:rPr>
          <w:rFonts w:ascii="Calibri" w:eastAsia="Calibri" w:hAnsi="Calibri" w:cs="Calibri"/>
        </w:rPr>
        <w:t>facilitating local economic development of industrial parks so that large users have access to transmission and infrastructure</w:t>
      </w:r>
      <w:r w:rsidR="595CEDC7" w:rsidRPr="002D558D">
        <w:rPr>
          <w:rFonts w:ascii="Calibri" w:eastAsia="Calibri" w:hAnsi="Calibri" w:cs="Calibri"/>
        </w:rPr>
        <w:t>;</w:t>
      </w:r>
      <w:r w:rsidRPr="002D558D">
        <w:rPr>
          <w:rFonts w:ascii="Calibri" w:eastAsia="Calibri" w:hAnsi="Calibri" w:cs="Calibri"/>
        </w:rPr>
        <w:t xml:space="preserve"> and</w:t>
      </w:r>
      <w:r w:rsidR="6269BC3F" w:rsidRPr="002D558D">
        <w:rPr>
          <w:rFonts w:ascii="Calibri" w:eastAsia="Calibri" w:hAnsi="Calibri" w:cs="Calibri"/>
        </w:rPr>
        <w:t>,</w:t>
      </w:r>
    </w:p>
    <w:p w14:paraId="4D496C7D" w14:textId="5A9F9B19" w:rsidR="00B014F9" w:rsidRPr="002D558D" w:rsidRDefault="00B014F9" w:rsidP="00A56D64">
      <w:pPr>
        <w:pStyle w:val="ListParagraph"/>
        <w:numPr>
          <w:ilvl w:val="2"/>
          <w:numId w:val="45"/>
        </w:numPr>
        <w:spacing w:line="276" w:lineRule="auto"/>
        <w:rPr>
          <w:rFonts w:ascii="Calibri" w:eastAsia="Calibri" w:hAnsi="Calibri" w:cs="Calibri"/>
        </w:rPr>
      </w:pPr>
      <w:r w:rsidRPr="002D558D">
        <w:rPr>
          <w:rFonts w:ascii="Calibri" w:eastAsia="Calibri" w:hAnsi="Calibri" w:cs="Calibri"/>
        </w:rPr>
        <w:t>helping to create procurement frameworks through open solicitations and standardized bidding platforms.</w:t>
      </w:r>
    </w:p>
    <w:p w14:paraId="14D3E1A9" w14:textId="77777777" w:rsidR="00B014F9" w:rsidRPr="002D558D" w:rsidRDefault="00B014F9" w:rsidP="00A56D64">
      <w:pPr>
        <w:pStyle w:val="ListParagraph"/>
        <w:numPr>
          <w:ilvl w:val="1"/>
          <w:numId w:val="48"/>
        </w:numPr>
        <w:spacing w:line="276" w:lineRule="auto"/>
        <w:rPr>
          <w:rFonts w:ascii="Calibri" w:eastAsia="Calibri" w:hAnsi="Calibri" w:cs="Calibri"/>
        </w:rPr>
      </w:pPr>
      <w:r w:rsidRPr="002D558D">
        <w:rPr>
          <w:rFonts w:ascii="Calibri" w:eastAsia="Calibri" w:hAnsi="Calibri" w:cs="Calibri"/>
        </w:rPr>
        <w:t xml:space="preserve">The Montana legislature could further develop targeted incentives through tax policy changes and investment of infrastructure support.  </w:t>
      </w:r>
    </w:p>
    <w:p w14:paraId="1F84D99A" w14:textId="77777777" w:rsidR="00B014F9" w:rsidRPr="002D558D" w:rsidRDefault="00B014F9" w:rsidP="00B014F9">
      <w:pPr>
        <w:spacing w:line="276" w:lineRule="auto"/>
        <w:rPr>
          <w:rFonts w:ascii="Calibri" w:eastAsia="Calibri" w:hAnsi="Calibri" w:cs="Calibri"/>
        </w:rPr>
      </w:pPr>
      <w:r w:rsidRPr="002D558D">
        <w:rPr>
          <w:rFonts w:ascii="Calibri" w:eastAsia="Calibri" w:hAnsi="Calibri" w:cs="Calibri"/>
        </w:rPr>
        <w:t xml:space="preserve"> </w:t>
      </w:r>
    </w:p>
    <w:p w14:paraId="3B6490FD" w14:textId="77777777" w:rsidR="006D0244" w:rsidRPr="002D558D" w:rsidRDefault="397929E6" w:rsidP="2330CFBA">
      <w:pPr>
        <w:spacing w:line="276" w:lineRule="auto"/>
        <w:rPr>
          <w:rFonts w:ascii="Calibri" w:eastAsia="Calibri" w:hAnsi="Calibri" w:cs="Calibri"/>
          <w:b/>
          <w:bCs/>
          <w:color w:val="000000" w:themeColor="text1"/>
        </w:rPr>
      </w:pPr>
      <w:r w:rsidRPr="002D558D">
        <w:rPr>
          <w:rFonts w:ascii="Calibri" w:eastAsia="Calibri" w:hAnsi="Calibri" w:cs="Calibri"/>
          <w:b/>
          <w:color w:val="000000" w:themeColor="text1"/>
        </w:rPr>
        <w:t>Possible Challenges and Outcomes</w:t>
      </w:r>
      <w:r w:rsidR="113AA25D" w:rsidRPr="002D558D">
        <w:rPr>
          <w:rFonts w:ascii="Calibri" w:eastAsia="Calibri" w:hAnsi="Calibri" w:cs="Calibri"/>
          <w:b/>
          <w:color w:val="000000" w:themeColor="text1"/>
        </w:rPr>
        <w:t xml:space="preserve"> </w:t>
      </w:r>
    </w:p>
    <w:p w14:paraId="0D43CAF4" w14:textId="77777777" w:rsidR="00314986" w:rsidRPr="002D558D" w:rsidRDefault="00B014F9" w:rsidP="005E1665">
      <w:pPr>
        <w:spacing w:line="276" w:lineRule="auto"/>
        <w:rPr>
          <w:rFonts w:ascii="Calibri" w:eastAsia="Calibri" w:hAnsi="Calibri" w:cs="Calibri"/>
        </w:rPr>
      </w:pPr>
      <w:r w:rsidRPr="002D558D">
        <w:rPr>
          <w:rFonts w:ascii="Calibri" w:eastAsia="Calibri" w:hAnsi="Calibri" w:cs="Calibri"/>
        </w:rPr>
        <w:t xml:space="preserve">Matchmaking </w:t>
      </w:r>
      <w:r w:rsidR="0EFDAE1C" w:rsidRPr="002D558D">
        <w:rPr>
          <w:rFonts w:ascii="Calibri" w:eastAsia="Calibri" w:hAnsi="Calibri" w:cs="Calibri"/>
        </w:rPr>
        <w:t>r</w:t>
      </w:r>
      <w:r w:rsidRPr="002D558D">
        <w:rPr>
          <w:rFonts w:ascii="Calibri" w:eastAsia="Calibri" w:hAnsi="Calibri" w:cs="Calibri"/>
        </w:rPr>
        <w:t>oles driven by the state of Montana could show some degree of favoritism, could undermine competitive markets (such as RTOs), and could blur the line between regulators and operators. This role would also be very complex and would need clear sideboards and outcomes to be successful.</w:t>
      </w:r>
    </w:p>
    <w:p w14:paraId="782E4148" w14:textId="77777777" w:rsidR="00314986" w:rsidRPr="002D558D" w:rsidRDefault="00314986" w:rsidP="005E1665">
      <w:pPr>
        <w:spacing w:line="276" w:lineRule="auto"/>
        <w:rPr>
          <w:rFonts w:ascii="Calibri" w:eastAsia="Calibri" w:hAnsi="Calibri" w:cs="Calibri"/>
        </w:rPr>
      </w:pPr>
    </w:p>
    <w:p w14:paraId="19B00582" w14:textId="77777777" w:rsidR="00314986" w:rsidRPr="002D558D" w:rsidRDefault="00B014F9" w:rsidP="005E1665">
      <w:pPr>
        <w:spacing w:line="276" w:lineRule="auto"/>
        <w:rPr>
          <w:rFonts w:ascii="Calibri" w:eastAsia="Calibri" w:hAnsi="Calibri" w:cs="Calibri"/>
        </w:rPr>
      </w:pPr>
      <w:r w:rsidRPr="002D558D">
        <w:rPr>
          <w:rFonts w:ascii="Calibri" w:eastAsia="Calibri" w:hAnsi="Calibri" w:cs="Calibri"/>
        </w:rPr>
        <w:t>RTO membership will give up some local control of generation and transmission to the organization. It should be noted that RTOs/</w:t>
      </w:r>
      <w:r w:rsidR="4503B9CE" w:rsidRPr="002D558D">
        <w:rPr>
          <w:rFonts w:ascii="Calibri" w:eastAsia="Calibri" w:hAnsi="Calibri" w:cs="Calibri"/>
        </w:rPr>
        <w:t>m</w:t>
      </w:r>
      <w:r w:rsidRPr="002D558D">
        <w:rPr>
          <w:rFonts w:ascii="Calibri" w:eastAsia="Calibri" w:hAnsi="Calibri" w:cs="Calibri"/>
        </w:rPr>
        <w:t>arkets also have challenges and do not solve all issues, as is clear in operating RTOs. Although there would be more stability, there is the potential for Montana energy prices to rise to the level of other neighboring states.</w:t>
      </w:r>
    </w:p>
    <w:p w14:paraId="15D97658" w14:textId="77777777" w:rsidR="00314986" w:rsidRPr="002D558D" w:rsidRDefault="00314986" w:rsidP="005E1665">
      <w:pPr>
        <w:spacing w:line="276" w:lineRule="auto"/>
        <w:rPr>
          <w:rFonts w:ascii="Calibri" w:eastAsia="Calibri" w:hAnsi="Calibri" w:cs="Calibri"/>
        </w:rPr>
      </w:pPr>
    </w:p>
    <w:p w14:paraId="4E0B21C2" w14:textId="10CFFAE9" w:rsidR="00B014F9" w:rsidRPr="002D558D" w:rsidRDefault="00B014F9" w:rsidP="005E1665">
      <w:pPr>
        <w:spacing w:line="276" w:lineRule="auto"/>
        <w:rPr>
          <w:rFonts w:ascii="Calibri" w:eastAsia="Calibri" w:hAnsi="Calibri" w:cs="Calibri"/>
          <w:b/>
          <w:bCs/>
        </w:rPr>
      </w:pPr>
      <w:r w:rsidRPr="002D558D">
        <w:rPr>
          <w:rFonts w:ascii="Calibri" w:eastAsia="Calibri" w:hAnsi="Calibri" w:cs="Calibri"/>
        </w:rPr>
        <w:t xml:space="preserve">Promotion of </w:t>
      </w:r>
      <w:r w:rsidR="788DB7BF" w:rsidRPr="002D558D">
        <w:rPr>
          <w:rFonts w:ascii="Calibri" w:eastAsia="Calibri" w:hAnsi="Calibri" w:cs="Calibri"/>
        </w:rPr>
        <w:t>c</w:t>
      </w:r>
      <w:r w:rsidR="3FAD70FF" w:rsidRPr="002D558D">
        <w:rPr>
          <w:rFonts w:ascii="Calibri" w:eastAsia="Calibri" w:hAnsi="Calibri" w:cs="Calibri"/>
        </w:rPr>
        <w:t xml:space="preserve">ustomer </w:t>
      </w:r>
      <w:r w:rsidR="23F30732" w:rsidRPr="002D558D">
        <w:rPr>
          <w:rFonts w:ascii="Calibri" w:eastAsia="Calibri" w:hAnsi="Calibri" w:cs="Calibri"/>
        </w:rPr>
        <w:t>c</w:t>
      </w:r>
      <w:r w:rsidR="3FAD70FF" w:rsidRPr="002D558D">
        <w:rPr>
          <w:rFonts w:ascii="Calibri" w:eastAsia="Calibri" w:hAnsi="Calibri" w:cs="Calibri"/>
        </w:rPr>
        <w:t>hoice</w:t>
      </w:r>
      <w:r w:rsidR="3FAD70FF" w:rsidRPr="002D558D">
        <w:rPr>
          <w:rFonts w:ascii="Calibri" w:eastAsia="Calibri" w:hAnsi="Calibri" w:cs="Calibri"/>
          <w:b/>
          <w:bCs/>
        </w:rPr>
        <w:t xml:space="preserve"> </w:t>
      </w:r>
      <w:r w:rsidR="71312FA5" w:rsidRPr="002D558D">
        <w:rPr>
          <w:rFonts w:ascii="Calibri" w:eastAsia="Calibri" w:hAnsi="Calibri" w:cs="Calibri"/>
        </w:rPr>
        <w:t>e</w:t>
      </w:r>
      <w:r w:rsidRPr="002D558D">
        <w:rPr>
          <w:rFonts w:ascii="Calibri" w:eastAsia="Calibri" w:hAnsi="Calibri" w:cs="Calibri"/>
        </w:rPr>
        <w:t>ncouraging new additions in this space without addressing the transmission and supply constraints will only increase the pressure on the transmission system and Montana’s traditional industrial choice customers, who may have less ability to adapt to new market conditions.</w:t>
      </w:r>
      <w:r w:rsidRPr="002D558D">
        <w:rPr>
          <w:rFonts w:ascii="Calibri" w:eastAsia="Calibri" w:hAnsi="Calibri" w:cs="Calibri"/>
          <w:b/>
          <w:bCs/>
        </w:rPr>
        <w:t xml:space="preserve"> </w:t>
      </w:r>
    </w:p>
    <w:p w14:paraId="3E265AB6" w14:textId="77777777" w:rsidR="00AD6952" w:rsidRPr="002D558D" w:rsidRDefault="00AD6952" w:rsidP="00AD6952">
      <w:pPr>
        <w:pStyle w:val="Heading4"/>
        <w:spacing w:line="276" w:lineRule="auto"/>
        <w:rPr>
          <w:rFonts w:ascii="Calibri" w:hAnsi="Calibri" w:cs="Calibri"/>
        </w:rPr>
      </w:pPr>
    </w:p>
    <w:p w14:paraId="7F6F8E05" w14:textId="2D7D7F91" w:rsidR="00AD6952" w:rsidRPr="002D558D" w:rsidRDefault="4513470D" w:rsidP="00AD6952">
      <w:pPr>
        <w:pStyle w:val="Heading4"/>
        <w:spacing w:line="276" w:lineRule="auto"/>
        <w:rPr>
          <w:rFonts w:ascii="Calibri" w:hAnsi="Calibri" w:cs="Calibri"/>
          <w:b/>
          <w:bCs/>
        </w:rPr>
      </w:pPr>
      <w:r w:rsidRPr="002D558D">
        <w:rPr>
          <w:rFonts w:ascii="Calibri" w:hAnsi="Calibri" w:cs="Calibri"/>
          <w:b/>
          <w:bCs/>
        </w:rPr>
        <w:t xml:space="preserve">Recommendation </w:t>
      </w:r>
      <w:r w:rsidR="54986EA5" w:rsidRPr="002D558D">
        <w:rPr>
          <w:rFonts w:ascii="Calibri" w:hAnsi="Calibri" w:cs="Calibri"/>
          <w:b/>
          <w:bCs/>
        </w:rPr>
        <w:t>4</w:t>
      </w:r>
      <w:r w:rsidR="39B35813" w:rsidRPr="002D558D">
        <w:rPr>
          <w:rFonts w:ascii="Calibri" w:hAnsi="Calibri" w:cs="Calibri"/>
          <w:b/>
          <w:bCs/>
        </w:rPr>
        <w:t>C</w:t>
      </w:r>
      <w:r w:rsidR="3ADCFB51" w:rsidRPr="002D558D">
        <w:rPr>
          <w:rFonts w:ascii="Calibri" w:hAnsi="Calibri" w:cs="Calibri"/>
          <w:b/>
          <w:bCs/>
        </w:rPr>
        <w:t>,</w:t>
      </w:r>
      <w:r w:rsidRPr="002D558D">
        <w:rPr>
          <w:rFonts w:ascii="Calibri" w:hAnsi="Calibri" w:cs="Calibri"/>
          <w:b/>
          <w:bCs/>
        </w:rPr>
        <w:t xml:space="preserve"> </w:t>
      </w:r>
      <w:r w:rsidR="2514D7FA" w:rsidRPr="002D558D">
        <w:rPr>
          <w:rFonts w:ascii="Calibri" w:hAnsi="Calibri" w:cs="Calibri"/>
          <w:b/>
          <w:bCs/>
        </w:rPr>
        <w:t xml:space="preserve">Clarify </w:t>
      </w:r>
      <w:r w:rsidR="5E2033F3" w:rsidRPr="002D558D">
        <w:rPr>
          <w:rFonts w:ascii="Calibri" w:hAnsi="Calibri" w:cs="Calibri"/>
          <w:b/>
          <w:bCs/>
        </w:rPr>
        <w:t>Utility Service of Large Loads</w:t>
      </w:r>
    </w:p>
    <w:p w14:paraId="75A852DE" w14:textId="3960CE04" w:rsidR="00AD6952" w:rsidRPr="002D558D" w:rsidRDefault="4513470D">
      <w:pPr>
        <w:pStyle w:val="Heading4"/>
        <w:spacing w:line="276" w:lineRule="auto"/>
        <w:rPr>
          <w:rFonts w:ascii="Calibri" w:eastAsia="Calibri" w:hAnsi="Calibri" w:cs="Calibri"/>
          <w:i w:val="0"/>
          <w:iCs w:val="0"/>
          <w:color w:val="auto"/>
        </w:rPr>
      </w:pPr>
      <w:r w:rsidRPr="002D558D">
        <w:rPr>
          <w:rFonts w:ascii="Calibri" w:eastAsia="Calibri" w:hAnsi="Calibri" w:cs="Calibri"/>
          <w:i w:val="0"/>
          <w:color w:val="auto"/>
        </w:rPr>
        <w:t xml:space="preserve">Worksheet developed by </w:t>
      </w:r>
      <w:r w:rsidR="5E2033F3" w:rsidRPr="002D558D">
        <w:rPr>
          <w:rFonts w:ascii="Calibri" w:eastAsia="Calibri" w:hAnsi="Calibri" w:cs="Calibri"/>
          <w:i w:val="0"/>
          <w:color w:val="auto"/>
        </w:rPr>
        <w:t>Growing Demand</w:t>
      </w:r>
      <w:r w:rsidRPr="002D558D">
        <w:rPr>
          <w:rFonts w:ascii="Calibri" w:eastAsia="Calibri" w:hAnsi="Calibri" w:cs="Calibri"/>
          <w:i w:val="0"/>
          <w:color w:val="auto"/>
        </w:rPr>
        <w:t xml:space="preserve"> Work Group</w:t>
      </w:r>
    </w:p>
    <w:p w14:paraId="25091747" w14:textId="77777777" w:rsidR="00AD6952" w:rsidRPr="002D558D" w:rsidRDefault="00AD6952" w:rsidP="00AD6952">
      <w:pPr>
        <w:pStyle w:val="Heading4"/>
        <w:spacing w:line="276" w:lineRule="auto"/>
        <w:rPr>
          <w:rFonts w:ascii="Calibri" w:hAnsi="Calibri" w:cs="Calibri"/>
        </w:rPr>
      </w:pPr>
    </w:p>
    <w:p w14:paraId="624C86DA" w14:textId="6F54D8AB" w:rsidR="00AD6952" w:rsidRPr="002D558D" w:rsidRDefault="4513470D" w:rsidP="00AD6952">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2CDE53C8" w14:textId="77777777" w:rsidR="00AD6952" w:rsidRPr="002D558D" w:rsidRDefault="00AD6952" w:rsidP="00A56D64">
      <w:pPr>
        <w:pStyle w:val="ListParagraph"/>
        <w:numPr>
          <w:ilvl w:val="0"/>
          <w:numId w:val="19"/>
        </w:numPr>
        <w:spacing w:line="276" w:lineRule="auto"/>
        <w:rPr>
          <w:rFonts w:ascii="Calibri" w:eastAsia="Calibri" w:hAnsi="Calibri" w:cs="Calibri"/>
        </w:rPr>
      </w:pPr>
      <w:r w:rsidRPr="002D558D">
        <w:rPr>
          <w:rFonts w:ascii="Calibri" w:eastAsia="Calibri" w:hAnsi="Calibri" w:cs="Calibri"/>
        </w:rPr>
        <w:t xml:space="preserve">Regulatory complexity and slow administrative processes </w:t>
      </w:r>
    </w:p>
    <w:p w14:paraId="6840D96D" w14:textId="018E9BD4" w:rsidR="00AD6952" w:rsidRPr="002D558D" w:rsidRDefault="00AD6952" w:rsidP="00A56D64">
      <w:pPr>
        <w:pStyle w:val="ListParagraph"/>
        <w:numPr>
          <w:ilvl w:val="0"/>
          <w:numId w:val="19"/>
        </w:numPr>
        <w:spacing w:line="276" w:lineRule="auto"/>
        <w:rPr>
          <w:rFonts w:ascii="Calibri" w:eastAsia="Calibri" w:hAnsi="Calibri" w:cs="Calibri"/>
        </w:rPr>
      </w:pPr>
      <w:r w:rsidRPr="002D558D">
        <w:rPr>
          <w:rFonts w:ascii="Calibri" w:eastAsia="Calibri" w:hAnsi="Calibri" w:cs="Calibri"/>
        </w:rPr>
        <w:t>Unclear and slow regulatory processes</w:t>
      </w:r>
      <w:r w:rsidR="6F55AAA9" w:rsidRPr="002D558D">
        <w:rPr>
          <w:rFonts w:ascii="Calibri" w:eastAsia="Calibri" w:hAnsi="Calibri" w:cs="Calibri"/>
        </w:rPr>
        <w:t xml:space="preserve"> </w:t>
      </w:r>
      <w:r w:rsidRPr="002D558D">
        <w:rPr>
          <w:rFonts w:ascii="Calibri" w:eastAsia="Calibri" w:hAnsi="Calibri" w:cs="Calibri"/>
        </w:rPr>
        <w:t>including utility interconnection procedures, PSC approvals, environmental permitting, and rules governing customer choice</w:t>
      </w:r>
    </w:p>
    <w:p w14:paraId="1AE2062A" w14:textId="77777777" w:rsidR="00AD6952" w:rsidRPr="002D558D" w:rsidRDefault="00AD6952" w:rsidP="00AD6952">
      <w:pPr>
        <w:spacing w:line="276" w:lineRule="auto"/>
        <w:rPr>
          <w:rFonts w:ascii="Calibri" w:eastAsia="Calibri" w:hAnsi="Calibri" w:cs="Calibri"/>
          <w:b/>
          <w:bCs/>
        </w:rPr>
      </w:pPr>
      <w:r w:rsidRPr="002D558D">
        <w:rPr>
          <w:rFonts w:ascii="Calibri" w:eastAsia="Calibri" w:hAnsi="Calibri" w:cs="Calibri"/>
          <w:b/>
          <w:bCs/>
        </w:rPr>
        <w:t xml:space="preserve"> </w:t>
      </w:r>
    </w:p>
    <w:p w14:paraId="6C132B62" w14:textId="3C4FA97F" w:rsidR="00AD6952" w:rsidRPr="002D558D" w:rsidRDefault="4513470D" w:rsidP="004C6E73">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lastRenderedPageBreak/>
        <w:t>Unique Barriers Identified</w:t>
      </w:r>
    </w:p>
    <w:p w14:paraId="36743C4C" w14:textId="77777777" w:rsidR="00AD6952" w:rsidRPr="002D558D" w:rsidRDefault="00AD6952" w:rsidP="00A56D64">
      <w:pPr>
        <w:pStyle w:val="ListParagraph"/>
        <w:numPr>
          <w:ilvl w:val="0"/>
          <w:numId w:val="13"/>
        </w:numPr>
        <w:spacing w:line="276" w:lineRule="auto"/>
        <w:rPr>
          <w:rFonts w:ascii="Calibri" w:eastAsia="Calibri" w:hAnsi="Calibri" w:cs="Calibri"/>
        </w:rPr>
      </w:pPr>
      <w:r w:rsidRPr="002D558D">
        <w:rPr>
          <w:rFonts w:ascii="Calibri" w:eastAsia="Calibri" w:hAnsi="Calibri" w:cs="Calibri"/>
        </w:rPr>
        <w:t>The process for Montana’s largest utility to propose and obtain regulatory approval for a tariff to serve new large loads is not clear.</w:t>
      </w:r>
    </w:p>
    <w:p w14:paraId="243A0674" w14:textId="77777777" w:rsidR="00AD6952" w:rsidRPr="002D558D" w:rsidRDefault="00AD6952" w:rsidP="00A56D64">
      <w:pPr>
        <w:pStyle w:val="ListParagraph"/>
        <w:numPr>
          <w:ilvl w:val="0"/>
          <w:numId w:val="13"/>
        </w:numPr>
        <w:spacing w:line="276" w:lineRule="auto"/>
        <w:rPr>
          <w:rFonts w:ascii="Calibri" w:eastAsia="Calibri" w:hAnsi="Calibri" w:cs="Calibri"/>
        </w:rPr>
      </w:pPr>
      <w:r w:rsidRPr="002D558D">
        <w:rPr>
          <w:rFonts w:ascii="Calibri" w:eastAsia="Calibri" w:hAnsi="Calibri" w:cs="Calibri"/>
        </w:rPr>
        <w:t>It is difficult to develop additional baseload generation, including facilitated permitting of natural gas, small modular nuclear generation, and advanced coal generation technologies.</w:t>
      </w:r>
    </w:p>
    <w:p w14:paraId="6116579F" w14:textId="77777777" w:rsidR="00AD6952" w:rsidRPr="002D558D" w:rsidRDefault="00AD6952" w:rsidP="00A56D64">
      <w:pPr>
        <w:pStyle w:val="ListParagraph"/>
        <w:numPr>
          <w:ilvl w:val="0"/>
          <w:numId w:val="13"/>
        </w:numPr>
        <w:spacing w:line="276" w:lineRule="auto"/>
        <w:rPr>
          <w:rFonts w:ascii="Calibri" w:eastAsia="Calibri" w:hAnsi="Calibri" w:cs="Calibri"/>
        </w:rPr>
      </w:pPr>
      <w:r w:rsidRPr="002D558D">
        <w:rPr>
          <w:rFonts w:ascii="Calibri" w:eastAsia="Calibri" w:hAnsi="Calibri" w:cs="Calibri"/>
        </w:rPr>
        <w:t>It is difficult to develop and obtain cost recovery on increased transmission capacity.</w:t>
      </w:r>
    </w:p>
    <w:p w14:paraId="312C538B" w14:textId="77777777" w:rsidR="00AD6952" w:rsidRPr="002D558D" w:rsidRDefault="00AD6952" w:rsidP="00A56D64">
      <w:pPr>
        <w:pStyle w:val="ListParagraph"/>
        <w:numPr>
          <w:ilvl w:val="0"/>
          <w:numId w:val="13"/>
        </w:numPr>
        <w:spacing w:line="276" w:lineRule="auto"/>
        <w:rPr>
          <w:rFonts w:ascii="Calibri" w:eastAsia="Calibri" w:hAnsi="Calibri" w:cs="Calibri"/>
        </w:rPr>
      </w:pPr>
      <w:r w:rsidRPr="002D558D">
        <w:rPr>
          <w:rFonts w:ascii="Calibri" w:eastAsia="Calibri" w:hAnsi="Calibri" w:cs="Calibri"/>
        </w:rPr>
        <w:t>The state of retail competition in Montana contains open questions, according to some parties.</w:t>
      </w:r>
    </w:p>
    <w:p w14:paraId="0C8DBABD" w14:textId="77777777" w:rsidR="00AD6952" w:rsidRPr="002D558D" w:rsidRDefault="00AD6952" w:rsidP="00A56D64">
      <w:pPr>
        <w:pStyle w:val="ListParagraph"/>
        <w:numPr>
          <w:ilvl w:val="0"/>
          <w:numId w:val="13"/>
        </w:numPr>
        <w:spacing w:line="276" w:lineRule="auto"/>
      </w:pPr>
      <w:r w:rsidRPr="002D558D">
        <w:rPr>
          <w:rFonts w:ascii="Calibri" w:eastAsia="Calibri" w:hAnsi="Calibri" w:cs="Calibri"/>
        </w:rPr>
        <w:t>There is a lack of confidence in the state’s elected public service commissioners and their ability to efficiently and professionally handle the business before the PSC.</w:t>
      </w:r>
    </w:p>
    <w:p w14:paraId="3441A3D3" w14:textId="275B0450" w:rsidR="00AD6952" w:rsidRPr="002D558D" w:rsidRDefault="00AD6952" w:rsidP="2330CFBA">
      <w:pPr>
        <w:pStyle w:val="Heading4"/>
        <w:spacing w:line="276" w:lineRule="auto"/>
        <w:rPr>
          <w:rFonts w:ascii="Calibri" w:eastAsia="Calibri" w:hAnsi="Calibri" w:cs="Calibri"/>
        </w:rPr>
      </w:pPr>
    </w:p>
    <w:p w14:paraId="5773ED64" w14:textId="19DEFCE5" w:rsidR="00690C4F" w:rsidRPr="002D558D" w:rsidRDefault="4513470D" w:rsidP="00AD6952">
      <w:pPr>
        <w:pStyle w:val="Heading4"/>
        <w:spacing w:line="276" w:lineRule="auto"/>
        <w:rPr>
          <w:rFonts w:ascii="Calibri" w:eastAsia="Calibri" w:hAnsi="Calibri" w:cs="Calibri"/>
        </w:rPr>
      </w:pPr>
      <w:r w:rsidRPr="002D558D">
        <w:rPr>
          <w:rFonts w:ascii="Calibri" w:eastAsia="Calibri" w:hAnsi="Calibri" w:cs="Calibri"/>
          <w:b/>
          <w:color w:val="000000" w:themeColor="text1"/>
        </w:rPr>
        <w:t>Recommendations</w:t>
      </w:r>
    </w:p>
    <w:p w14:paraId="25AA6BEB" w14:textId="57D5D9D4" w:rsidR="00AD6952" w:rsidRPr="002D558D" w:rsidRDefault="00AD6952" w:rsidP="00A56D64">
      <w:pPr>
        <w:pStyle w:val="ListParagraph"/>
        <w:numPr>
          <w:ilvl w:val="0"/>
          <w:numId w:val="49"/>
        </w:numPr>
        <w:spacing w:line="276" w:lineRule="auto"/>
        <w:rPr>
          <w:rFonts w:ascii="Calibri" w:eastAsia="Calibri" w:hAnsi="Calibri" w:cs="Calibri"/>
        </w:rPr>
      </w:pPr>
      <w:r w:rsidRPr="002D558D">
        <w:rPr>
          <w:rFonts w:ascii="Calibri" w:eastAsia="Calibri" w:hAnsi="Calibri" w:cs="Calibri"/>
        </w:rPr>
        <w:t>Reduce regulatory barriers to new generation and transmission development</w:t>
      </w:r>
    </w:p>
    <w:p w14:paraId="15FAD5D7" w14:textId="77777777" w:rsidR="00AD6952" w:rsidRPr="002D558D" w:rsidRDefault="00AD6952" w:rsidP="00A56D64">
      <w:pPr>
        <w:pStyle w:val="ListParagraph"/>
        <w:numPr>
          <w:ilvl w:val="0"/>
          <w:numId w:val="49"/>
        </w:numPr>
        <w:spacing w:line="276" w:lineRule="auto"/>
        <w:rPr>
          <w:rFonts w:ascii="Calibri" w:eastAsia="Calibri" w:hAnsi="Calibri" w:cs="Calibri"/>
        </w:rPr>
      </w:pPr>
      <w:r w:rsidRPr="002D558D">
        <w:rPr>
          <w:rFonts w:ascii="Calibri" w:eastAsia="Calibri" w:hAnsi="Calibri" w:cs="Calibri"/>
        </w:rPr>
        <w:t>Promote certainty in the utility regulatory process at state and federal levels</w:t>
      </w:r>
    </w:p>
    <w:p w14:paraId="2113040A" w14:textId="77777777" w:rsidR="006D6EB1" w:rsidRPr="002D558D" w:rsidRDefault="00AD6952" w:rsidP="00A56D64">
      <w:pPr>
        <w:pStyle w:val="ListParagraph"/>
        <w:numPr>
          <w:ilvl w:val="0"/>
          <w:numId w:val="49"/>
        </w:numPr>
        <w:spacing w:line="276" w:lineRule="auto"/>
        <w:rPr>
          <w:rFonts w:ascii="Calibri" w:eastAsia="Calibri" w:hAnsi="Calibri" w:cs="Calibri"/>
        </w:rPr>
      </w:pPr>
      <w:r w:rsidRPr="002D558D">
        <w:rPr>
          <w:rFonts w:ascii="Calibri" w:eastAsia="Calibri" w:hAnsi="Calibri" w:cs="Calibri"/>
        </w:rPr>
        <w:t>Advance policies supporting customer choice for large energy users in Montana</w:t>
      </w:r>
    </w:p>
    <w:p w14:paraId="00AB6BC3" w14:textId="7F6000FE" w:rsidR="00AD6952" w:rsidRPr="002D558D" w:rsidRDefault="00AD6952" w:rsidP="00A56D64">
      <w:pPr>
        <w:pStyle w:val="ListParagraph"/>
        <w:numPr>
          <w:ilvl w:val="0"/>
          <w:numId w:val="49"/>
        </w:numPr>
        <w:spacing w:line="276" w:lineRule="auto"/>
        <w:rPr>
          <w:rFonts w:ascii="Calibri" w:eastAsia="Calibri" w:hAnsi="Calibri" w:cs="Calibri"/>
        </w:rPr>
      </w:pPr>
      <w:r w:rsidRPr="002D558D">
        <w:rPr>
          <w:rFonts w:ascii="Calibri" w:eastAsia="Calibri" w:hAnsi="Calibri" w:cs="Calibri"/>
        </w:rPr>
        <w:t>Support restructuring of the PSC.</w:t>
      </w:r>
      <w:r w:rsidRPr="002D558D">
        <w:rPr>
          <w:rFonts w:ascii="Calibri" w:eastAsia="Calibri" w:hAnsi="Calibri" w:cs="Calibri"/>
          <w:vertAlign w:val="superscript"/>
        </w:rPr>
        <w:t>[1]</w:t>
      </w:r>
    </w:p>
    <w:p w14:paraId="4B51D548" w14:textId="77777777" w:rsidR="00AD6952" w:rsidRPr="002D558D" w:rsidRDefault="00AD6952" w:rsidP="00AD6952">
      <w:pPr>
        <w:spacing w:line="276" w:lineRule="auto"/>
        <w:rPr>
          <w:rFonts w:ascii="Calibri" w:eastAsia="Calibri" w:hAnsi="Calibri" w:cs="Calibri"/>
        </w:rPr>
      </w:pPr>
      <w:r w:rsidRPr="002D558D">
        <w:rPr>
          <w:rFonts w:ascii="Calibri" w:eastAsia="Calibri" w:hAnsi="Calibri" w:cs="Calibri"/>
        </w:rPr>
        <w:t xml:space="preserve"> </w:t>
      </w:r>
    </w:p>
    <w:p w14:paraId="1D7002E7" w14:textId="77777777" w:rsidR="00AD6952" w:rsidRPr="002D558D" w:rsidRDefault="4513470D" w:rsidP="00AD6952">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6D2C0B64" w14:textId="77777777" w:rsidR="00AD6952" w:rsidRPr="002D558D" w:rsidRDefault="00AD6952" w:rsidP="00A56D64">
      <w:pPr>
        <w:pStyle w:val="ListParagraph"/>
        <w:numPr>
          <w:ilvl w:val="0"/>
          <w:numId w:val="12"/>
        </w:numPr>
        <w:spacing w:line="276" w:lineRule="auto"/>
        <w:rPr>
          <w:rFonts w:ascii="Calibri" w:eastAsia="Calibri" w:hAnsi="Calibri" w:cs="Calibri"/>
        </w:rPr>
      </w:pPr>
      <w:r w:rsidRPr="002D558D">
        <w:rPr>
          <w:rFonts w:ascii="Calibri" w:eastAsia="Calibri" w:hAnsi="Calibri" w:cs="Calibri"/>
        </w:rPr>
        <w:t>Other states as well as Alberta have a clearer policy at this point, and indeed other utilities that have operations in Montana, such as MDU, have established processes to incorporate new large loads to the grid and obtain supply.</w:t>
      </w:r>
    </w:p>
    <w:p w14:paraId="4DBDF35D" w14:textId="346123FF" w:rsidR="00AD6952" w:rsidRPr="002D558D" w:rsidRDefault="00AD6952" w:rsidP="00A56D64">
      <w:pPr>
        <w:pStyle w:val="ListParagraph"/>
        <w:numPr>
          <w:ilvl w:val="0"/>
          <w:numId w:val="12"/>
        </w:numPr>
        <w:spacing w:line="276" w:lineRule="auto"/>
        <w:rPr>
          <w:rFonts w:ascii="Calibri" w:eastAsia="Calibri" w:hAnsi="Calibri" w:cs="Calibri"/>
        </w:rPr>
      </w:pPr>
      <w:r w:rsidRPr="002D558D">
        <w:rPr>
          <w:rFonts w:ascii="Calibri" w:eastAsia="Calibri" w:hAnsi="Calibri" w:cs="Calibri"/>
        </w:rPr>
        <w:t xml:space="preserve">Generation and </w:t>
      </w:r>
      <w:r w:rsidR="0DFD78F0" w:rsidRPr="002D558D">
        <w:rPr>
          <w:rFonts w:ascii="Calibri" w:eastAsia="Calibri" w:hAnsi="Calibri" w:cs="Calibri"/>
        </w:rPr>
        <w:t>t</w:t>
      </w:r>
      <w:r w:rsidRPr="002D558D">
        <w:rPr>
          <w:rFonts w:ascii="Calibri" w:eastAsia="Calibri" w:hAnsi="Calibri" w:cs="Calibri"/>
        </w:rPr>
        <w:t xml:space="preserve">ransmission development in Montana has been limited in recent years compared to neighboring states with similar resources and political environments. </w:t>
      </w:r>
    </w:p>
    <w:p w14:paraId="0B2E1054" w14:textId="4806FA7E" w:rsidR="00AD6952" w:rsidRPr="002D558D" w:rsidRDefault="00AD6952" w:rsidP="00A56D64">
      <w:pPr>
        <w:pStyle w:val="ListParagraph"/>
        <w:numPr>
          <w:ilvl w:val="0"/>
          <w:numId w:val="12"/>
        </w:numPr>
        <w:spacing w:line="276" w:lineRule="auto"/>
        <w:rPr>
          <w:rFonts w:ascii="Calibri" w:eastAsia="Calibri" w:hAnsi="Calibri" w:cs="Calibri"/>
        </w:rPr>
      </w:pPr>
      <w:r w:rsidRPr="002D558D">
        <w:rPr>
          <w:rFonts w:ascii="Calibri" w:eastAsia="Calibri" w:hAnsi="Calibri" w:cs="Calibri"/>
        </w:rPr>
        <w:t xml:space="preserve">While new customers have previously been allowed to take service from competitive suppliers in the NWE service territory, the utility has periodically questioned this understanding of the customer choice statutes. Meanwhile, it is unclear whether </w:t>
      </w:r>
      <w:r w:rsidR="1F6A27AA" w:rsidRPr="002D558D">
        <w:rPr>
          <w:rFonts w:ascii="Calibri" w:eastAsia="Calibri" w:hAnsi="Calibri" w:cs="Calibri"/>
        </w:rPr>
        <w:t xml:space="preserve">NWE </w:t>
      </w:r>
      <w:r w:rsidRPr="002D558D">
        <w:rPr>
          <w:rFonts w:ascii="Calibri" w:eastAsia="Calibri" w:hAnsi="Calibri" w:cs="Calibri"/>
        </w:rPr>
        <w:t>itself may serve new large customers absent ad hoc PSC approvals to do so, or whether the utility through an unregulated affiliate may serve customers on a merchant basis outside PSC regulation.</w:t>
      </w:r>
    </w:p>
    <w:p w14:paraId="01351C51" w14:textId="77777777" w:rsidR="00AD6952" w:rsidRPr="002D558D" w:rsidRDefault="00AD6952" w:rsidP="00A56D64">
      <w:pPr>
        <w:pStyle w:val="ListParagraph"/>
        <w:numPr>
          <w:ilvl w:val="0"/>
          <w:numId w:val="12"/>
        </w:numPr>
        <w:spacing w:line="276" w:lineRule="auto"/>
        <w:rPr>
          <w:rFonts w:ascii="Calibri" w:eastAsia="Calibri" w:hAnsi="Calibri" w:cs="Calibri"/>
        </w:rPr>
      </w:pPr>
      <w:r w:rsidRPr="002D558D">
        <w:rPr>
          <w:rFonts w:ascii="Calibri" w:eastAsia="Calibri" w:hAnsi="Calibri" w:cs="Calibri"/>
        </w:rPr>
        <w:t>A view that the regulatory commission will not act in predictable ways is not conducive to long-term investments in a jurisdiction.</w:t>
      </w:r>
    </w:p>
    <w:p w14:paraId="6D8C12EF" w14:textId="77777777" w:rsidR="00AD6952" w:rsidRPr="002D558D" w:rsidRDefault="00AD6952" w:rsidP="00AD6952">
      <w:pPr>
        <w:spacing w:line="276" w:lineRule="auto"/>
        <w:rPr>
          <w:rFonts w:ascii="Calibri" w:eastAsia="Calibri" w:hAnsi="Calibri" w:cs="Calibri"/>
        </w:rPr>
      </w:pPr>
      <w:r w:rsidRPr="002D558D">
        <w:rPr>
          <w:rFonts w:ascii="Calibri" w:eastAsia="Calibri" w:hAnsi="Calibri" w:cs="Calibri"/>
        </w:rPr>
        <w:t xml:space="preserve"> </w:t>
      </w:r>
    </w:p>
    <w:p w14:paraId="131CEF64" w14:textId="1D0A71C1" w:rsidR="00AD6952" w:rsidRPr="002D558D" w:rsidRDefault="4513470D" w:rsidP="001A31FA">
      <w:pPr>
        <w:pStyle w:val="Heading4"/>
        <w:spacing w:line="276" w:lineRule="auto"/>
        <w:rPr>
          <w:rFonts w:ascii="Calibri" w:eastAsia="Calibri" w:hAnsi="Calibri" w:cs="Calibri"/>
          <w:b/>
          <w:color w:val="000000" w:themeColor="text1"/>
        </w:rPr>
      </w:pPr>
      <w:r w:rsidRPr="002D558D">
        <w:rPr>
          <w:rFonts w:ascii="Calibri" w:eastAsia="Calibri" w:hAnsi="Calibri" w:cs="Calibri"/>
          <w:b/>
          <w:bCs/>
          <w:i w:val="0"/>
          <w:iCs w:val="0"/>
          <w:color w:val="000000" w:themeColor="text1"/>
        </w:rPr>
        <w:t>Key Strategies</w:t>
      </w:r>
    </w:p>
    <w:p w14:paraId="3DFD5A6A" w14:textId="6C5AF855" w:rsidR="00AD6952" w:rsidRPr="002D558D" w:rsidRDefault="00AD6952" w:rsidP="00A56D64">
      <w:pPr>
        <w:numPr>
          <w:ilvl w:val="0"/>
          <w:numId w:val="51"/>
        </w:numPr>
        <w:spacing w:line="276" w:lineRule="auto"/>
        <w:rPr>
          <w:rFonts w:ascii="Calibri" w:eastAsia="Calibri" w:hAnsi="Calibri" w:cs="Calibri"/>
        </w:rPr>
      </w:pPr>
      <w:r w:rsidRPr="002D558D">
        <w:rPr>
          <w:rFonts w:ascii="Calibri" w:eastAsia="Calibri" w:hAnsi="Calibri" w:cs="Calibri"/>
        </w:rPr>
        <w:t xml:space="preserve">The </w:t>
      </w:r>
      <w:r w:rsidR="1CE46138" w:rsidRPr="002D558D">
        <w:rPr>
          <w:rFonts w:ascii="Calibri" w:eastAsia="Calibri" w:hAnsi="Calibri" w:cs="Calibri"/>
        </w:rPr>
        <w:t>g</w:t>
      </w:r>
      <w:r w:rsidRPr="002D558D">
        <w:rPr>
          <w:rFonts w:ascii="Calibri" w:eastAsia="Calibri" w:hAnsi="Calibri" w:cs="Calibri"/>
        </w:rPr>
        <w:t xml:space="preserve">overnor and </w:t>
      </w:r>
      <w:r w:rsidR="142FDF43" w:rsidRPr="002D558D">
        <w:rPr>
          <w:rFonts w:ascii="Calibri" w:eastAsia="Calibri" w:hAnsi="Calibri" w:cs="Calibri"/>
        </w:rPr>
        <w:t>l</w:t>
      </w:r>
      <w:r w:rsidRPr="002D558D">
        <w:rPr>
          <w:rFonts w:ascii="Calibri" w:eastAsia="Calibri" w:hAnsi="Calibri" w:cs="Calibri"/>
        </w:rPr>
        <w:t>egislature should consider legislation to further reduce regulatory barriers to new generation and transmission, including by</w:t>
      </w:r>
      <w:r w:rsidR="1E7F4CA8" w:rsidRPr="002D558D">
        <w:rPr>
          <w:rFonts w:ascii="Calibri" w:eastAsia="Calibri" w:hAnsi="Calibri" w:cs="Calibri"/>
        </w:rPr>
        <w:t>:</w:t>
      </w:r>
    </w:p>
    <w:p w14:paraId="3B827611" w14:textId="14F04E77" w:rsidR="00AD6952" w:rsidRPr="002D558D" w:rsidRDefault="71DC8478" w:rsidP="00A56D64">
      <w:pPr>
        <w:pStyle w:val="ListParagraph"/>
        <w:numPr>
          <w:ilvl w:val="1"/>
          <w:numId w:val="52"/>
        </w:numPr>
        <w:spacing w:line="276" w:lineRule="auto"/>
        <w:rPr>
          <w:rFonts w:ascii="Calibri" w:eastAsia="Calibri" w:hAnsi="Calibri" w:cs="Calibri"/>
        </w:rPr>
      </w:pPr>
      <w:r w:rsidRPr="002D558D">
        <w:rPr>
          <w:rFonts w:ascii="Calibri" w:eastAsia="Calibri" w:hAnsi="Calibri" w:cs="Calibri"/>
        </w:rPr>
        <w:t>f</w:t>
      </w:r>
      <w:r w:rsidR="6415CDEC" w:rsidRPr="002D558D">
        <w:rPr>
          <w:rFonts w:ascii="Calibri" w:eastAsia="Calibri" w:hAnsi="Calibri" w:cs="Calibri"/>
        </w:rPr>
        <w:t>urther</w:t>
      </w:r>
      <w:r w:rsidR="00AD6952" w:rsidRPr="002D558D">
        <w:rPr>
          <w:rFonts w:ascii="Calibri" w:eastAsia="Calibri" w:hAnsi="Calibri" w:cs="Calibri"/>
        </w:rPr>
        <w:t xml:space="preserve"> expediting permitting for generation</w:t>
      </w:r>
      <w:r w:rsidR="4A83D5A7" w:rsidRPr="002D558D">
        <w:rPr>
          <w:rFonts w:ascii="Calibri" w:eastAsia="Calibri" w:hAnsi="Calibri" w:cs="Calibri"/>
        </w:rPr>
        <w:t>;</w:t>
      </w:r>
      <w:r w:rsidR="441D741B" w:rsidRPr="002D558D">
        <w:rPr>
          <w:rFonts w:ascii="Calibri" w:eastAsia="Calibri" w:hAnsi="Calibri" w:cs="Calibri"/>
        </w:rPr>
        <w:t xml:space="preserve"> and,</w:t>
      </w:r>
    </w:p>
    <w:p w14:paraId="16F830B0" w14:textId="61FEF449" w:rsidR="00AD6952" w:rsidRPr="002D558D" w:rsidRDefault="135FD20B" w:rsidP="00A56D64">
      <w:pPr>
        <w:pStyle w:val="ListParagraph"/>
        <w:numPr>
          <w:ilvl w:val="1"/>
          <w:numId w:val="52"/>
        </w:numPr>
        <w:spacing w:line="276" w:lineRule="auto"/>
        <w:rPr>
          <w:rFonts w:ascii="Calibri" w:eastAsia="Calibri" w:hAnsi="Calibri" w:cs="Calibri"/>
        </w:rPr>
      </w:pPr>
      <w:r w:rsidRPr="002D558D">
        <w:rPr>
          <w:rFonts w:ascii="Calibri" w:eastAsia="Calibri" w:hAnsi="Calibri" w:cs="Calibri"/>
        </w:rPr>
        <w:lastRenderedPageBreak/>
        <w:t>h</w:t>
      </w:r>
      <w:r w:rsidR="6415CDEC" w:rsidRPr="002D558D">
        <w:rPr>
          <w:rFonts w:ascii="Calibri" w:eastAsia="Calibri" w:hAnsi="Calibri" w:cs="Calibri"/>
        </w:rPr>
        <w:t>elping</w:t>
      </w:r>
      <w:r w:rsidR="00AD6952" w:rsidRPr="002D558D">
        <w:rPr>
          <w:rFonts w:ascii="Calibri" w:eastAsia="Calibri" w:hAnsi="Calibri" w:cs="Calibri"/>
        </w:rPr>
        <w:t xml:space="preserve"> coordinate state, federal, tribal</w:t>
      </w:r>
      <w:r w:rsidR="2DC922B6" w:rsidRPr="002D558D">
        <w:rPr>
          <w:rFonts w:ascii="Calibri" w:eastAsia="Calibri" w:hAnsi="Calibri" w:cs="Calibri"/>
        </w:rPr>
        <w:t>,</w:t>
      </w:r>
      <w:r w:rsidR="00AD6952" w:rsidRPr="002D558D">
        <w:rPr>
          <w:rFonts w:ascii="Calibri" w:eastAsia="Calibri" w:hAnsi="Calibri" w:cs="Calibri"/>
        </w:rPr>
        <w:t xml:space="preserve"> and local stakeholder consideration of proposed transmission systems to expedite regulatory approval and development.</w:t>
      </w:r>
    </w:p>
    <w:p w14:paraId="4A70807E" w14:textId="73B5E53F" w:rsidR="00AD6952" w:rsidRPr="002D558D" w:rsidRDefault="0E6FDF36" w:rsidP="00A56D64">
      <w:pPr>
        <w:pStyle w:val="ListParagraph"/>
        <w:numPr>
          <w:ilvl w:val="0"/>
          <w:numId w:val="51"/>
        </w:numPr>
        <w:spacing w:line="276" w:lineRule="auto"/>
        <w:rPr>
          <w:rFonts w:ascii="Calibri" w:eastAsia="Calibri" w:hAnsi="Calibri" w:cs="Calibri"/>
        </w:rPr>
      </w:pPr>
      <w:r w:rsidRPr="002D558D">
        <w:rPr>
          <w:rFonts w:ascii="Calibri" w:eastAsia="Calibri" w:hAnsi="Calibri" w:cs="Calibri"/>
        </w:rPr>
        <w:t xml:space="preserve">The </w:t>
      </w:r>
      <w:r w:rsidR="0C017CCA" w:rsidRPr="002D558D">
        <w:rPr>
          <w:rFonts w:ascii="Calibri" w:eastAsia="Calibri" w:hAnsi="Calibri" w:cs="Calibri"/>
        </w:rPr>
        <w:t xml:space="preserve">Executive </w:t>
      </w:r>
      <w:r w:rsidR="77778E56" w:rsidRPr="002D558D">
        <w:rPr>
          <w:rFonts w:ascii="Calibri" w:eastAsia="Calibri" w:hAnsi="Calibri" w:cs="Calibri"/>
        </w:rPr>
        <w:t xml:space="preserve">Branch </w:t>
      </w:r>
      <w:r w:rsidR="00AD6952" w:rsidRPr="002D558D">
        <w:rPr>
          <w:rFonts w:ascii="Calibri" w:eastAsia="Calibri" w:hAnsi="Calibri" w:cs="Calibri"/>
        </w:rPr>
        <w:t>should consider taking steps to promote certainty in the utility regulatory process at both the state and federal level by:</w:t>
      </w:r>
    </w:p>
    <w:p w14:paraId="58FE3039" w14:textId="421DBBD1" w:rsidR="00AD6952" w:rsidRPr="002D558D" w:rsidRDefault="64E85104" w:rsidP="00A56D64">
      <w:pPr>
        <w:pStyle w:val="ListParagraph"/>
        <w:numPr>
          <w:ilvl w:val="1"/>
          <w:numId w:val="53"/>
        </w:numPr>
        <w:spacing w:line="276" w:lineRule="auto"/>
        <w:rPr>
          <w:rFonts w:ascii="Calibri" w:eastAsia="Calibri" w:hAnsi="Calibri" w:cs="Calibri"/>
        </w:rPr>
      </w:pPr>
      <w:r w:rsidRPr="002D558D">
        <w:rPr>
          <w:rFonts w:ascii="Calibri" w:eastAsia="Calibri" w:hAnsi="Calibri" w:cs="Calibri"/>
        </w:rPr>
        <w:t>i</w:t>
      </w:r>
      <w:r w:rsidR="6415CDEC" w:rsidRPr="002D558D">
        <w:rPr>
          <w:rFonts w:ascii="Calibri" w:eastAsia="Calibri" w:hAnsi="Calibri" w:cs="Calibri"/>
        </w:rPr>
        <w:t>ntervening</w:t>
      </w:r>
      <w:r w:rsidR="00AD6952" w:rsidRPr="002D558D">
        <w:rPr>
          <w:rFonts w:ascii="Calibri" w:eastAsia="Calibri" w:hAnsi="Calibri" w:cs="Calibri"/>
        </w:rPr>
        <w:t xml:space="preserve"> in the NWE tariff proceeding for new large loads before the PSC, with the dual purpose of: </w:t>
      </w:r>
    </w:p>
    <w:p w14:paraId="2A8CDB5E" w14:textId="09BB06D6" w:rsidR="00AD6952" w:rsidRPr="002D558D" w:rsidRDefault="353FB33D" w:rsidP="00A56D64">
      <w:pPr>
        <w:pStyle w:val="ListParagraph"/>
        <w:numPr>
          <w:ilvl w:val="2"/>
          <w:numId w:val="51"/>
        </w:numPr>
        <w:spacing w:line="276" w:lineRule="auto"/>
        <w:rPr>
          <w:rFonts w:ascii="Calibri" w:eastAsia="Calibri" w:hAnsi="Calibri" w:cs="Calibri"/>
        </w:rPr>
      </w:pPr>
      <w:r w:rsidRPr="002D558D">
        <w:rPr>
          <w:rFonts w:ascii="Calibri" w:eastAsia="Calibri" w:hAnsi="Calibri" w:cs="Calibri"/>
        </w:rPr>
        <w:t>e</w:t>
      </w:r>
      <w:r w:rsidR="6415CDEC" w:rsidRPr="002D558D">
        <w:rPr>
          <w:rFonts w:ascii="Calibri" w:eastAsia="Calibri" w:hAnsi="Calibri" w:cs="Calibri"/>
        </w:rPr>
        <w:t>xpediting</w:t>
      </w:r>
      <w:r w:rsidR="00AD6952" w:rsidRPr="002D558D">
        <w:rPr>
          <w:rFonts w:ascii="Calibri" w:eastAsia="Calibri" w:hAnsi="Calibri" w:cs="Calibri"/>
        </w:rPr>
        <w:t xml:space="preserve"> the interconnection of these customers, regardless of their supplier;</w:t>
      </w:r>
      <w:r w:rsidR="5A7DF088" w:rsidRPr="002D558D">
        <w:rPr>
          <w:rFonts w:ascii="Calibri" w:eastAsia="Calibri" w:hAnsi="Calibri" w:cs="Calibri"/>
        </w:rPr>
        <w:t xml:space="preserve"> and,</w:t>
      </w:r>
    </w:p>
    <w:p w14:paraId="78C864C2" w14:textId="67020546" w:rsidR="00AD6952" w:rsidRPr="002D558D" w:rsidRDefault="755A036A" w:rsidP="00A56D64">
      <w:pPr>
        <w:pStyle w:val="ListParagraph"/>
        <w:numPr>
          <w:ilvl w:val="2"/>
          <w:numId w:val="51"/>
        </w:numPr>
        <w:spacing w:line="276" w:lineRule="auto"/>
        <w:rPr>
          <w:rFonts w:ascii="Calibri" w:eastAsia="Calibri" w:hAnsi="Calibri" w:cs="Calibri"/>
        </w:rPr>
      </w:pPr>
      <w:r w:rsidRPr="002D558D">
        <w:rPr>
          <w:rFonts w:ascii="Calibri" w:eastAsia="Calibri" w:hAnsi="Calibri" w:cs="Calibri"/>
        </w:rPr>
        <w:t>e</w:t>
      </w:r>
      <w:r w:rsidR="6415CDEC" w:rsidRPr="002D558D">
        <w:rPr>
          <w:rFonts w:ascii="Calibri" w:eastAsia="Calibri" w:hAnsi="Calibri" w:cs="Calibri"/>
        </w:rPr>
        <w:t>nsuring</w:t>
      </w:r>
      <w:r w:rsidR="00AD6952" w:rsidRPr="002D558D">
        <w:rPr>
          <w:rFonts w:ascii="Calibri" w:eastAsia="Calibri" w:hAnsi="Calibri" w:cs="Calibri"/>
        </w:rPr>
        <w:t xml:space="preserve"> all legacy customers are protected by ensuring that new large customers cover the costs that they cause a utility to incur.</w:t>
      </w:r>
    </w:p>
    <w:p w14:paraId="3ACE6ED9" w14:textId="07B86B9E" w:rsidR="00AD6952" w:rsidRPr="002D558D" w:rsidRDefault="00AD6952" w:rsidP="00A56D64">
      <w:pPr>
        <w:pStyle w:val="ListParagraph"/>
        <w:numPr>
          <w:ilvl w:val="0"/>
          <w:numId w:val="51"/>
        </w:numPr>
        <w:spacing w:line="276" w:lineRule="auto"/>
        <w:rPr>
          <w:rFonts w:ascii="Calibri" w:eastAsia="Calibri" w:hAnsi="Calibri" w:cs="Calibri"/>
        </w:rPr>
      </w:pPr>
      <w:r w:rsidRPr="002D558D">
        <w:rPr>
          <w:rFonts w:ascii="Calibri" w:eastAsia="Calibri" w:hAnsi="Calibri" w:cs="Calibri"/>
        </w:rPr>
        <w:t xml:space="preserve">The </w:t>
      </w:r>
      <w:r w:rsidR="4866476B" w:rsidRPr="002D558D">
        <w:rPr>
          <w:rFonts w:ascii="Calibri" w:eastAsia="Calibri" w:hAnsi="Calibri" w:cs="Calibri"/>
        </w:rPr>
        <w:t xml:space="preserve">Executive </w:t>
      </w:r>
      <w:r w:rsidR="57466493" w:rsidRPr="002D558D">
        <w:rPr>
          <w:rFonts w:ascii="Calibri" w:eastAsia="Calibri" w:hAnsi="Calibri" w:cs="Calibri"/>
        </w:rPr>
        <w:t xml:space="preserve">Branch </w:t>
      </w:r>
      <w:r w:rsidRPr="002D558D">
        <w:rPr>
          <w:rFonts w:ascii="Calibri" w:eastAsia="Calibri" w:hAnsi="Calibri" w:cs="Calibri"/>
        </w:rPr>
        <w:t>should create policies or support new legislation on customer choice in Montana, such as</w:t>
      </w:r>
      <w:r w:rsidR="12AE1107" w:rsidRPr="002D558D">
        <w:rPr>
          <w:rFonts w:ascii="Calibri" w:eastAsia="Calibri" w:hAnsi="Calibri" w:cs="Calibri"/>
        </w:rPr>
        <w:t>:</w:t>
      </w:r>
    </w:p>
    <w:p w14:paraId="1C7F44CA" w14:textId="13243189" w:rsidR="00AD6952" w:rsidRPr="002D558D" w:rsidRDefault="6415CDEC" w:rsidP="00A56D64">
      <w:pPr>
        <w:pStyle w:val="ListParagraph"/>
        <w:numPr>
          <w:ilvl w:val="1"/>
          <w:numId w:val="54"/>
        </w:numPr>
        <w:spacing w:line="276" w:lineRule="auto"/>
        <w:rPr>
          <w:rFonts w:ascii="Calibri" w:eastAsia="Calibri" w:hAnsi="Calibri" w:cs="Calibri"/>
        </w:rPr>
      </w:pPr>
      <w:r w:rsidRPr="002D558D">
        <w:rPr>
          <w:rFonts w:ascii="Calibri" w:eastAsia="Calibri" w:hAnsi="Calibri" w:cs="Calibri"/>
        </w:rPr>
        <w:t>t</w:t>
      </w:r>
      <w:r w:rsidR="5CFD6547" w:rsidRPr="002D558D">
        <w:rPr>
          <w:rFonts w:ascii="Calibri" w:eastAsia="Calibri" w:hAnsi="Calibri" w:cs="Calibri"/>
        </w:rPr>
        <w:t>he u</w:t>
      </w:r>
      <w:r w:rsidR="00311F3A" w:rsidRPr="002D558D">
        <w:rPr>
          <w:rFonts w:ascii="Calibri" w:eastAsia="Calibri" w:hAnsi="Calibri" w:cs="Calibri"/>
        </w:rPr>
        <w:t>t</w:t>
      </w:r>
      <w:r w:rsidRPr="002D558D">
        <w:rPr>
          <w:rFonts w:ascii="Calibri" w:eastAsia="Calibri" w:hAnsi="Calibri" w:cs="Calibri"/>
        </w:rPr>
        <w:t>ility</w:t>
      </w:r>
      <w:r w:rsidR="00AD6952" w:rsidRPr="002D558D">
        <w:rPr>
          <w:rFonts w:ascii="Calibri" w:eastAsia="Calibri" w:hAnsi="Calibri" w:cs="Calibri"/>
        </w:rPr>
        <w:t xml:space="preserve"> also being able to serve new loads larger than 5 MWs in size (while maintaining the option for choice for these customers); </w:t>
      </w:r>
    </w:p>
    <w:p w14:paraId="597EB792" w14:textId="4C070A0F" w:rsidR="00AD6952" w:rsidRPr="002D558D" w:rsidRDefault="339D7DE3" w:rsidP="00A56D64">
      <w:pPr>
        <w:pStyle w:val="ListParagraph"/>
        <w:numPr>
          <w:ilvl w:val="1"/>
          <w:numId w:val="54"/>
        </w:numPr>
        <w:spacing w:line="276" w:lineRule="auto"/>
        <w:rPr>
          <w:rFonts w:ascii="Calibri" w:eastAsia="Calibri" w:hAnsi="Calibri" w:cs="Calibri"/>
        </w:rPr>
      </w:pPr>
      <w:r w:rsidRPr="002D558D">
        <w:rPr>
          <w:rFonts w:ascii="Calibri" w:eastAsia="Calibri" w:hAnsi="Calibri" w:cs="Calibri"/>
        </w:rPr>
        <w:t>t</w:t>
      </w:r>
      <w:r w:rsidR="6415CDEC" w:rsidRPr="002D558D">
        <w:rPr>
          <w:rFonts w:ascii="Calibri" w:eastAsia="Calibri" w:hAnsi="Calibri" w:cs="Calibri"/>
        </w:rPr>
        <w:t>he</w:t>
      </w:r>
      <w:r w:rsidR="00AD6952" w:rsidRPr="002D558D">
        <w:rPr>
          <w:rFonts w:ascii="Calibri" w:eastAsia="Calibri" w:hAnsi="Calibri" w:cs="Calibri"/>
        </w:rPr>
        <w:t xml:space="preserve"> process for a utility to serve those new large loads, i.e. what approvals are needed and under what standard; </w:t>
      </w:r>
    </w:p>
    <w:p w14:paraId="6D555319" w14:textId="5BE2D05E" w:rsidR="00AD6952" w:rsidRPr="002D558D" w:rsidRDefault="58E20B50" w:rsidP="00A56D64">
      <w:pPr>
        <w:pStyle w:val="ListParagraph"/>
        <w:numPr>
          <w:ilvl w:val="1"/>
          <w:numId w:val="54"/>
        </w:numPr>
        <w:spacing w:line="276" w:lineRule="auto"/>
        <w:rPr>
          <w:rFonts w:ascii="Calibri" w:eastAsia="Calibri" w:hAnsi="Calibri" w:cs="Calibri"/>
        </w:rPr>
      </w:pPr>
      <w:r w:rsidRPr="002D558D">
        <w:rPr>
          <w:rFonts w:ascii="Calibri" w:eastAsia="Calibri" w:hAnsi="Calibri" w:cs="Calibri"/>
        </w:rPr>
        <w:t>a</w:t>
      </w:r>
      <w:r w:rsidR="6415CDEC" w:rsidRPr="002D558D">
        <w:rPr>
          <w:rFonts w:ascii="Calibri" w:eastAsia="Calibri" w:hAnsi="Calibri" w:cs="Calibri"/>
        </w:rPr>
        <w:t>n</w:t>
      </w:r>
      <w:r w:rsidR="00AD6952" w:rsidRPr="002D558D">
        <w:rPr>
          <w:rFonts w:ascii="Calibri" w:eastAsia="Calibri" w:hAnsi="Calibri" w:cs="Calibri"/>
        </w:rPr>
        <w:t xml:space="preserve"> opportunity for large loads to switch from service by the utility to another supplier, but only provided there is protection (e.g. a payment of some exit fee and time horizon) for the utility and for existing customers to prevent the rate-payers bearing the cost any investment in regulated assets made to serve a new large load customer who had agreed to be served by utility, but who subsequently switched to another supplier; </w:t>
      </w:r>
      <w:r w:rsidR="154520A5" w:rsidRPr="002D558D">
        <w:rPr>
          <w:rFonts w:ascii="Calibri" w:eastAsia="Calibri" w:hAnsi="Calibri" w:cs="Calibri"/>
        </w:rPr>
        <w:t>and,</w:t>
      </w:r>
    </w:p>
    <w:p w14:paraId="7D61D7F8" w14:textId="055DB6AD" w:rsidR="00AD6952" w:rsidRPr="002D558D" w:rsidRDefault="60CAB269" w:rsidP="00A56D64">
      <w:pPr>
        <w:pStyle w:val="ListParagraph"/>
        <w:numPr>
          <w:ilvl w:val="1"/>
          <w:numId w:val="54"/>
        </w:numPr>
        <w:spacing w:line="276" w:lineRule="auto"/>
        <w:rPr>
          <w:rFonts w:ascii="Calibri" w:eastAsia="Calibri" w:hAnsi="Calibri" w:cs="Calibri"/>
        </w:rPr>
      </w:pPr>
      <w:r w:rsidRPr="002D558D">
        <w:rPr>
          <w:rFonts w:ascii="Calibri" w:eastAsia="Calibri" w:hAnsi="Calibri" w:cs="Calibri"/>
        </w:rPr>
        <w:t>e</w:t>
      </w:r>
      <w:r w:rsidR="6415CDEC" w:rsidRPr="002D558D">
        <w:rPr>
          <w:rFonts w:ascii="Calibri" w:eastAsia="Calibri" w:hAnsi="Calibri" w:cs="Calibri"/>
        </w:rPr>
        <w:t>nsuring</w:t>
      </w:r>
      <w:r w:rsidR="00AD6952" w:rsidRPr="002D558D">
        <w:rPr>
          <w:rFonts w:ascii="Calibri" w:eastAsia="Calibri" w:hAnsi="Calibri" w:cs="Calibri"/>
        </w:rPr>
        <w:t xml:space="preserve"> that the same entity may have meters that are served by different suppliers, subject to appropriate parameters.</w:t>
      </w:r>
      <w:hyperlink r:id="rId20">
        <w:r w:rsidR="00AD6952" w:rsidRPr="002D558D">
          <w:rPr>
            <w:rStyle w:val="Hyperlink"/>
            <w:rFonts w:ascii="Calibri" w:eastAsia="Calibri" w:hAnsi="Calibri" w:cs="Calibri"/>
            <w:vertAlign w:val="superscript"/>
          </w:rPr>
          <w:t>[2]</w:t>
        </w:r>
      </w:hyperlink>
      <w:r w:rsidR="00AD6952" w:rsidRPr="002D558D">
        <w:rPr>
          <w:rFonts w:ascii="Calibri" w:eastAsia="Calibri" w:hAnsi="Calibri" w:cs="Calibri"/>
        </w:rPr>
        <w:t xml:space="preserve">  </w:t>
      </w:r>
    </w:p>
    <w:p w14:paraId="2DA748E5" w14:textId="0E0D9070" w:rsidR="00AD6952" w:rsidRPr="002D558D" w:rsidRDefault="23D591C0" w:rsidP="00A56D64">
      <w:pPr>
        <w:pStyle w:val="ListParagraph"/>
        <w:numPr>
          <w:ilvl w:val="0"/>
          <w:numId w:val="51"/>
        </w:numPr>
        <w:spacing w:line="276" w:lineRule="auto"/>
        <w:rPr>
          <w:rFonts w:ascii="Calibri" w:eastAsia="Calibri" w:hAnsi="Calibri" w:cs="Calibri"/>
        </w:rPr>
      </w:pPr>
      <w:r w:rsidRPr="002D558D">
        <w:rPr>
          <w:rFonts w:ascii="Calibri" w:eastAsia="Calibri" w:hAnsi="Calibri" w:cs="Calibri"/>
        </w:rPr>
        <w:t xml:space="preserve">The </w:t>
      </w:r>
      <w:r w:rsidR="5AA086D5" w:rsidRPr="002D558D">
        <w:rPr>
          <w:rFonts w:ascii="Calibri" w:eastAsia="Calibri" w:hAnsi="Calibri" w:cs="Calibri"/>
        </w:rPr>
        <w:t>Executive</w:t>
      </w:r>
      <w:r w:rsidR="00AD6952" w:rsidRPr="002D558D">
        <w:rPr>
          <w:rFonts w:ascii="Calibri" w:eastAsia="Calibri" w:hAnsi="Calibri" w:cs="Calibri"/>
        </w:rPr>
        <w:t xml:space="preserve"> </w:t>
      </w:r>
      <w:r w:rsidR="6D68A420" w:rsidRPr="002D558D">
        <w:rPr>
          <w:rFonts w:ascii="Calibri" w:eastAsia="Calibri" w:hAnsi="Calibri" w:cs="Calibri"/>
        </w:rPr>
        <w:t xml:space="preserve">Branch </w:t>
      </w:r>
      <w:r w:rsidR="24FC0EE1" w:rsidRPr="002D558D">
        <w:rPr>
          <w:rFonts w:ascii="Calibri" w:eastAsia="Calibri" w:hAnsi="Calibri" w:cs="Calibri"/>
        </w:rPr>
        <w:t xml:space="preserve">and legislature </w:t>
      </w:r>
      <w:r w:rsidR="00AD6952" w:rsidRPr="002D558D">
        <w:rPr>
          <w:rFonts w:ascii="Calibri" w:eastAsia="Calibri" w:hAnsi="Calibri" w:cs="Calibri"/>
        </w:rPr>
        <w:t>could support restructuring the Montana PSC to improve regulatory efficiency, transparency, and consistency in decision-making.</w:t>
      </w:r>
      <w:r w:rsidR="00AD6952" w:rsidRPr="002D558D">
        <w:rPr>
          <w:rFonts w:ascii="Calibri" w:eastAsia="Calibri" w:hAnsi="Calibri" w:cs="Calibri"/>
          <w:vertAlign w:val="superscript"/>
        </w:rPr>
        <w:t xml:space="preserve">[3]  </w:t>
      </w:r>
    </w:p>
    <w:p w14:paraId="05A44027" w14:textId="77777777" w:rsidR="00AD6952" w:rsidRPr="002D558D" w:rsidRDefault="00AD6952" w:rsidP="00AD6952">
      <w:pPr>
        <w:spacing w:line="276" w:lineRule="auto"/>
        <w:rPr>
          <w:rFonts w:ascii="Calibri" w:eastAsia="Calibri" w:hAnsi="Calibri" w:cs="Calibri"/>
        </w:rPr>
      </w:pPr>
      <w:r w:rsidRPr="002D558D">
        <w:rPr>
          <w:rFonts w:ascii="Calibri" w:eastAsia="Calibri" w:hAnsi="Calibri" w:cs="Calibri"/>
        </w:rPr>
        <w:t xml:space="preserve"> </w:t>
      </w:r>
    </w:p>
    <w:p w14:paraId="093DCC2C" w14:textId="77777777" w:rsidR="00AD6952" w:rsidRPr="002D558D" w:rsidRDefault="4513470D" w:rsidP="2330CFBA">
      <w:pPr>
        <w:pStyle w:val="Heading4"/>
        <w:spacing w:line="276" w:lineRule="auto"/>
        <w:rPr>
          <w:rFonts w:ascii="Calibri" w:eastAsia="Calibri" w:hAnsi="Calibri" w:cs="Calibri"/>
          <w:b/>
          <w:i w:val="0"/>
          <w:color w:val="000000" w:themeColor="text1"/>
        </w:rPr>
      </w:pPr>
      <w:r w:rsidRPr="002D558D">
        <w:rPr>
          <w:rFonts w:ascii="Calibri" w:eastAsia="Calibri" w:hAnsi="Calibri" w:cs="Calibri"/>
          <w:b/>
          <w:i w:val="0"/>
          <w:color w:val="000000" w:themeColor="text1"/>
        </w:rPr>
        <w:t>Possible Challenges and Outcomes</w:t>
      </w:r>
    </w:p>
    <w:p w14:paraId="22CE69B6" w14:textId="77777777" w:rsidR="00AD6952" w:rsidRPr="002D558D" w:rsidRDefault="00AD6952" w:rsidP="00A56D64">
      <w:pPr>
        <w:pStyle w:val="ListParagraph"/>
        <w:numPr>
          <w:ilvl w:val="0"/>
          <w:numId w:val="11"/>
        </w:numPr>
        <w:spacing w:line="276" w:lineRule="auto"/>
        <w:rPr>
          <w:rFonts w:ascii="Calibri" w:eastAsia="Calibri" w:hAnsi="Calibri" w:cs="Calibri"/>
        </w:rPr>
      </w:pPr>
      <w:r w:rsidRPr="002D558D">
        <w:rPr>
          <w:rFonts w:ascii="Calibri" w:eastAsia="Calibri" w:hAnsi="Calibri" w:cs="Calibri"/>
        </w:rPr>
        <w:t>The reduction of regulatory barriers to new generation and transmission could weaken oversight if projects are approved too quickly or without rigorous review.</w:t>
      </w:r>
    </w:p>
    <w:p w14:paraId="63BA27A8" w14:textId="77777777" w:rsidR="00AD6952" w:rsidRPr="002D558D" w:rsidRDefault="00AD6952" w:rsidP="00A56D64">
      <w:pPr>
        <w:pStyle w:val="ListParagraph"/>
        <w:numPr>
          <w:ilvl w:val="0"/>
          <w:numId w:val="11"/>
        </w:numPr>
        <w:spacing w:line="276" w:lineRule="auto"/>
        <w:rPr>
          <w:rFonts w:ascii="Calibri" w:eastAsia="Calibri" w:hAnsi="Calibri" w:cs="Calibri"/>
        </w:rPr>
      </w:pPr>
      <w:r w:rsidRPr="002D558D">
        <w:rPr>
          <w:rFonts w:ascii="Calibri" w:eastAsia="Calibri" w:hAnsi="Calibri" w:cs="Calibri"/>
        </w:rPr>
        <w:t>Promoting certainty in utility regulation could limit the PSC’s ability to adapt to changing market conditions, new technologies, or unexpected cost shifts.</w:t>
      </w:r>
    </w:p>
    <w:p w14:paraId="77904F3D" w14:textId="77777777" w:rsidR="00AD6952" w:rsidRPr="002D558D" w:rsidRDefault="00AD6952" w:rsidP="00A56D64">
      <w:pPr>
        <w:pStyle w:val="ListParagraph"/>
        <w:numPr>
          <w:ilvl w:val="0"/>
          <w:numId w:val="11"/>
        </w:numPr>
        <w:spacing w:line="276" w:lineRule="auto"/>
        <w:rPr>
          <w:rFonts w:ascii="Calibri" w:eastAsia="Calibri" w:hAnsi="Calibri" w:cs="Calibri"/>
        </w:rPr>
      </w:pPr>
      <w:r w:rsidRPr="002D558D">
        <w:rPr>
          <w:rFonts w:ascii="Calibri" w:eastAsia="Calibri" w:hAnsi="Calibri" w:cs="Calibri"/>
        </w:rPr>
        <w:t xml:space="preserve">PSC reform could be seen as an undermining of citizens’ will in the election of representatives, reducing trust that decisions are being made in the best interest of customers rather than political priorities. </w:t>
      </w:r>
    </w:p>
    <w:p w14:paraId="763CD6FC" w14:textId="77777777" w:rsidR="00AD6952" w:rsidRPr="002D558D" w:rsidRDefault="00AD6952" w:rsidP="00AD6952">
      <w:pPr>
        <w:spacing w:line="276" w:lineRule="auto"/>
        <w:rPr>
          <w:rFonts w:ascii="Calibri" w:eastAsia="Calibri" w:hAnsi="Calibri" w:cs="Calibri"/>
        </w:rPr>
      </w:pPr>
    </w:p>
    <w:p w14:paraId="17107D42" w14:textId="77777777" w:rsidR="00AD6952" w:rsidRPr="002D558D" w:rsidRDefault="00AD6952" w:rsidP="00AD6952">
      <w:pPr>
        <w:spacing w:line="276" w:lineRule="auto"/>
        <w:rPr>
          <w:rFonts w:ascii="Calibri" w:eastAsia="Calibri" w:hAnsi="Calibri" w:cs="Calibri"/>
        </w:rPr>
      </w:pPr>
      <w:hyperlink r:id="rId21">
        <w:r w:rsidRPr="002D558D">
          <w:rPr>
            <w:rStyle w:val="Hyperlink"/>
            <w:rFonts w:ascii="Calibri" w:eastAsia="Calibri" w:hAnsi="Calibri" w:cs="Calibri"/>
            <w:vertAlign w:val="superscript"/>
          </w:rPr>
          <w:t>[1]</w:t>
        </w:r>
      </w:hyperlink>
      <w:r w:rsidRPr="002D558D">
        <w:rPr>
          <w:rFonts w:ascii="Calibri" w:eastAsia="Calibri" w:hAnsi="Calibri" w:cs="Calibri"/>
        </w:rPr>
        <w:t xml:space="preserve"> NWE and the Large Customer Group (LCG) did not take a position on this recommendation or participate in this discussion. </w:t>
      </w:r>
    </w:p>
    <w:p w14:paraId="6EA1FC41" w14:textId="77777777" w:rsidR="00AD6952" w:rsidRPr="002D558D" w:rsidRDefault="00AD6952" w:rsidP="00AD6952">
      <w:pPr>
        <w:spacing w:line="276" w:lineRule="auto"/>
        <w:rPr>
          <w:rFonts w:ascii="Calibri" w:eastAsia="Calibri" w:hAnsi="Calibri" w:cs="Calibri"/>
        </w:rPr>
      </w:pPr>
      <w:hyperlink r:id="rId22">
        <w:r w:rsidRPr="002D558D">
          <w:rPr>
            <w:rStyle w:val="Hyperlink"/>
            <w:rFonts w:ascii="Calibri" w:eastAsia="Calibri" w:hAnsi="Calibri" w:cs="Calibri"/>
            <w:vertAlign w:val="superscript"/>
          </w:rPr>
          <w:t>[2]</w:t>
        </w:r>
      </w:hyperlink>
      <w:r w:rsidRPr="002D558D">
        <w:rPr>
          <w:rFonts w:ascii="Calibri" w:eastAsia="Calibri" w:hAnsi="Calibri" w:cs="Calibri"/>
        </w:rPr>
        <w:t xml:space="preserve"> NWE would add another bullet point: “clearly defining resource adequacy requirements for choice loads” to this list. The LCG disagrees. No consensus was reached, though it was discussed.</w:t>
      </w:r>
    </w:p>
    <w:p w14:paraId="57573B0E" w14:textId="2483F220" w:rsidR="00AD6952" w:rsidRPr="002D558D" w:rsidRDefault="00AD6952" w:rsidP="00AD6952">
      <w:pPr>
        <w:spacing w:line="276" w:lineRule="auto"/>
        <w:rPr>
          <w:rFonts w:ascii="Calibri" w:eastAsia="Calibri" w:hAnsi="Calibri" w:cs="Calibri"/>
        </w:rPr>
      </w:pPr>
      <w:hyperlink r:id="rId23">
        <w:r w:rsidRPr="002D558D">
          <w:rPr>
            <w:rStyle w:val="Hyperlink"/>
            <w:rFonts w:ascii="Calibri" w:eastAsia="Calibri" w:hAnsi="Calibri" w:cs="Calibri"/>
            <w:vertAlign w:val="superscript"/>
          </w:rPr>
          <w:t>[3]</w:t>
        </w:r>
      </w:hyperlink>
      <w:r w:rsidRPr="002D558D">
        <w:rPr>
          <w:rFonts w:ascii="Calibri" w:eastAsia="Calibri" w:hAnsi="Calibri" w:cs="Calibri"/>
        </w:rPr>
        <w:t xml:space="preserve"> NWE and the LCG took no position on this recommendation.</w:t>
      </w:r>
    </w:p>
    <w:p w14:paraId="1B0534DE" w14:textId="77777777" w:rsidR="005E0507" w:rsidRPr="002D558D" w:rsidRDefault="005E0507" w:rsidP="005E0507">
      <w:pPr>
        <w:pStyle w:val="Heading4"/>
        <w:spacing w:line="276" w:lineRule="auto"/>
        <w:rPr>
          <w:rFonts w:ascii="Calibri" w:hAnsi="Calibri" w:cs="Calibri"/>
          <w:b/>
          <w:bCs/>
        </w:rPr>
      </w:pPr>
    </w:p>
    <w:p w14:paraId="1F2326BC" w14:textId="765A330D" w:rsidR="0094303A" w:rsidRPr="002D558D" w:rsidRDefault="05E605AC" w:rsidP="0094303A">
      <w:pPr>
        <w:pStyle w:val="Heading4"/>
        <w:spacing w:line="276" w:lineRule="auto"/>
        <w:rPr>
          <w:rFonts w:ascii="Calibri" w:hAnsi="Calibri" w:cs="Calibri"/>
          <w:b/>
          <w:bCs/>
        </w:rPr>
      </w:pPr>
      <w:r w:rsidRPr="002D558D">
        <w:rPr>
          <w:rFonts w:ascii="Calibri" w:hAnsi="Calibri" w:cs="Calibri"/>
          <w:b/>
          <w:bCs/>
        </w:rPr>
        <w:t xml:space="preserve">Recommendation </w:t>
      </w:r>
      <w:r w:rsidR="6B86E7C0" w:rsidRPr="002D558D">
        <w:rPr>
          <w:rFonts w:ascii="Calibri" w:hAnsi="Calibri" w:cs="Calibri"/>
          <w:b/>
          <w:bCs/>
        </w:rPr>
        <w:t>4D</w:t>
      </w:r>
      <w:r w:rsidR="001E1B9B" w:rsidRPr="002D558D">
        <w:rPr>
          <w:rFonts w:ascii="Calibri" w:hAnsi="Calibri" w:cs="Calibri"/>
          <w:b/>
          <w:bCs/>
        </w:rPr>
        <w:t>, Utility Resource Procurement for Large Loads</w:t>
      </w:r>
    </w:p>
    <w:p w14:paraId="2291C946" w14:textId="4DEB373D" w:rsidR="0094303A" w:rsidRPr="002D558D" w:rsidRDefault="05E605AC" w:rsidP="03683E58">
      <w:pPr>
        <w:pStyle w:val="Heading4"/>
        <w:spacing w:line="276" w:lineRule="auto"/>
        <w:rPr>
          <w:rFonts w:ascii="Calibri" w:eastAsia="Calibri" w:hAnsi="Calibri" w:cs="Calibri"/>
          <w:i w:val="0"/>
          <w:iCs w:val="0"/>
          <w:color w:val="auto"/>
        </w:rPr>
      </w:pPr>
      <w:r w:rsidRPr="002D558D">
        <w:rPr>
          <w:rFonts w:ascii="Calibri" w:eastAsia="Calibri" w:hAnsi="Calibri" w:cs="Calibri"/>
          <w:i w:val="0"/>
          <w:color w:val="auto"/>
        </w:rPr>
        <w:t>Worksheet developed by Generation Work Group</w:t>
      </w:r>
    </w:p>
    <w:p w14:paraId="7810E1E8" w14:textId="77777777" w:rsidR="0094303A" w:rsidRPr="002D558D" w:rsidRDefault="0094303A" w:rsidP="0094303A">
      <w:pPr>
        <w:pStyle w:val="Heading4"/>
        <w:spacing w:line="276" w:lineRule="auto"/>
        <w:rPr>
          <w:rFonts w:ascii="Calibri" w:hAnsi="Calibri" w:cs="Calibri"/>
        </w:rPr>
      </w:pPr>
    </w:p>
    <w:p w14:paraId="41F40438" w14:textId="776851A3" w:rsidR="0094303A" w:rsidRPr="002D558D" w:rsidRDefault="05E605AC" w:rsidP="0094303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4952A751" w14:textId="77777777" w:rsidR="0094303A" w:rsidRPr="002D558D" w:rsidRDefault="0094303A" w:rsidP="0094303A">
      <w:pPr>
        <w:spacing w:line="276" w:lineRule="auto"/>
        <w:rPr>
          <w:rFonts w:ascii="Calibri" w:eastAsia="Calibri" w:hAnsi="Calibri" w:cs="Calibri"/>
        </w:rPr>
      </w:pPr>
      <w:r w:rsidRPr="002D558D">
        <w:rPr>
          <w:rFonts w:ascii="Calibri" w:eastAsia="Calibri" w:hAnsi="Calibri" w:cs="Calibri"/>
        </w:rPr>
        <w:t xml:space="preserve">Uncertainty regarding how large electric loads </w:t>
      </w:r>
      <w:proofErr w:type="gramStart"/>
      <w:r w:rsidRPr="002D558D">
        <w:rPr>
          <w:rFonts w:ascii="Calibri" w:eastAsia="Calibri" w:hAnsi="Calibri" w:cs="Calibri"/>
        </w:rPr>
        <w:t>are</w:t>
      </w:r>
      <w:proofErr w:type="gramEnd"/>
      <w:r w:rsidRPr="002D558D">
        <w:rPr>
          <w:rFonts w:ascii="Calibri" w:eastAsia="Calibri" w:hAnsi="Calibri" w:cs="Calibri"/>
        </w:rPr>
        <w:t xml:space="preserve"> served in Montana creates investment risk and slows development of new generation and infrastructure.</w:t>
      </w:r>
    </w:p>
    <w:p w14:paraId="02E9B981" w14:textId="77777777" w:rsidR="0094303A" w:rsidRPr="002D558D" w:rsidRDefault="0094303A" w:rsidP="0094303A">
      <w:pPr>
        <w:spacing w:line="276" w:lineRule="auto"/>
        <w:rPr>
          <w:rFonts w:ascii="Calibri" w:eastAsia="Calibri" w:hAnsi="Calibri" w:cs="Calibri"/>
          <w:b/>
          <w:bCs/>
          <w:sz w:val="27"/>
          <w:szCs w:val="27"/>
        </w:rPr>
      </w:pPr>
    </w:p>
    <w:p w14:paraId="5B7E2CA1" w14:textId="437C06C3" w:rsidR="0094303A" w:rsidRPr="002D558D" w:rsidRDefault="05E605AC" w:rsidP="0094303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Unique Barriers Identified</w:t>
      </w:r>
    </w:p>
    <w:p w14:paraId="1283011F" w14:textId="77777777" w:rsidR="0094303A" w:rsidRPr="002D558D" w:rsidRDefault="0094303A" w:rsidP="00A56D64">
      <w:pPr>
        <w:pStyle w:val="ListParagraph"/>
        <w:numPr>
          <w:ilvl w:val="0"/>
          <w:numId w:val="15"/>
        </w:numPr>
        <w:spacing w:line="276" w:lineRule="auto"/>
        <w:rPr>
          <w:rFonts w:ascii="Calibri" w:eastAsia="Calibri" w:hAnsi="Calibri" w:cs="Calibri"/>
        </w:rPr>
      </w:pPr>
      <w:r w:rsidRPr="002D558D">
        <w:rPr>
          <w:rFonts w:ascii="Calibri" w:eastAsia="Calibri" w:hAnsi="Calibri" w:cs="Calibri"/>
        </w:rPr>
        <w:t>Current laws, policies, and tariffs could benefit from clarifying service obligations, customer choice participation, or ratepayer protections for large loads.</w:t>
      </w:r>
    </w:p>
    <w:p w14:paraId="46CECA91" w14:textId="77777777" w:rsidR="0094303A" w:rsidRPr="002D558D" w:rsidRDefault="0094303A" w:rsidP="00A56D64">
      <w:pPr>
        <w:pStyle w:val="ListParagraph"/>
        <w:numPr>
          <w:ilvl w:val="0"/>
          <w:numId w:val="15"/>
        </w:numPr>
        <w:spacing w:line="276" w:lineRule="auto"/>
        <w:rPr>
          <w:rFonts w:ascii="Calibri" w:eastAsia="Calibri" w:hAnsi="Calibri" w:cs="Calibri"/>
        </w:rPr>
      </w:pPr>
      <w:r w:rsidRPr="002D558D">
        <w:rPr>
          <w:rFonts w:ascii="Calibri" w:eastAsia="Calibri" w:hAnsi="Calibri" w:cs="Calibri"/>
        </w:rPr>
        <w:t>Utility planning and procurement processes may not respond quickly enough to large new electricity demands.</w:t>
      </w:r>
    </w:p>
    <w:p w14:paraId="063E0162" w14:textId="77777777" w:rsidR="0094303A" w:rsidRPr="002D558D" w:rsidRDefault="0094303A" w:rsidP="00A56D64">
      <w:pPr>
        <w:pStyle w:val="ListParagraph"/>
        <w:numPr>
          <w:ilvl w:val="0"/>
          <w:numId w:val="15"/>
        </w:numPr>
        <w:spacing w:line="276" w:lineRule="auto"/>
        <w:rPr>
          <w:rFonts w:ascii="Calibri" w:eastAsia="Calibri" w:hAnsi="Calibri" w:cs="Calibri"/>
        </w:rPr>
      </w:pPr>
      <w:r w:rsidRPr="002D558D">
        <w:rPr>
          <w:rFonts w:ascii="Calibri" w:eastAsia="Calibri" w:hAnsi="Calibri" w:cs="Calibri"/>
        </w:rPr>
        <w:t>Stakeholders hold differing views regarding how existing law applies to loads greater than 5 MW.</w:t>
      </w:r>
    </w:p>
    <w:p w14:paraId="13C7C4E0" w14:textId="77777777" w:rsidR="0094303A" w:rsidRPr="002D558D" w:rsidRDefault="0094303A" w:rsidP="0094303A">
      <w:pPr>
        <w:pStyle w:val="Heading4"/>
        <w:spacing w:line="276" w:lineRule="auto"/>
        <w:rPr>
          <w:rFonts w:ascii="Calibri" w:hAnsi="Calibri" w:cs="Calibri"/>
        </w:rPr>
      </w:pPr>
    </w:p>
    <w:p w14:paraId="71D888A8" w14:textId="77777777" w:rsidR="0094303A" w:rsidRPr="002D558D" w:rsidRDefault="05E605AC" w:rsidP="0094303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1AFF9995" w14:textId="76CD93B1" w:rsidR="0094303A" w:rsidRDefault="0094303A" w:rsidP="0094303A">
      <w:p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Clarify through legislation and regulation how utilities and independent power producers and marketers may serve large loads, including rules for customer choice participation, resource adequacy, and customer protections. Create a more efficient regulatory process to support timely development of generation needed to serve large new loads, through three targeted statutory reforms: </w:t>
      </w:r>
    </w:p>
    <w:p w14:paraId="144CDCA3" w14:textId="77777777" w:rsidR="005E1665" w:rsidRPr="002D558D" w:rsidRDefault="005E1665" w:rsidP="0094303A">
      <w:pPr>
        <w:spacing w:line="276" w:lineRule="auto"/>
        <w:rPr>
          <w:rFonts w:ascii="Calibri" w:eastAsia="Calibri" w:hAnsi="Calibri" w:cs="Calibri"/>
          <w:color w:val="000000" w:themeColor="text1"/>
        </w:rPr>
      </w:pPr>
    </w:p>
    <w:p w14:paraId="5AB3A90B" w14:textId="32BE4978" w:rsidR="0094303A" w:rsidRPr="002D558D" w:rsidRDefault="0094303A" w:rsidP="00A56D64">
      <w:pPr>
        <w:pStyle w:val="ListParagraph"/>
        <w:numPr>
          <w:ilvl w:val="0"/>
          <w:numId w:val="1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an expedited PSC approval track (amend 69-8-421</w:t>
      </w:r>
      <w:r w:rsidR="00EC2230" w:rsidRPr="002D558D">
        <w:rPr>
          <w:rFonts w:ascii="Calibri" w:eastAsia="Calibri" w:hAnsi="Calibri" w:cs="Calibri"/>
          <w:color w:val="000000" w:themeColor="text1"/>
        </w:rPr>
        <w:t>, MCA</w:t>
      </w:r>
      <w:r w:rsidRPr="002D558D">
        <w:rPr>
          <w:rFonts w:ascii="Calibri" w:eastAsia="Calibri" w:hAnsi="Calibri" w:cs="Calibri"/>
          <w:color w:val="000000" w:themeColor="text1"/>
        </w:rPr>
        <w:t xml:space="preserve">) that shortens review timelines to 120 days with a 60-day extension cap, allows resource pre-approval and large load service requests to proceed on parallel dockets, and assigns 100% of incremental resource costs to the large load customer rather than the general ratepayer base; </w:t>
      </w:r>
    </w:p>
    <w:p w14:paraId="3968E283" w14:textId="7809CB6D" w:rsidR="0094303A" w:rsidRPr="002D558D" w:rsidRDefault="0094303A" w:rsidP="00A56D64">
      <w:pPr>
        <w:pStyle w:val="ListParagraph"/>
        <w:numPr>
          <w:ilvl w:val="0"/>
          <w:numId w:val="1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 Designated Customer Contract competitive solicitation carve-out (amend 69-3-1207</w:t>
      </w:r>
      <w:r w:rsidR="00F0279A" w:rsidRPr="002D558D">
        <w:rPr>
          <w:rFonts w:ascii="Calibri" w:eastAsia="Calibri" w:hAnsi="Calibri" w:cs="Calibri"/>
          <w:color w:val="000000" w:themeColor="text1"/>
        </w:rPr>
        <w:t>, MCA</w:t>
      </w:r>
      <w:r w:rsidRPr="002D558D">
        <w:rPr>
          <w:rFonts w:ascii="Calibri" w:eastAsia="Calibri" w:hAnsi="Calibri" w:cs="Calibri"/>
          <w:color w:val="000000" w:themeColor="text1"/>
        </w:rPr>
        <w:t xml:space="preserve">) that exempts acquisition, construction, or purchase of electricity supply resources—including utility-owned generation—from competitive solicitation requirements where the resource serves an identified large load customer who has </w:t>
      </w:r>
      <w:r w:rsidRPr="002D558D">
        <w:rPr>
          <w:rFonts w:ascii="Calibri" w:eastAsia="Calibri" w:hAnsi="Calibri" w:cs="Calibri"/>
          <w:color w:val="000000" w:themeColor="text1"/>
        </w:rPr>
        <w:lastRenderedPageBreak/>
        <w:t xml:space="preserve">executed a long-term load service or cost responsibility agreement subject to PSC review, with ratepayer protection oversight retained by the </w:t>
      </w:r>
      <w:r w:rsidR="009455E4" w:rsidRPr="002D558D">
        <w:rPr>
          <w:rFonts w:ascii="Calibri" w:eastAsia="Calibri" w:hAnsi="Calibri" w:cs="Calibri"/>
          <w:color w:val="000000" w:themeColor="text1"/>
        </w:rPr>
        <w:t>PSC</w:t>
      </w:r>
      <w:r w:rsidRPr="002D558D">
        <w:rPr>
          <w:rFonts w:ascii="Calibri" w:eastAsia="Calibri" w:hAnsi="Calibri" w:cs="Calibri"/>
          <w:color w:val="000000" w:themeColor="text1"/>
        </w:rPr>
        <w:t xml:space="preserve">; </w:t>
      </w:r>
      <w:r w:rsidR="492268CE" w:rsidRPr="002D558D">
        <w:rPr>
          <w:rFonts w:ascii="Calibri" w:eastAsia="Calibri" w:hAnsi="Calibri" w:cs="Calibri"/>
          <w:color w:val="000000" w:themeColor="text1"/>
        </w:rPr>
        <w:t>and,</w:t>
      </w:r>
    </w:p>
    <w:p w14:paraId="07C69B6D" w14:textId="2ACE1972" w:rsidR="0094303A" w:rsidRPr="002D558D" w:rsidRDefault="0094303A" w:rsidP="00A56D64">
      <w:pPr>
        <w:pStyle w:val="ListParagraph"/>
        <w:numPr>
          <w:ilvl w:val="0"/>
          <w:numId w:val="18"/>
        </w:numPr>
        <w:spacing w:line="276" w:lineRule="auto"/>
        <w:rPr>
          <w:rFonts w:ascii="Calibri" w:eastAsia="Calibri" w:hAnsi="Calibri" w:cs="Calibri"/>
          <w:color w:val="000000" w:themeColor="text1"/>
        </w:rPr>
      </w:pPr>
      <w:r w:rsidRPr="002D558D">
        <w:rPr>
          <w:rFonts w:ascii="Calibri" w:eastAsia="Calibri" w:hAnsi="Calibri" w:cs="Calibri"/>
          <w:color w:val="000000" w:themeColor="text1"/>
        </w:rPr>
        <w:t>an Emergent Need competitive solicitation carve-out (amend 69-3-1207</w:t>
      </w:r>
      <w:r w:rsidR="00F0279A" w:rsidRPr="002D558D">
        <w:rPr>
          <w:rFonts w:ascii="Calibri" w:eastAsia="Calibri" w:hAnsi="Calibri" w:cs="Calibri"/>
          <w:color w:val="000000" w:themeColor="text1"/>
        </w:rPr>
        <w:t>, MCA</w:t>
      </w:r>
      <w:r w:rsidRPr="002D558D">
        <w:rPr>
          <w:rFonts w:ascii="Calibri" w:eastAsia="Calibri" w:hAnsi="Calibri" w:cs="Calibri"/>
          <w:color w:val="000000" w:themeColor="text1"/>
        </w:rPr>
        <w:t>) that exempts resource procurement when competitive solicitation would impede the utility's ability to address in a timely way a need that was unknown at the time of the last resource plan, including but not limited to serving a new large retail customer, providing a flexible catch-all for rapid load growth between triennial planning cycles.</w:t>
      </w:r>
    </w:p>
    <w:p w14:paraId="69456449" w14:textId="77777777" w:rsidR="0094303A" w:rsidRPr="002D558D" w:rsidRDefault="0094303A" w:rsidP="0094303A">
      <w:pPr>
        <w:spacing w:line="276" w:lineRule="auto"/>
        <w:rPr>
          <w:rFonts w:ascii="Calibri" w:eastAsia="Calibri" w:hAnsi="Calibri" w:cs="Calibri"/>
          <w:color w:val="000000" w:themeColor="text1"/>
        </w:rPr>
      </w:pPr>
    </w:p>
    <w:p w14:paraId="26252D7F" w14:textId="77777777" w:rsidR="0094303A" w:rsidRPr="002D558D" w:rsidRDefault="05E605AC" w:rsidP="0094303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7B4F26F7" w14:textId="77777777" w:rsidR="0094303A" w:rsidRPr="002D558D" w:rsidRDefault="0094303A" w:rsidP="0094303A">
      <w:pPr>
        <w:spacing w:line="276" w:lineRule="auto"/>
        <w:rPr>
          <w:rFonts w:ascii="Calibri" w:eastAsia="Calibri" w:hAnsi="Calibri" w:cs="Calibri"/>
        </w:rPr>
      </w:pPr>
      <w:r w:rsidRPr="002D558D">
        <w:rPr>
          <w:rFonts w:ascii="Calibri" w:eastAsia="Calibri" w:hAnsi="Calibri" w:cs="Calibri"/>
        </w:rPr>
        <w:t>Montana’s customer choice framework can help attract large industrial customers and support economic development. However, uncertainty regarding service obligations, procurement requirements, and resource adequacy creates investment risk for utilities, developers, and customers. Clearer laws, tariffs, and regulatory processes could improve investment confidence, accelerate infrastructure development, and help maintain reliable and affordable electric service as demand grows.</w:t>
      </w:r>
    </w:p>
    <w:p w14:paraId="2696DD06" w14:textId="77777777" w:rsidR="0094303A" w:rsidRPr="002D558D" w:rsidRDefault="0094303A" w:rsidP="0094303A">
      <w:pPr>
        <w:spacing w:line="276" w:lineRule="auto"/>
        <w:rPr>
          <w:rFonts w:ascii="Calibri" w:eastAsia="Calibri" w:hAnsi="Calibri" w:cs="Calibri"/>
        </w:rPr>
      </w:pPr>
    </w:p>
    <w:p w14:paraId="04A9FC6F" w14:textId="77777777" w:rsidR="0094303A" w:rsidRPr="002D558D" w:rsidRDefault="05E605AC" w:rsidP="0094303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0845EC38" w14:textId="4AD1AA40" w:rsidR="0094303A" w:rsidRPr="002D558D" w:rsidRDefault="0094303A" w:rsidP="00A56D64">
      <w:pPr>
        <w:pStyle w:val="ListParagraph"/>
        <w:numPr>
          <w:ilvl w:val="0"/>
          <w:numId w:val="55"/>
        </w:numPr>
        <w:spacing w:line="276" w:lineRule="auto"/>
        <w:rPr>
          <w:rFonts w:ascii="Calibri" w:eastAsia="Calibri" w:hAnsi="Calibri" w:cs="Calibri"/>
        </w:rPr>
      </w:pPr>
      <w:r w:rsidRPr="002D558D">
        <w:rPr>
          <w:rFonts w:ascii="Calibri" w:eastAsia="Calibri" w:hAnsi="Calibri" w:cs="Calibri"/>
        </w:rPr>
        <w:t>Clarify which entities may serve large loads and under what conditions</w:t>
      </w:r>
    </w:p>
    <w:p w14:paraId="7D83D52A" w14:textId="32F4CF8A" w:rsidR="0094303A" w:rsidRPr="002D558D" w:rsidRDefault="0094303A" w:rsidP="00A56D64">
      <w:pPr>
        <w:pStyle w:val="ListParagraph"/>
        <w:numPr>
          <w:ilvl w:val="0"/>
          <w:numId w:val="55"/>
        </w:numPr>
        <w:spacing w:line="276" w:lineRule="auto"/>
        <w:rPr>
          <w:rFonts w:ascii="Calibri" w:eastAsia="Calibri" w:hAnsi="Calibri" w:cs="Calibri"/>
        </w:rPr>
      </w:pPr>
      <w:r w:rsidRPr="002D558D">
        <w:rPr>
          <w:rFonts w:ascii="Calibri" w:eastAsia="Calibri" w:hAnsi="Calibri" w:cs="Calibri"/>
        </w:rPr>
        <w:t>Define clear rules for customer choice participation, resource adequacy, and cost responsibility</w:t>
      </w:r>
    </w:p>
    <w:p w14:paraId="4595AEA2" w14:textId="099C23DF" w:rsidR="0094303A" w:rsidRPr="002D558D" w:rsidRDefault="0094303A" w:rsidP="00A56D64">
      <w:pPr>
        <w:pStyle w:val="ListParagraph"/>
        <w:numPr>
          <w:ilvl w:val="0"/>
          <w:numId w:val="55"/>
        </w:numPr>
        <w:spacing w:line="276" w:lineRule="auto"/>
        <w:rPr>
          <w:rFonts w:ascii="Calibri" w:eastAsia="Calibri" w:hAnsi="Calibri" w:cs="Calibri"/>
        </w:rPr>
      </w:pPr>
      <w:r w:rsidRPr="002D558D">
        <w:rPr>
          <w:rFonts w:ascii="Calibri" w:eastAsia="Calibri" w:hAnsi="Calibri" w:cs="Calibri"/>
        </w:rPr>
        <w:t>Evaluate updates to statutes, tariffs, and regulatory processes related to large-load service</w:t>
      </w:r>
    </w:p>
    <w:p w14:paraId="1A5958CB" w14:textId="24DDC344" w:rsidR="0094303A" w:rsidRPr="002D558D" w:rsidRDefault="0094303A" w:rsidP="00A56D64">
      <w:pPr>
        <w:pStyle w:val="ListParagraph"/>
        <w:numPr>
          <w:ilvl w:val="0"/>
          <w:numId w:val="55"/>
        </w:numPr>
        <w:spacing w:line="276" w:lineRule="auto"/>
        <w:rPr>
          <w:rFonts w:ascii="Calibri" w:eastAsia="Calibri" w:hAnsi="Calibri" w:cs="Calibri"/>
          <w:b/>
        </w:rPr>
      </w:pPr>
      <w:r w:rsidRPr="002D558D">
        <w:rPr>
          <w:rFonts w:ascii="Calibri" w:eastAsia="Calibri" w:hAnsi="Calibri" w:cs="Calibri"/>
        </w:rPr>
        <w:t>Coordinate with the Growing Demand Work Group on large-load recommendations</w:t>
      </w:r>
    </w:p>
    <w:p w14:paraId="70B01259" w14:textId="77777777" w:rsidR="0094303A" w:rsidRPr="002D558D" w:rsidRDefault="0094303A" w:rsidP="0094303A">
      <w:pPr>
        <w:spacing w:line="276" w:lineRule="auto"/>
        <w:rPr>
          <w:rFonts w:ascii="Calibri" w:eastAsia="Calibri" w:hAnsi="Calibri" w:cs="Calibri"/>
          <w:b/>
          <w:bCs/>
          <w:sz w:val="27"/>
          <w:szCs w:val="27"/>
        </w:rPr>
      </w:pPr>
    </w:p>
    <w:p w14:paraId="2BCEE043" w14:textId="785294F0" w:rsidR="0094303A" w:rsidRPr="002D558D" w:rsidRDefault="05E605AC" w:rsidP="2330CFBA">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5D40BDFC" w14:textId="7746E295" w:rsidR="00C92B96" w:rsidRPr="002D558D" w:rsidRDefault="7905E336" w:rsidP="005F3B56">
      <w:pPr>
        <w:rPr>
          <w:rFonts w:ascii="Calibri" w:eastAsia="Calibri" w:hAnsi="Calibri" w:cs="Calibri"/>
        </w:rPr>
      </w:pPr>
      <w:r w:rsidRPr="002D558D">
        <w:rPr>
          <w:rFonts w:ascii="Calibri" w:eastAsia="Calibri" w:hAnsi="Calibri" w:cs="Calibri"/>
        </w:rPr>
        <w:t>S</w:t>
      </w:r>
      <w:r w:rsidR="05E605AC" w:rsidRPr="002D558D">
        <w:rPr>
          <w:rFonts w:ascii="Calibri" w:eastAsia="Calibri" w:hAnsi="Calibri" w:cs="Calibri"/>
        </w:rPr>
        <w:t>takeholders hold differing views regarding customer choice and service obligations for large loads. However, greater regulatory clarity could improve investment confidence, support economic growth, and encourage development of new generation and infrastructure.</w:t>
      </w:r>
      <w:r w:rsidR="007D1EEF" w:rsidRPr="002D558D">
        <w:rPr>
          <w:rFonts w:ascii="Calibri" w:eastAsia="Calibri" w:hAnsi="Calibri" w:cs="Calibri"/>
        </w:rPr>
        <w:t xml:space="preserve"> </w:t>
      </w:r>
      <w:r w:rsidR="00850D87" w:rsidRPr="002D558D">
        <w:rPr>
          <w:rFonts w:ascii="Calibri" w:eastAsia="Calibri" w:hAnsi="Calibri" w:cs="Calibri"/>
        </w:rPr>
        <w:t xml:space="preserve"> </w:t>
      </w:r>
      <w:r w:rsidR="00C92B96" w:rsidRPr="002D558D">
        <w:rPr>
          <w:rFonts w:ascii="Calibri" w:eastAsia="Calibri" w:hAnsi="Calibri" w:cs="Calibri"/>
        </w:rPr>
        <w:t xml:space="preserve"> </w:t>
      </w:r>
    </w:p>
    <w:p w14:paraId="51E7F43A" w14:textId="77777777" w:rsidR="0094303A" w:rsidRPr="002D558D" w:rsidRDefault="0094303A" w:rsidP="005E0507">
      <w:pPr>
        <w:pStyle w:val="Heading4"/>
        <w:spacing w:line="276" w:lineRule="auto"/>
        <w:rPr>
          <w:rFonts w:ascii="Calibri" w:hAnsi="Calibri" w:cs="Calibri"/>
          <w:b/>
          <w:bCs/>
        </w:rPr>
      </w:pPr>
    </w:p>
    <w:p w14:paraId="6FB146B0" w14:textId="51AF1DFB" w:rsidR="005E0507" w:rsidRPr="002D558D" w:rsidRDefault="1B1A00A2" w:rsidP="005E0507">
      <w:pPr>
        <w:pStyle w:val="Heading4"/>
        <w:spacing w:line="276" w:lineRule="auto"/>
        <w:rPr>
          <w:rFonts w:ascii="Calibri" w:hAnsi="Calibri" w:cs="Calibri"/>
          <w:b/>
          <w:bCs/>
        </w:rPr>
      </w:pPr>
      <w:r w:rsidRPr="002D558D">
        <w:rPr>
          <w:rFonts w:ascii="Calibri" w:hAnsi="Calibri" w:cs="Calibri"/>
          <w:b/>
          <w:bCs/>
        </w:rPr>
        <w:t>Recommendation</w:t>
      </w:r>
      <w:r w:rsidR="00EA7D4D" w:rsidRPr="002D558D">
        <w:rPr>
          <w:rFonts w:ascii="Calibri" w:hAnsi="Calibri" w:cs="Calibri"/>
          <w:b/>
          <w:bCs/>
        </w:rPr>
        <w:t>s 4E</w:t>
      </w:r>
      <w:r w:rsidR="00317A60" w:rsidRPr="002D558D">
        <w:rPr>
          <w:rFonts w:ascii="Calibri" w:hAnsi="Calibri" w:cs="Calibri"/>
          <w:b/>
          <w:bCs/>
        </w:rPr>
        <w:t>, Regulatory Certainty;</w:t>
      </w:r>
      <w:r w:rsidR="00EA7D4D" w:rsidRPr="002D558D">
        <w:rPr>
          <w:rFonts w:ascii="Calibri" w:hAnsi="Calibri" w:cs="Calibri"/>
          <w:b/>
          <w:bCs/>
        </w:rPr>
        <w:t xml:space="preserve"> 4F,</w:t>
      </w:r>
      <w:r w:rsidR="00317A60" w:rsidRPr="002D558D">
        <w:rPr>
          <w:rFonts w:ascii="Calibri" w:hAnsi="Calibri" w:cs="Calibri"/>
          <w:b/>
          <w:bCs/>
        </w:rPr>
        <w:t xml:space="preserve"> Federal Coordination;</w:t>
      </w:r>
      <w:r w:rsidR="00EA7D4D" w:rsidRPr="002D558D">
        <w:rPr>
          <w:rFonts w:ascii="Calibri" w:hAnsi="Calibri" w:cs="Calibri"/>
          <w:b/>
          <w:bCs/>
        </w:rPr>
        <w:t xml:space="preserve"> </w:t>
      </w:r>
      <w:proofErr w:type="gramStart"/>
      <w:r w:rsidR="00EA7D4D" w:rsidRPr="002D558D">
        <w:rPr>
          <w:rFonts w:ascii="Calibri" w:hAnsi="Calibri" w:cs="Calibri"/>
          <w:b/>
          <w:bCs/>
        </w:rPr>
        <w:t>and</w:t>
      </w:r>
      <w:r w:rsidR="00317A60" w:rsidRPr="002D558D">
        <w:rPr>
          <w:rFonts w:ascii="Calibri" w:hAnsi="Calibri" w:cs="Calibri"/>
          <w:b/>
          <w:bCs/>
        </w:rPr>
        <w:t>,</w:t>
      </w:r>
      <w:proofErr w:type="gramEnd"/>
      <w:r w:rsidR="00EA7D4D" w:rsidRPr="002D558D">
        <w:rPr>
          <w:rFonts w:ascii="Calibri" w:hAnsi="Calibri" w:cs="Calibri"/>
          <w:b/>
          <w:bCs/>
        </w:rPr>
        <w:t xml:space="preserve"> </w:t>
      </w:r>
      <w:r w:rsidR="35D94648" w:rsidRPr="002D558D">
        <w:rPr>
          <w:rFonts w:ascii="Calibri" w:hAnsi="Calibri" w:cs="Calibri"/>
          <w:b/>
          <w:bCs/>
        </w:rPr>
        <w:t>4G</w:t>
      </w:r>
      <w:r w:rsidR="00317A60" w:rsidRPr="002D558D">
        <w:rPr>
          <w:rFonts w:ascii="Calibri" w:hAnsi="Calibri" w:cs="Calibri"/>
          <w:b/>
          <w:bCs/>
        </w:rPr>
        <w:t xml:space="preserve"> Demand Flexibility</w:t>
      </w:r>
    </w:p>
    <w:p w14:paraId="7EF1BC9A" w14:textId="77777777" w:rsidR="005E0507" w:rsidRPr="002D558D" w:rsidRDefault="1B1A00A2" w:rsidP="03683E58">
      <w:pPr>
        <w:pStyle w:val="Heading4"/>
        <w:spacing w:line="276" w:lineRule="auto"/>
        <w:rPr>
          <w:rFonts w:ascii="Calibri" w:eastAsia="Calibri" w:hAnsi="Calibri" w:cs="Calibri"/>
          <w:i w:val="0"/>
          <w:iCs w:val="0"/>
        </w:rPr>
      </w:pPr>
      <w:r w:rsidRPr="002D558D">
        <w:rPr>
          <w:rFonts w:ascii="Calibri" w:eastAsia="Calibri" w:hAnsi="Calibri" w:cs="Calibri"/>
          <w:i w:val="0"/>
          <w:color w:val="auto"/>
        </w:rPr>
        <w:t>Worksheet developed by Growing Demand Work Group</w:t>
      </w:r>
    </w:p>
    <w:p w14:paraId="7AFEF4A3" w14:textId="77777777" w:rsidR="009C6B9D" w:rsidRPr="002D558D" w:rsidRDefault="009C6B9D" w:rsidP="009C6B9D">
      <w:pPr>
        <w:spacing w:line="276" w:lineRule="auto"/>
        <w:rPr>
          <w:rFonts w:ascii="Calibri" w:eastAsia="Calibri" w:hAnsi="Calibri" w:cs="Calibri"/>
          <w:sz w:val="20"/>
          <w:szCs w:val="20"/>
        </w:rPr>
      </w:pPr>
      <w:r w:rsidRPr="002D558D">
        <w:rPr>
          <w:rFonts w:ascii="Calibri" w:eastAsia="Calibri" w:hAnsi="Calibri" w:cs="Calibri"/>
          <w:sz w:val="20"/>
          <w:szCs w:val="20"/>
        </w:rPr>
        <w:t xml:space="preserve"> </w:t>
      </w:r>
    </w:p>
    <w:p w14:paraId="21FC0608" w14:textId="77777777" w:rsidR="009C6B9D" w:rsidRPr="002D558D" w:rsidRDefault="16A81375" w:rsidP="009C6B9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39A33960" w14:textId="11013F61" w:rsidR="009C6B9D" w:rsidRPr="002D558D" w:rsidRDefault="009C6B9D" w:rsidP="00A56D64">
      <w:pPr>
        <w:numPr>
          <w:ilvl w:val="0"/>
          <w:numId w:val="16"/>
        </w:numPr>
        <w:spacing w:line="276" w:lineRule="auto"/>
        <w:rPr>
          <w:rFonts w:ascii="Calibri" w:eastAsia="Calibri" w:hAnsi="Calibri" w:cs="Calibri"/>
        </w:rPr>
      </w:pPr>
      <w:r w:rsidRPr="002D558D">
        <w:rPr>
          <w:rFonts w:ascii="Calibri" w:eastAsia="Calibri" w:hAnsi="Calibri" w:cs="Calibri"/>
        </w:rPr>
        <w:t>Limited demand flexibility</w:t>
      </w:r>
    </w:p>
    <w:p w14:paraId="45DCF5C3" w14:textId="5386C3D6" w:rsidR="009C6B9D" w:rsidRPr="002D558D" w:rsidRDefault="009C6B9D" w:rsidP="00A56D64">
      <w:pPr>
        <w:pStyle w:val="ListParagraph"/>
        <w:numPr>
          <w:ilvl w:val="0"/>
          <w:numId w:val="16"/>
        </w:numPr>
        <w:spacing w:line="276" w:lineRule="auto"/>
        <w:rPr>
          <w:rFonts w:ascii="Calibri" w:eastAsia="Calibri" w:hAnsi="Calibri" w:cs="Calibri"/>
        </w:rPr>
      </w:pPr>
      <w:r w:rsidRPr="002D558D">
        <w:rPr>
          <w:rFonts w:ascii="Calibri" w:eastAsia="Calibri" w:hAnsi="Calibri" w:cs="Calibri"/>
        </w:rPr>
        <w:t>Insufficient mechanisms for demand flexibility, backup generation, and service options deter the utilities and large customers to bring on large new customers</w:t>
      </w:r>
    </w:p>
    <w:p w14:paraId="48CD042B" w14:textId="77777777" w:rsidR="009C6B9D" w:rsidRPr="002D558D" w:rsidRDefault="009C6B9D" w:rsidP="009C6B9D">
      <w:pPr>
        <w:spacing w:line="276" w:lineRule="auto"/>
        <w:rPr>
          <w:rFonts w:ascii="Calibri" w:eastAsia="Calibri" w:hAnsi="Calibri" w:cs="Calibri"/>
          <w:b/>
          <w:bCs/>
        </w:rPr>
      </w:pPr>
      <w:r w:rsidRPr="002D558D">
        <w:rPr>
          <w:rFonts w:ascii="Calibri" w:eastAsia="Calibri" w:hAnsi="Calibri" w:cs="Calibri"/>
          <w:b/>
          <w:bCs/>
        </w:rPr>
        <w:t xml:space="preserve"> </w:t>
      </w:r>
    </w:p>
    <w:p w14:paraId="485F38E8" w14:textId="77777777" w:rsidR="000F117C" w:rsidRPr="002D558D" w:rsidRDefault="000F117C" w:rsidP="009C6B9D">
      <w:pPr>
        <w:spacing w:line="276" w:lineRule="auto"/>
        <w:rPr>
          <w:rFonts w:ascii="Calibri" w:eastAsia="Calibri" w:hAnsi="Calibri" w:cs="Calibri"/>
          <w:b/>
          <w:bCs/>
        </w:rPr>
      </w:pPr>
    </w:p>
    <w:p w14:paraId="718B7059" w14:textId="77777777" w:rsidR="000F117C" w:rsidRPr="002D558D" w:rsidRDefault="000F117C" w:rsidP="009C6B9D">
      <w:pPr>
        <w:spacing w:line="276" w:lineRule="auto"/>
        <w:rPr>
          <w:rFonts w:ascii="Calibri" w:eastAsia="Calibri" w:hAnsi="Calibri" w:cs="Calibri"/>
          <w:b/>
          <w:bCs/>
        </w:rPr>
      </w:pPr>
    </w:p>
    <w:p w14:paraId="7C25C6A6" w14:textId="1554DA92" w:rsidR="009C6B9D" w:rsidRPr="002D558D" w:rsidRDefault="16A81375" w:rsidP="0040379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 xml:space="preserve"> Unique Barriers Identified</w:t>
      </w:r>
    </w:p>
    <w:p w14:paraId="2F43B42D" w14:textId="3E4F76B1" w:rsidR="009C6B9D" w:rsidRPr="002D558D" w:rsidRDefault="009C6B9D" w:rsidP="00A56D64">
      <w:pPr>
        <w:numPr>
          <w:ilvl w:val="0"/>
          <w:numId w:val="10"/>
        </w:numPr>
        <w:spacing w:line="276" w:lineRule="auto"/>
        <w:rPr>
          <w:rFonts w:ascii="Calibri" w:eastAsia="Calibri" w:hAnsi="Calibri" w:cs="Calibri"/>
        </w:rPr>
      </w:pPr>
      <w:r w:rsidRPr="002D558D">
        <w:rPr>
          <w:rFonts w:ascii="Calibri" w:eastAsia="Calibri" w:hAnsi="Calibri" w:cs="Calibri"/>
        </w:rPr>
        <w:t>Montana lacks some of the key regulatory provisions to unlock the value of backup generation and demand response as a source of resource adequacy.</w:t>
      </w:r>
    </w:p>
    <w:p w14:paraId="5363FC1C" w14:textId="77777777" w:rsidR="009C6B9D" w:rsidRPr="002D558D" w:rsidRDefault="009C6B9D" w:rsidP="00A56D64">
      <w:pPr>
        <w:pStyle w:val="ListParagraph"/>
        <w:numPr>
          <w:ilvl w:val="0"/>
          <w:numId w:val="10"/>
        </w:numPr>
        <w:spacing w:line="276" w:lineRule="auto"/>
        <w:rPr>
          <w:rFonts w:ascii="Calibri" w:eastAsia="Calibri" w:hAnsi="Calibri" w:cs="Calibri"/>
        </w:rPr>
      </w:pPr>
      <w:r w:rsidRPr="002D558D">
        <w:rPr>
          <w:rFonts w:ascii="Calibri" w:eastAsia="Calibri" w:hAnsi="Calibri" w:cs="Calibri"/>
        </w:rPr>
        <w:t>Demand flexibility has been acknowledged as a key consideration in “speed to power” for new large loads in the country, but in Montana regulatory policy is not well defined in the space.</w:t>
      </w:r>
    </w:p>
    <w:p w14:paraId="3DCBAF3D" w14:textId="77777777" w:rsidR="009C6B9D" w:rsidRPr="002D558D" w:rsidRDefault="009C6B9D" w:rsidP="009C6B9D">
      <w:pPr>
        <w:pStyle w:val="Heading4"/>
        <w:spacing w:line="276" w:lineRule="auto"/>
        <w:rPr>
          <w:rFonts w:ascii="Calibri" w:hAnsi="Calibri" w:cs="Calibri"/>
        </w:rPr>
      </w:pPr>
    </w:p>
    <w:p w14:paraId="4A0E94AC" w14:textId="77777777" w:rsidR="009C6B9D" w:rsidRPr="002D558D" w:rsidRDefault="16A81375" w:rsidP="009C6B9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Recommendations</w:t>
      </w:r>
    </w:p>
    <w:p w14:paraId="2C6A5856" w14:textId="77777777" w:rsidR="009C6B9D" w:rsidRPr="002D558D" w:rsidRDefault="009C6B9D" w:rsidP="00A56D64">
      <w:pPr>
        <w:pStyle w:val="ListParagraph"/>
        <w:numPr>
          <w:ilvl w:val="0"/>
          <w:numId w:val="56"/>
        </w:numPr>
        <w:spacing w:line="276" w:lineRule="auto"/>
        <w:rPr>
          <w:rFonts w:ascii="Calibri" w:eastAsia="Calibri" w:hAnsi="Calibri" w:cs="Calibri"/>
        </w:rPr>
      </w:pPr>
      <w:r w:rsidRPr="002D558D">
        <w:rPr>
          <w:rFonts w:ascii="Calibri" w:eastAsia="Calibri" w:hAnsi="Calibri" w:cs="Calibri"/>
        </w:rPr>
        <w:t>Encourage adoption of flexible utility pricing and demand response approaches that allow large customers to reduce or shift electricity use in ways that support grid reliability and lower system costs.</w:t>
      </w:r>
    </w:p>
    <w:p w14:paraId="06CBAA85" w14:textId="77777777" w:rsidR="009C6B9D" w:rsidRPr="002D558D" w:rsidRDefault="009C6B9D" w:rsidP="00A56D64">
      <w:pPr>
        <w:pStyle w:val="ListParagraph"/>
        <w:numPr>
          <w:ilvl w:val="0"/>
          <w:numId w:val="56"/>
        </w:numPr>
        <w:spacing w:line="276" w:lineRule="auto"/>
        <w:rPr>
          <w:rFonts w:ascii="Calibri" w:eastAsia="Calibri" w:hAnsi="Calibri" w:cs="Calibri"/>
        </w:rPr>
      </w:pPr>
      <w:r w:rsidRPr="002D558D">
        <w:rPr>
          <w:rFonts w:ascii="Calibri" w:eastAsia="Calibri" w:hAnsi="Calibri" w:cs="Calibri"/>
        </w:rPr>
        <w:t>Support regulatory and federal coordination that improves how new large energy loads connect to the grid while maintaining fairness for existing customers.</w:t>
      </w:r>
    </w:p>
    <w:p w14:paraId="4E596A89" w14:textId="77777777" w:rsidR="009C6B9D" w:rsidRPr="002D558D" w:rsidRDefault="009C6B9D" w:rsidP="00A56D64">
      <w:pPr>
        <w:pStyle w:val="ListParagraph"/>
        <w:numPr>
          <w:ilvl w:val="0"/>
          <w:numId w:val="56"/>
        </w:numPr>
        <w:spacing w:line="276" w:lineRule="auto"/>
        <w:rPr>
          <w:rFonts w:ascii="Calibri" w:eastAsia="Calibri" w:hAnsi="Calibri" w:cs="Calibri"/>
        </w:rPr>
      </w:pPr>
      <w:r w:rsidRPr="002D558D">
        <w:rPr>
          <w:rFonts w:ascii="Calibri" w:eastAsia="Calibri" w:hAnsi="Calibri" w:cs="Calibri"/>
        </w:rPr>
        <w:t>Promote programs that strengthen demand response and energy efficiency by better valuing flexible demand and compensating customers for reducing peak electricity needs.</w:t>
      </w:r>
    </w:p>
    <w:p w14:paraId="5758E8C7" w14:textId="77777777" w:rsidR="009C6B9D" w:rsidRPr="002D558D" w:rsidRDefault="009C6B9D" w:rsidP="009C6B9D">
      <w:pPr>
        <w:spacing w:line="276" w:lineRule="auto"/>
        <w:rPr>
          <w:rFonts w:ascii="Calibri" w:eastAsia="Calibri" w:hAnsi="Calibri" w:cs="Calibri"/>
          <w:b/>
          <w:bCs/>
        </w:rPr>
      </w:pPr>
      <w:r w:rsidRPr="002D558D">
        <w:rPr>
          <w:rFonts w:ascii="Calibri" w:eastAsia="Calibri" w:hAnsi="Calibri" w:cs="Calibri"/>
          <w:b/>
          <w:bCs/>
        </w:rPr>
        <w:t xml:space="preserve"> </w:t>
      </w:r>
    </w:p>
    <w:p w14:paraId="5EACFA77" w14:textId="754A133E" w:rsidR="00690C4F" w:rsidRPr="002D558D" w:rsidRDefault="16A81375" w:rsidP="009C6B9D">
      <w:pPr>
        <w:pStyle w:val="Heading4"/>
        <w:spacing w:line="276" w:lineRule="auto"/>
        <w:rPr>
          <w:rFonts w:ascii="Calibri" w:eastAsia="Calibri" w:hAnsi="Calibri" w:cs="Calibri"/>
        </w:rPr>
      </w:pPr>
      <w:r w:rsidRPr="002D558D">
        <w:rPr>
          <w:rFonts w:ascii="Calibri" w:eastAsia="Calibri" w:hAnsi="Calibri" w:cs="Calibri"/>
          <w:b/>
          <w:color w:val="000000" w:themeColor="text1"/>
        </w:rPr>
        <w:t>Rationale</w:t>
      </w:r>
    </w:p>
    <w:p w14:paraId="053AFF77" w14:textId="65E6E417" w:rsidR="009C6B9D" w:rsidRPr="002D558D" w:rsidRDefault="009C6B9D" w:rsidP="5F06CEBE">
      <w:pPr>
        <w:spacing w:line="276" w:lineRule="auto"/>
      </w:pPr>
      <w:r w:rsidRPr="002D558D">
        <w:rPr>
          <w:rFonts w:ascii="Calibri" w:eastAsia="Calibri" w:hAnsi="Calibri" w:cs="Calibri"/>
        </w:rPr>
        <w:t>Given the generation shortfalls that have sometimes characterized the regional system (e.g. winter of 2021) and the lack of baseload generation in Montana, encouraging flexible demand to avoid involuntary, across-the-board power cuts is important.</w:t>
      </w:r>
    </w:p>
    <w:p w14:paraId="3A7BF81C" w14:textId="26898D82" w:rsidR="009C6B9D" w:rsidRPr="002D558D" w:rsidRDefault="009C6B9D" w:rsidP="5F06CEBE">
      <w:pPr>
        <w:spacing w:line="276" w:lineRule="auto"/>
        <w:rPr>
          <w:rFonts w:ascii="Calibri" w:eastAsia="Calibri" w:hAnsi="Calibri" w:cs="Calibri"/>
        </w:rPr>
      </w:pPr>
    </w:p>
    <w:p w14:paraId="5E53F184" w14:textId="7D0C9A53" w:rsidR="009C6B9D" w:rsidRPr="002D558D" w:rsidRDefault="009C6B9D" w:rsidP="5F06CEBE">
      <w:pPr>
        <w:spacing w:line="276" w:lineRule="auto"/>
        <w:rPr>
          <w:rFonts w:ascii="Calibri" w:eastAsia="Calibri" w:hAnsi="Calibri" w:cs="Calibri"/>
        </w:rPr>
      </w:pPr>
      <w:r w:rsidRPr="002D558D">
        <w:rPr>
          <w:rFonts w:ascii="Calibri" w:eastAsia="Calibri" w:hAnsi="Calibri" w:cs="Calibri"/>
        </w:rPr>
        <w:t xml:space="preserve">MISO and SPP have made progress with </w:t>
      </w:r>
      <w:r w:rsidR="00E56627" w:rsidRPr="002D558D">
        <w:rPr>
          <w:rFonts w:ascii="Calibri" w:eastAsia="Calibri" w:hAnsi="Calibri" w:cs="Calibri"/>
        </w:rPr>
        <w:t>“</w:t>
      </w:r>
      <w:r w:rsidRPr="002D558D">
        <w:rPr>
          <w:rFonts w:ascii="Calibri" w:eastAsia="Calibri" w:hAnsi="Calibri" w:cs="Calibri"/>
        </w:rPr>
        <w:t>connect and manage</w:t>
      </w:r>
      <w:r w:rsidR="00E56627" w:rsidRPr="002D558D">
        <w:rPr>
          <w:rFonts w:ascii="Calibri" w:eastAsia="Calibri" w:hAnsi="Calibri" w:cs="Calibri"/>
        </w:rPr>
        <w:t>”</w:t>
      </w:r>
      <w:r w:rsidRPr="002D558D">
        <w:rPr>
          <w:rFonts w:ascii="Calibri" w:eastAsia="Calibri" w:hAnsi="Calibri" w:cs="Calibri"/>
        </w:rPr>
        <w:t xml:space="preserve"> approaches to large loads, complemented in MISO’s case by MDU’s retail demand response tariff. NWE’s transmission tariff requires curtailment of choice customers that do not have firm capacity, but this does not seem to be configured in such a way as to allow new customers to take a non-firm or interruptible transmission service in exchange for “speed to power.”</w:t>
      </w:r>
      <w:hyperlink r:id="rId24">
        <w:r w:rsidRPr="002D558D">
          <w:rPr>
            <w:rStyle w:val="Hyperlink"/>
            <w:rFonts w:ascii="Calibri" w:eastAsia="Calibri" w:hAnsi="Calibri" w:cs="Calibri"/>
            <w:vertAlign w:val="superscript"/>
          </w:rPr>
          <w:t>[1]</w:t>
        </w:r>
      </w:hyperlink>
      <w:r w:rsidRPr="002D558D">
        <w:rPr>
          <w:rFonts w:ascii="Calibri" w:eastAsia="Calibri" w:hAnsi="Calibri" w:cs="Calibri"/>
        </w:rPr>
        <w:t xml:space="preserve">  </w:t>
      </w:r>
    </w:p>
    <w:p w14:paraId="556544F8" w14:textId="77777777" w:rsidR="009C6B9D" w:rsidRPr="002D558D" w:rsidRDefault="16A81375" w:rsidP="009C6B9D">
      <w:pPr>
        <w:spacing w:line="276" w:lineRule="auto"/>
        <w:rPr>
          <w:rFonts w:ascii="Calibri" w:eastAsia="Calibri" w:hAnsi="Calibri" w:cs="Calibri"/>
          <w:sz w:val="22"/>
          <w:szCs w:val="22"/>
        </w:rPr>
      </w:pPr>
      <w:r w:rsidRPr="002D558D">
        <w:rPr>
          <w:rFonts w:ascii="Calibri" w:eastAsia="Calibri" w:hAnsi="Calibri" w:cs="Calibri"/>
          <w:sz w:val="22"/>
          <w:szCs w:val="22"/>
        </w:rPr>
        <w:t xml:space="preserve"> </w:t>
      </w:r>
    </w:p>
    <w:p w14:paraId="2913CD24" w14:textId="77777777" w:rsidR="0040379B" w:rsidRPr="002D558D" w:rsidRDefault="16A81375" w:rsidP="0040379B">
      <w:pPr>
        <w:spacing w:line="276" w:lineRule="auto"/>
        <w:rPr>
          <w:rFonts w:ascii="Calibri" w:eastAsia="Calibri" w:hAnsi="Calibri" w:cs="Calibri"/>
          <w:b/>
          <w:iCs/>
          <w:color w:val="000000" w:themeColor="text1"/>
        </w:rPr>
      </w:pPr>
      <w:r w:rsidRPr="002D558D">
        <w:rPr>
          <w:rFonts w:ascii="Calibri" w:eastAsia="Calibri" w:hAnsi="Calibri" w:cs="Calibri"/>
          <w:b/>
          <w:iCs/>
          <w:color w:val="000000" w:themeColor="text1"/>
        </w:rPr>
        <w:t>Key Strategies</w:t>
      </w:r>
    </w:p>
    <w:p w14:paraId="73437995" w14:textId="243183CC" w:rsidR="009C6B9D" w:rsidRPr="002D558D" w:rsidRDefault="034777FE" w:rsidP="00A56D64">
      <w:pPr>
        <w:pStyle w:val="ListParagraph"/>
        <w:numPr>
          <w:ilvl w:val="0"/>
          <w:numId w:val="57"/>
        </w:numPr>
        <w:spacing w:line="276" w:lineRule="auto"/>
        <w:rPr>
          <w:rFonts w:ascii="Calibri" w:eastAsia="Calibri" w:hAnsi="Calibri" w:cs="Calibri"/>
        </w:rPr>
      </w:pPr>
      <w:r w:rsidRPr="002D558D">
        <w:rPr>
          <w:rFonts w:ascii="Calibri" w:eastAsia="Calibri" w:hAnsi="Calibri" w:cs="Calibri"/>
        </w:rPr>
        <w:t xml:space="preserve">The </w:t>
      </w:r>
      <w:r w:rsidR="04DEB337" w:rsidRPr="002D558D">
        <w:rPr>
          <w:rFonts w:ascii="Calibri" w:eastAsia="Calibri" w:hAnsi="Calibri" w:cs="Calibri"/>
        </w:rPr>
        <w:t>Executive Branch</w:t>
      </w:r>
      <w:r w:rsidR="009C6B9D" w:rsidRPr="002D558D">
        <w:rPr>
          <w:rFonts w:ascii="Calibri" w:eastAsia="Calibri" w:hAnsi="Calibri" w:cs="Calibri"/>
        </w:rPr>
        <w:t xml:space="preserve"> could take a variety of steps to encourage demand flexibility and “speed to power” purposes</w:t>
      </w:r>
      <w:r w:rsidR="60CAA0E0" w:rsidRPr="002D558D">
        <w:rPr>
          <w:rFonts w:ascii="Calibri" w:eastAsia="Calibri" w:hAnsi="Calibri" w:cs="Calibri"/>
        </w:rPr>
        <w:t>.</w:t>
      </w:r>
    </w:p>
    <w:p w14:paraId="7E9C34A6" w14:textId="0BFCEB7B" w:rsidR="009C6B9D" w:rsidRPr="002D558D" w:rsidRDefault="009C6B9D" w:rsidP="00A56D64">
      <w:pPr>
        <w:pStyle w:val="ListParagraph"/>
        <w:numPr>
          <w:ilvl w:val="1"/>
          <w:numId w:val="57"/>
        </w:numPr>
        <w:spacing w:line="276" w:lineRule="auto"/>
        <w:rPr>
          <w:rFonts w:ascii="Calibri" w:eastAsia="Calibri" w:hAnsi="Calibri" w:cs="Calibri"/>
        </w:rPr>
      </w:pPr>
      <w:r w:rsidRPr="002D558D">
        <w:rPr>
          <w:rFonts w:ascii="Calibri" w:eastAsia="Calibri" w:hAnsi="Calibri" w:cs="Calibri"/>
        </w:rPr>
        <w:t xml:space="preserve">Correspond with EPA and </w:t>
      </w:r>
      <w:r w:rsidR="1CFAC733" w:rsidRPr="002D558D">
        <w:rPr>
          <w:rFonts w:ascii="Calibri" w:eastAsia="Calibri" w:hAnsi="Calibri" w:cs="Calibri"/>
        </w:rPr>
        <w:t>D</w:t>
      </w:r>
      <w:r w:rsidRPr="002D558D">
        <w:rPr>
          <w:rFonts w:ascii="Calibri" w:eastAsia="Calibri" w:hAnsi="Calibri" w:cs="Calibri"/>
        </w:rPr>
        <w:t>OE to ensure that during situations of EEA2 and beyond that duration- or run-time-limited backup generation is available for grid emergencies.</w:t>
      </w:r>
    </w:p>
    <w:p w14:paraId="499CB752" w14:textId="4FE9A7BF" w:rsidR="009C6B9D" w:rsidRPr="002D558D" w:rsidRDefault="009C6B9D" w:rsidP="00A56D64">
      <w:pPr>
        <w:pStyle w:val="ListParagraph"/>
        <w:numPr>
          <w:ilvl w:val="1"/>
          <w:numId w:val="57"/>
        </w:numPr>
        <w:spacing w:line="276" w:lineRule="auto"/>
        <w:rPr>
          <w:rFonts w:ascii="Calibri" w:eastAsia="Calibri" w:hAnsi="Calibri" w:cs="Calibri"/>
        </w:rPr>
      </w:pPr>
      <w:r w:rsidRPr="002D558D">
        <w:rPr>
          <w:rFonts w:ascii="Calibri" w:eastAsia="Calibri" w:hAnsi="Calibri" w:cs="Calibri"/>
        </w:rPr>
        <w:t xml:space="preserve">Ensure that any RTO allows demand response to count for resource adequacy standards and is otherwise a resource that can be commercially traded in the </w:t>
      </w:r>
      <w:r w:rsidRPr="002D558D">
        <w:rPr>
          <w:rFonts w:ascii="Calibri" w:eastAsia="Calibri" w:hAnsi="Calibri" w:cs="Calibri"/>
        </w:rPr>
        <w:lastRenderedPageBreak/>
        <w:t>market</w:t>
      </w:r>
      <w:hyperlink r:id="rId25">
        <w:r w:rsidRPr="002D558D">
          <w:rPr>
            <w:rStyle w:val="Hyperlink"/>
            <w:rFonts w:ascii="Calibri" w:eastAsia="Calibri" w:hAnsi="Calibri" w:cs="Calibri"/>
            <w:vertAlign w:val="superscript"/>
          </w:rPr>
          <w:t>[2]</w:t>
        </w:r>
      </w:hyperlink>
      <w:r w:rsidR="0018D2CA" w:rsidRPr="002D558D">
        <w:rPr>
          <w:rFonts w:ascii="Calibri" w:eastAsia="Calibri" w:hAnsi="Calibri" w:cs="Calibri"/>
        </w:rPr>
        <w:t xml:space="preserve"> </w:t>
      </w:r>
      <w:r w:rsidR="22C2DC29" w:rsidRPr="002D558D">
        <w:rPr>
          <w:rFonts w:ascii="Calibri" w:eastAsia="Calibri" w:hAnsi="Calibri" w:cs="Calibri"/>
        </w:rPr>
        <w:t>(s</w:t>
      </w:r>
      <w:r w:rsidR="5098281D" w:rsidRPr="002D558D">
        <w:rPr>
          <w:rFonts w:ascii="Calibri" w:eastAsia="Calibri" w:hAnsi="Calibri" w:cs="Calibri"/>
        </w:rPr>
        <w:t>ee</w:t>
      </w:r>
      <w:r w:rsidR="1787D869" w:rsidRPr="002D558D">
        <w:rPr>
          <w:rFonts w:ascii="Calibri" w:eastAsia="Calibri" w:hAnsi="Calibri" w:cs="Calibri"/>
        </w:rPr>
        <w:t xml:space="preserve"> </w:t>
      </w:r>
      <w:r w:rsidR="0018406C" w:rsidRPr="002D558D">
        <w:rPr>
          <w:rFonts w:ascii="Calibri" w:eastAsia="Calibri" w:hAnsi="Calibri" w:cs="Calibri"/>
        </w:rPr>
        <w:t>W</w:t>
      </w:r>
      <w:r w:rsidR="0018D2CA" w:rsidRPr="002D558D">
        <w:rPr>
          <w:rFonts w:ascii="Calibri" w:eastAsia="Calibri" w:hAnsi="Calibri" w:cs="Calibri"/>
        </w:rPr>
        <w:t xml:space="preserve">orksheet </w:t>
      </w:r>
      <w:r w:rsidR="38B68633" w:rsidRPr="002D558D">
        <w:rPr>
          <w:rFonts w:ascii="Calibri" w:eastAsia="Calibri" w:hAnsi="Calibri" w:cs="Calibri"/>
        </w:rPr>
        <w:t xml:space="preserve">4: Drive Economic Development </w:t>
      </w:r>
      <w:r w:rsidR="008744C0" w:rsidRPr="002D558D">
        <w:rPr>
          <w:rFonts w:ascii="Calibri" w:eastAsia="Calibri" w:hAnsi="Calibri" w:cs="Calibri"/>
        </w:rPr>
        <w:t>R</w:t>
      </w:r>
      <w:r w:rsidR="38B68633" w:rsidRPr="002D558D">
        <w:rPr>
          <w:rFonts w:ascii="Calibri" w:eastAsia="Calibri" w:hAnsi="Calibri" w:cs="Calibri"/>
        </w:rPr>
        <w:t xml:space="preserve">ecommendation 4A, </w:t>
      </w:r>
      <w:r w:rsidR="008744C0" w:rsidRPr="002D558D">
        <w:rPr>
          <w:rFonts w:ascii="Calibri" w:eastAsia="Calibri" w:hAnsi="Calibri" w:cs="Calibri"/>
        </w:rPr>
        <w:t>M</w:t>
      </w:r>
      <w:r w:rsidR="38B68633" w:rsidRPr="002D558D">
        <w:rPr>
          <w:rFonts w:ascii="Calibri" w:eastAsia="Calibri" w:hAnsi="Calibri" w:cs="Calibri"/>
        </w:rPr>
        <w:t xml:space="preserve">atchmaking </w:t>
      </w:r>
      <w:r w:rsidR="008744C0" w:rsidRPr="002D558D">
        <w:rPr>
          <w:rFonts w:ascii="Calibri" w:eastAsia="Calibri" w:hAnsi="Calibri" w:cs="Calibri"/>
        </w:rPr>
        <w:t>R</w:t>
      </w:r>
      <w:r w:rsidR="38B68633" w:rsidRPr="002D558D">
        <w:rPr>
          <w:rFonts w:ascii="Calibri" w:eastAsia="Calibri" w:hAnsi="Calibri" w:cs="Calibri"/>
        </w:rPr>
        <w:t>ole)</w:t>
      </w:r>
      <w:r w:rsidR="016A3274" w:rsidRPr="002D558D">
        <w:rPr>
          <w:rFonts w:ascii="Calibri" w:eastAsia="Calibri" w:hAnsi="Calibri" w:cs="Calibri"/>
        </w:rPr>
        <w:t>.</w:t>
      </w:r>
    </w:p>
    <w:p w14:paraId="1C3197BD" w14:textId="77777777" w:rsidR="009C6B9D" w:rsidRPr="002D558D" w:rsidRDefault="009C6B9D" w:rsidP="00A56D64">
      <w:pPr>
        <w:pStyle w:val="ListParagraph"/>
        <w:numPr>
          <w:ilvl w:val="1"/>
          <w:numId w:val="57"/>
        </w:numPr>
        <w:spacing w:line="276" w:lineRule="auto"/>
        <w:rPr>
          <w:rFonts w:ascii="Calibri" w:eastAsia="Calibri" w:hAnsi="Calibri" w:cs="Calibri"/>
        </w:rPr>
      </w:pPr>
      <w:r w:rsidRPr="002D558D">
        <w:rPr>
          <w:rFonts w:ascii="Calibri" w:eastAsia="Calibri" w:hAnsi="Calibri" w:cs="Calibri"/>
        </w:rPr>
        <w:t>Encourage that any approach authorized by FERC in response to the DOE proposal for the interconnection of large loads allows for “connect and manage” approaches for unbundled, choice customers of utilities that do not belong to RTOs and that these approaches do not harm existing customers.</w:t>
      </w:r>
    </w:p>
    <w:p w14:paraId="3596E40F" w14:textId="7EF43157" w:rsidR="009C6B9D" w:rsidRPr="002D558D" w:rsidRDefault="009C6B9D" w:rsidP="00A56D64">
      <w:pPr>
        <w:pStyle w:val="ListParagraph"/>
        <w:numPr>
          <w:ilvl w:val="0"/>
          <w:numId w:val="57"/>
        </w:numPr>
        <w:spacing w:line="276" w:lineRule="auto"/>
        <w:rPr>
          <w:rFonts w:ascii="Calibri" w:eastAsia="Calibri" w:hAnsi="Calibri" w:cs="Calibri"/>
        </w:rPr>
      </w:pPr>
      <w:r w:rsidRPr="002D558D">
        <w:rPr>
          <w:rFonts w:ascii="Calibri" w:eastAsia="Calibri" w:hAnsi="Calibri" w:cs="Calibri"/>
        </w:rPr>
        <w:t xml:space="preserve">Utilities should be encouraged by </w:t>
      </w:r>
      <w:r w:rsidR="11AD690C" w:rsidRPr="002D558D">
        <w:rPr>
          <w:rFonts w:ascii="Calibri" w:eastAsia="Calibri" w:hAnsi="Calibri" w:cs="Calibri"/>
        </w:rPr>
        <w:t>g</w:t>
      </w:r>
      <w:r w:rsidRPr="002D558D">
        <w:rPr>
          <w:rFonts w:ascii="Calibri" w:eastAsia="Calibri" w:hAnsi="Calibri" w:cs="Calibri"/>
        </w:rPr>
        <w:t xml:space="preserve">overnor or </w:t>
      </w:r>
      <w:r w:rsidR="3AB48274" w:rsidRPr="002D558D">
        <w:rPr>
          <w:rFonts w:ascii="Calibri" w:eastAsia="Calibri" w:hAnsi="Calibri" w:cs="Calibri"/>
        </w:rPr>
        <w:t>l</w:t>
      </w:r>
      <w:r w:rsidRPr="002D558D">
        <w:rPr>
          <w:rFonts w:ascii="Calibri" w:eastAsia="Calibri" w:hAnsi="Calibri" w:cs="Calibri"/>
        </w:rPr>
        <w:t xml:space="preserve">egislature to adopt tariffs </w:t>
      </w:r>
      <w:proofErr w:type="gramStart"/>
      <w:r w:rsidRPr="002D558D">
        <w:rPr>
          <w:rFonts w:ascii="Calibri" w:eastAsia="Calibri" w:hAnsi="Calibri" w:cs="Calibri"/>
        </w:rPr>
        <w:t>similar to</w:t>
      </w:r>
      <w:proofErr w:type="gramEnd"/>
      <w:r w:rsidRPr="002D558D">
        <w:rPr>
          <w:rFonts w:ascii="Calibri" w:eastAsia="Calibri" w:hAnsi="Calibri" w:cs="Calibri"/>
        </w:rPr>
        <w:t xml:space="preserve"> those already adopted by one utility doing business in Montana for demand response.</w:t>
      </w:r>
    </w:p>
    <w:p w14:paraId="78B7E857" w14:textId="6C3ABC28" w:rsidR="009C6B9D" w:rsidRPr="002D558D" w:rsidRDefault="2C18E708" w:rsidP="00A56D64">
      <w:pPr>
        <w:pStyle w:val="ListParagraph"/>
        <w:numPr>
          <w:ilvl w:val="0"/>
          <w:numId w:val="57"/>
        </w:numPr>
        <w:spacing w:line="276" w:lineRule="auto"/>
        <w:rPr>
          <w:rFonts w:ascii="Calibri" w:eastAsia="Calibri" w:hAnsi="Calibri" w:cs="Calibri"/>
        </w:rPr>
      </w:pPr>
      <w:r w:rsidRPr="002D558D">
        <w:rPr>
          <w:rFonts w:ascii="Calibri" w:eastAsia="Calibri" w:hAnsi="Calibri" w:cs="Calibri"/>
        </w:rPr>
        <w:t xml:space="preserve">The governor </w:t>
      </w:r>
      <w:r w:rsidR="009C6B9D" w:rsidRPr="002D558D">
        <w:rPr>
          <w:rFonts w:ascii="Calibri" w:eastAsia="Calibri" w:hAnsi="Calibri" w:cs="Calibri"/>
        </w:rPr>
        <w:t xml:space="preserve">and </w:t>
      </w:r>
      <w:r w:rsidR="2E383ACB" w:rsidRPr="002D558D">
        <w:rPr>
          <w:rFonts w:ascii="Calibri" w:eastAsia="Calibri" w:hAnsi="Calibri" w:cs="Calibri"/>
        </w:rPr>
        <w:t>l</w:t>
      </w:r>
      <w:r w:rsidR="009C6B9D" w:rsidRPr="002D558D">
        <w:rPr>
          <w:rFonts w:ascii="Calibri" w:eastAsia="Calibri" w:hAnsi="Calibri" w:cs="Calibri"/>
        </w:rPr>
        <w:t xml:space="preserve">egislature could incentivize energy efficiency by providing adequate monetary compensation </w:t>
      </w:r>
      <w:proofErr w:type="gramStart"/>
      <w:r w:rsidR="009C6B9D" w:rsidRPr="002D558D">
        <w:rPr>
          <w:rFonts w:ascii="Calibri" w:eastAsia="Calibri" w:hAnsi="Calibri" w:cs="Calibri"/>
        </w:rPr>
        <w:t>similar to</w:t>
      </w:r>
      <w:proofErr w:type="gramEnd"/>
      <w:r w:rsidR="009C6B9D" w:rsidRPr="002D558D">
        <w:rPr>
          <w:rFonts w:ascii="Calibri" w:eastAsia="Calibri" w:hAnsi="Calibri" w:cs="Calibri"/>
        </w:rPr>
        <w:t xml:space="preserve"> the cost of power through USB funding or another authorization.</w:t>
      </w:r>
    </w:p>
    <w:p w14:paraId="42594A17" w14:textId="77777777" w:rsidR="009C6B9D" w:rsidRPr="002D558D" w:rsidRDefault="009C6B9D" w:rsidP="009C6B9D">
      <w:pPr>
        <w:spacing w:line="276" w:lineRule="auto"/>
        <w:rPr>
          <w:rFonts w:ascii="Calibri" w:eastAsia="Calibri" w:hAnsi="Calibri" w:cs="Calibri"/>
        </w:rPr>
      </w:pPr>
      <w:r w:rsidRPr="002D558D">
        <w:rPr>
          <w:rFonts w:ascii="Calibri" w:eastAsia="Calibri" w:hAnsi="Calibri" w:cs="Calibri"/>
        </w:rPr>
        <w:t xml:space="preserve"> </w:t>
      </w:r>
    </w:p>
    <w:p w14:paraId="767C3130" w14:textId="77777777" w:rsidR="009C6B9D" w:rsidRPr="002D558D" w:rsidRDefault="16A81375" w:rsidP="009C6B9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37BE47E9" w14:textId="61902AC6" w:rsidR="009C6B9D" w:rsidRPr="002D558D" w:rsidRDefault="009C6B9D" w:rsidP="003A6476">
      <w:pPr>
        <w:spacing w:line="276" w:lineRule="auto"/>
        <w:rPr>
          <w:rFonts w:ascii="Calibri" w:eastAsia="Calibri" w:hAnsi="Calibri" w:cs="Calibri"/>
        </w:rPr>
      </w:pPr>
      <w:r w:rsidRPr="002D558D">
        <w:rPr>
          <w:rFonts w:ascii="Calibri" w:eastAsia="Calibri" w:hAnsi="Calibri" w:cs="Calibri"/>
        </w:rPr>
        <w:t>Regulatory and federal coordination challenges</w:t>
      </w:r>
      <w:r w:rsidR="003A6476" w:rsidRPr="002D558D">
        <w:rPr>
          <w:rFonts w:ascii="Calibri" w:eastAsia="Calibri" w:hAnsi="Calibri" w:cs="Calibri"/>
        </w:rPr>
        <w:t>: a</w:t>
      </w:r>
      <w:r w:rsidR="389458BD" w:rsidRPr="002D558D">
        <w:rPr>
          <w:rFonts w:ascii="Calibri" w:eastAsia="Calibri" w:hAnsi="Calibri" w:cs="Calibri"/>
        </w:rPr>
        <w:t>ligning</w:t>
      </w:r>
      <w:r w:rsidRPr="002D558D">
        <w:rPr>
          <w:rFonts w:ascii="Calibri" w:eastAsia="Calibri" w:hAnsi="Calibri" w:cs="Calibri"/>
        </w:rPr>
        <w:t xml:space="preserve"> state actions with EPA, DOE, and FERC rules—or with potential RTO market standards—can be slow, uncertain, and subject to conflicting jurisdictional requirements.</w:t>
      </w:r>
    </w:p>
    <w:p w14:paraId="2CAC92C7" w14:textId="77777777" w:rsidR="003A6476" w:rsidRPr="002D558D" w:rsidRDefault="003A6476" w:rsidP="003A6476">
      <w:pPr>
        <w:spacing w:line="276" w:lineRule="auto"/>
        <w:ind w:left="360"/>
        <w:rPr>
          <w:rFonts w:ascii="Calibri" w:eastAsia="Calibri" w:hAnsi="Calibri" w:cs="Calibri"/>
        </w:rPr>
      </w:pPr>
    </w:p>
    <w:p w14:paraId="19D97A6E" w14:textId="33BDAF26" w:rsidR="009C6B9D" w:rsidRPr="002D558D" w:rsidRDefault="009C6B9D" w:rsidP="003A6476">
      <w:pPr>
        <w:spacing w:line="276" w:lineRule="auto"/>
        <w:rPr>
          <w:rFonts w:ascii="Calibri" w:eastAsia="Calibri" w:hAnsi="Calibri" w:cs="Calibri"/>
        </w:rPr>
      </w:pPr>
      <w:r w:rsidRPr="002D558D">
        <w:rPr>
          <w:rFonts w:ascii="Calibri" w:eastAsia="Calibri" w:hAnsi="Calibri" w:cs="Calibri"/>
        </w:rPr>
        <w:t>Reliability and resource adequacy concerns</w:t>
      </w:r>
      <w:r w:rsidR="003A6476" w:rsidRPr="002D558D">
        <w:rPr>
          <w:rFonts w:ascii="Calibri" w:eastAsia="Calibri" w:hAnsi="Calibri" w:cs="Calibri"/>
        </w:rPr>
        <w:t>: o</w:t>
      </w:r>
      <w:r w:rsidRPr="002D558D">
        <w:rPr>
          <w:rFonts w:ascii="Calibri" w:eastAsia="Calibri" w:hAnsi="Calibri" w:cs="Calibri"/>
        </w:rPr>
        <w:t>verreliance on demand response or interruptible loads may create uncertainty about actual available capacity during peak or emergency conditions if customer participation is inconsistent.</w:t>
      </w:r>
    </w:p>
    <w:p w14:paraId="473A9E0F" w14:textId="77777777" w:rsidR="009C6B9D" w:rsidRPr="002D558D" w:rsidRDefault="009C6B9D" w:rsidP="009C6B9D">
      <w:pPr>
        <w:spacing w:line="276" w:lineRule="auto"/>
        <w:rPr>
          <w:rFonts w:ascii="Calibri" w:eastAsia="Calibri" w:hAnsi="Calibri" w:cs="Calibri"/>
        </w:rPr>
      </w:pPr>
      <w:r w:rsidRPr="002D558D">
        <w:rPr>
          <w:rFonts w:ascii="Calibri" w:eastAsia="Calibri" w:hAnsi="Calibri" w:cs="Calibri"/>
        </w:rPr>
        <w:t xml:space="preserve"> </w:t>
      </w:r>
    </w:p>
    <w:p w14:paraId="2ECE85F5" w14:textId="77777777" w:rsidR="009C6B9D" w:rsidRPr="002D558D" w:rsidRDefault="009C6B9D" w:rsidP="009C6B9D">
      <w:pPr>
        <w:spacing w:line="276" w:lineRule="auto"/>
        <w:rPr>
          <w:rFonts w:ascii="Calibri" w:eastAsia="Calibri" w:hAnsi="Calibri" w:cs="Calibri"/>
        </w:rPr>
      </w:pPr>
      <w:hyperlink r:id="rId26">
        <w:r w:rsidRPr="002D558D">
          <w:rPr>
            <w:rStyle w:val="Hyperlink"/>
            <w:rFonts w:ascii="Calibri" w:eastAsia="Calibri" w:hAnsi="Calibri" w:cs="Calibri"/>
            <w:vertAlign w:val="superscript"/>
          </w:rPr>
          <w:t>[1]</w:t>
        </w:r>
      </w:hyperlink>
      <w:r w:rsidRPr="002D558D">
        <w:rPr>
          <w:rFonts w:ascii="Calibri" w:eastAsia="Calibri" w:hAnsi="Calibri" w:cs="Calibri"/>
        </w:rPr>
        <w:t xml:space="preserve"> NWE would add a final sentence: “Further, the current design may not meet the requirements of resource adequacy programs such as WRAP or the programs that are part of any future RTO.”</w:t>
      </w:r>
    </w:p>
    <w:p w14:paraId="43F5E00B" w14:textId="15875218" w:rsidR="009C6B9D" w:rsidRPr="002D558D" w:rsidRDefault="009C6B9D" w:rsidP="009C6B9D">
      <w:pPr>
        <w:spacing w:line="276" w:lineRule="auto"/>
        <w:rPr>
          <w:rFonts w:ascii="Calibri" w:eastAsia="Calibri" w:hAnsi="Calibri" w:cs="Calibri"/>
        </w:rPr>
      </w:pPr>
      <w:hyperlink r:id="rId27">
        <w:r w:rsidRPr="002D558D">
          <w:rPr>
            <w:rStyle w:val="Hyperlink"/>
            <w:rFonts w:ascii="Calibri" w:eastAsia="Calibri" w:hAnsi="Calibri" w:cs="Calibri"/>
            <w:vertAlign w:val="superscript"/>
          </w:rPr>
          <w:t>[2]</w:t>
        </w:r>
      </w:hyperlink>
      <w:r w:rsidRPr="002D558D">
        <w:rPr>
          <w:rFonts w:ascii="Calibri" w:eastAsia="Calibri" w:hAnsi="Calibri" w:cs="Calibri"/>
        </w:rPr>
        <w:t xml:space="preserve"> NWE would rewrite this to say: “Encourage any resource adequacy program to allow demand response to count for resource adequacy standards and ensure that the demand response program design meets the requirements of that program. Further design consideration should be given to developing the demand response program to result in resource that can be commercially traded in the market.”</w:t>
      </w:r>
    </w:p>
    <w:p w14:paraId="2AC1BEC2" w14:textId="26E8D607" w:rsidR="003529BA" w:rsidRPr="002D558D" w:rsidRDefault="00223F32" w:rsidP="00D8707D">
      <w:pPr>
        <w:pStyle w:val="Heading3"/>
        <w:tabs>
          <w:tab w:val="left" w:pos="9220"/>
        </w:tabs>
        <w:spacing w:line="276" w:lineRule="auto"/>
        <w:rPr>
          <w:rFonts w:ascii="Calibri" w:hAnsi="Calibri" w:cs="Calibri"/>
          <w:sz w:val="28"/>
          <w:szCs w:val="28"/>
        </w:rPr>
      </w:pPr>
      <w:bookmarkStart w:id="79" w:name="_Toc236810898"/>
      <w:r w:rsidRPr="002D558D">
        <w:rPr>
          <w:rFonts w:ascii="Calibri" w:hAnsi="Calibri" w:cs="Calibri"/>
          <w:sz w:val="28"/>
          <w:szCs w:val="28"/>
        </w:rPr>
        <w:t xml:space="preserve">Worksheet </w:t>
      </w:r>
      <w:r w:rsidR="117E5B16" w:rsidRPr="002D558D">
        <w:rPr>
          <w:rFonts w:ascii="Calibri" w:hAnsi="Calibri" w:cs="Calibri"/>
          <w:sz w:val="28"/>
          <w:szCs w:val="28"/>
        </w:rPr>
        <w:t>5</w:t>
      </w:r>
      <w:r w:rsidR="695355FA" w:rsidRPr="002D558D">
        <w:rPr>
          <w:rFonts w:ascii="Calibri" w:hAnsi="Calibri" w:cs="Calibri"/>
          <w:sz w:val="28"/>
          <w:szCs w:val="28"/>
        </w:rPr>
        <w:t>: Right-size Energy Tax Framework</w:t>
      </w:r>
      <w:bookmarkEnd w:id="79"/>
    </w:p>
    <w:p w14:paraId="5A6C0FEC" w14:textId="66375FB5" w:rsidR="00AD6952" w:rsidRPr="002D558D" w:rsidRDefault="10DEF5EE" w:rsidP="00BE070B">
      <w:pPr>
        <w:pStyle w:val="Heading4"/>
        <w:spacing w:line="276" w:lineRule="auto"/>
        <w:rPr>
          <w:rFonts w:ascii="Calibri" w:hAnsi="Calibri" w:cs="Calibri"/>
          <w:b/>
          <w:bCs/>
        </w:rPr>
      </w:pPr>
      <w:r w:rsidRPr="002D558D">
        <w:rPr>
          <w:rFonts w:ascii="Calibri" w:hAnsi="Calibri" w:cs="Calibri"/>
          <w:b/>
        </w:rPr>
        <w:t xml:space="preserve">Recommendation </w:t>
      </w:r>
      <w:r w:rsidR="2B7E44B2" w:rsidRPr="002D558D">
        <w:rPr>
          <w:rFonts w:ascii="Calibri" w:hAnsi="Calibri" w:cs="Calibri"/>
          <w:b/>
          <w:bCs/>
        </w:rPr>
        <w:t>5A</w:t>
      </w:r>
      <w:r w:rsidR="4513470D" w:rsidRPr="002D558D">
        <w:rPr>
          <w:rFonts w:ascii="Calibri" w:hAnsi="Calibri" w:cs="Calibri"/>
          <w:b/>
          <w:bCs/>
        </w:rPr>
        <w:t>, Energy Tax Framework</w:t>
      </w:r>
    </w:p>
    <w:p w14:paraId="009BEBFD" w14:textId="2A827A28" w:rsidR="00BE070B" w:rsidRPr="002D558D" w:rsidRDefault="4513470D" w:rsidP="00BE070B">
      <w:pPr>
        <w:pStyle w:val="Heading4"/>
        <w:spacing w:line="276" w:lineRule="auto"/>
        <w:rPr>
          <w:rFonts w:ascii="Calibri" w:eastAsia="Calibri" w:hAnsi="Calibri" w:cs="Calibri"/>
          <w:i w:val="0"/>
        </w:rPr>
      </w:pPr>
      <w:r w:rsidRPr="002D558D" w:rsidDel="00690C4F">
        <w:rPr>
          <w:rFonts w:ascii="Calibri" w:eastAsia="Calibri" w:hAnsi="Calibri" w:cs="Calibri"/>
          <w:i w:val="0"/>
          <w:color w:val="auto"/>
        </w:rPr>
        <w:t>Worksheet d</w:t>
      </w:r>
      <w:r w:rsidR="006220C4" w:rsidRPr="002D558D" w:rsidDel="00690C4F">
        <w:rPr>
          <w:rFonts w:ascii="Calibri" w:eastAsia="Calibri" w:hAnsi="Calibri" w:cs="Calibri"/>
          <w:i w:val="0"/>
          <w:color w:val="auto"/>
        </w:rPr>
        <w:t>eveloped by Generation Work Group</w:t>
      </w:r>
    </w:p>
    <w:p w14:paraId="68C588A6" w14:textId="636F737E" w:rsidR="00AD6952" w:rsidRPr="002D558D" w:rsidRDefault="00AD6952" w:rsidP="00BE070B">
      <w:pPr>
        <w:pStyle w:val="Heading4"/>
        <w:spacing w:line="276" w:lineRule="auto"/>
        <w:rPr>
          <w:rFonts w:ascii="Calibri" w:hAnsi="Calibri" w:cs="Calibri"/>
        </w:rPr>
      </w:pPr>
    </w:p>
    <w:p w14:paraId="765E3064" w14:textId="3E55485A" w:rsidR="00BE070B" w:rsidRPr="002D558D" w:rsidRDefault="10DEF5EE" w:rsidP="00BE070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Problem Statement</w:t>
      </w:r>
    </w:p>
    <w:p w14:paraId="16736A5C" w14:textId="77777777" w:rsidR="00BE070B" w:rsidRPr="002D558D" w:rsidRDefault="00BE070B" w:rsidP="00BE070B">
      <w:pPr>
        <w:spacing w:after="100" w:line="276" w:lineRule="auto"/>
        <w:rPr>
          <w:rFonts w:ascii="Calibri" w:eastAsia="Calibri" w:hAnsi="Calibri" w:cs="Calibri"/>
        </w:rPr>
      </w:pPr>
      <w:r w:rsidRPr="002D558D">
        <w:rPr>
          <w:rFonts w:ascii="Calibri" w:eastAsia="Calibri" w:hAnsi="Calibri" w:cs="Calibri"/>
        </w:rPr>
        <w:t xml:space="preserve">The treatment of energy infrastructure under existing tax frameworks—and the uncertainty regarding the eligibility for abatements—can create barriers to long-term capital investment and infrastructure development. These uncertainties may limit Montana’s ability to remain </w:t>
      </w:r>
      <w:r w:rsidRPr="002D558D">
        <w:rPr>
          <w:rFonts w:ascii="Calibri" w:eastAsia="Calibri" w:hAnsi="Calibri" w:cs="Calibri"/>
        </w:rPr>
        <w:lastRenderedPageBreak/>
        <w:t>competitive for new investment and maintain its role as a reliable, all-of-the-above energy producer and exporter. Current tax policy may also put Montana at a competitive disadvantage relative to neighboring states.</w:t>
      </w:r>
    </w:p>
    <w:p w14:paraId="64C412FA" w14:textId="77777777" w:rsidR="00BE070B" w:rsidRPr="002D558D" w:rsidRDefault="00BE070B" w:rsidP="00BE070B">
      <w:pPr>
        <w:pStyle w:val="Heading4"/>
        <w:spacing w:line="276" w:lineRule="auto"/>
        <w:rPr>
          <w:rFonts w:ascii="Calibri" w:hAnsi="Calibri" w:cs="Calibri"/>
        </w:rPr>
      </w:pPr>
    </w:p>
    <w:p w14:paraId="5118EC91" w14:textId="77777777" w:rsidR="00BE070B" w:rsidRPr="002D558D" w:rsidRDefault="10DEF5EE" w:rsidP="00BE070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44385828" w14:textId="37EBBEEB" w:rsidR="00BE070B" w:rsidRPr="002D558D" w:rsidRDefault="00BE070B" w:rsidP="00BE070B">
      <w:pPr>
        <w:spacing w:after="100" w:line="276" w:lineRule="auto"/>
        <w:rPr>
          <w:rFonts w:ascii="Calibri" w:eastAsia="Calibri" w:hAnsi="Calibri" w:cs="Calibri"/>
        </w:rPr>
      </w:pPr>
      <w:r w:rsidRPr="002D558D">
        <w:rPr>
          <w:rFonts w:ascii="Calibri" w:eastAsia="Calibri" w:hAnsi="Calibri" w:cs="Calibri"/>
        </w:rPr>
        <w:t xml:space="preserve">The </w:t>
      </w:r>
      <w:r w:rsidR="346E35E4" w:rsidRPr="002D558D">
        <w:rPr>
          <w:rFonts w:ascii="Calibri" w:eastAsia="Calibri" w:hAnsi="Calibri" w:cs="Calibri"/>
        </w:rPr>
        <w:t>l</w:t>
      </w:r>
      <w:r w:rsidRPr="002D558D">
        <w:rPr>
          <w:rFonts w:ascii="Calibri" w:eastAsia="Calibri" w:hAnsi="Calibri" w:cs="Calibri"/>
        </w:rPr>
        <w:t xml:space="preserve">egislature should be mindful of Montana's tax policies and their influence on energy infrastructure and should ensure those policies encourage investment in electric transmission, natural gas infrastructure, and energy generation and storage. The </w:t>
      </w:r>
      <w:r w:rsidR="229C60E7" w:rsidRPr="002D558D">
        <w:rPr>
          <w:rFonts w:ascii="Calibri" w:eastAsia="Calibri" w:hAnsi="Calibri" w:cs="Calibri"/>
        </w:rPr>
        <w:t>l</w:t>
      </w:r>
      <w:r w:rsidRPr="002D558D">
        <w:rPr>
          <w:rFonts w:ascii="Calibri" w:eastAsia="Calibri" w:hAnsi="Calibri" w:cs="Calibri"/>
        </w:rPr>
        <w:t>egislature should consider whether a long-term, technology-neutral tax abatement structure—potentially of up to 20 years—could be appropriate for qualifying energy generation, transmission, interconnection, storage, and other critical infrastructure. A legislative or executive task force should evaluate existing tax structures and recommend changes that promote fairness, investment, reliability, and long-term economic growth.</w:t>
      </w:r>
    </w:p>
    <w:p w14:paraId="409ADC6F" w14:textId="77777777" w:rsidR="00BE070B" w:rsidRPr="002D558D" w:rsidRDefault="00BE070B" w:rsidP="00BE070B">
      <w:pPr>
        <w:spacing w:after="60" w:line="276" w:lineRule="auto"/>
        <w:rPr>
          <w:rFonts w:ascii="Calibri" w:eastAsia="Calibri" w:hAnsi="Calibri" w:cs="Calibri"/>
          <w:sz w:val="22"/>
          <w:szCs w:val="22"/>
        </w:rPr>
      </w:pPr>
      <w:r w:rsidRPr="002D558D">
        <w:rPr>
          <w:rFonts w:ascii="Calibri" w:eastAsia="Calibri" w:hAnsi="Calibri" w:cs="Calibri"/>
          <w:sz w:val="22"/>
          <w:szCs w:val="22"/>
        </w:rPr>
        <w:t xml:space="preserve"> </w:t>
      </w:r>
    </w:p>
    <w:p w14:paraId="1007695E" w14:textId="77777777" w:rsidR="00BE070B" w:rsidRPr="002D558D" w:rsidRDefault="10DEF5EE" w:rsidP="00BE070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0761E2DD" w14:textId="77777777" w:rsidR="00BE070B" w:rsidRDefault="00BE070B" w:rsidP="00BE070B">
      <w:pPr>
        <w:spacing w:after="100" w:line="276" w:lineRule="auto"/>
        <w:rPr>
          <w:rFonts w:ascii="Calibri" w:eastAsia="Calibri" w:hAnsi="Calibri" w:cs="Calibri"/>
        </w:rPr>
      </w:pPr>
      <w:r w:rsidRPr="002D558D">
        <w:rPr>
          <w:rFonts w:ascii="Calibri" w:eastAsia="Calibri" w:hAnsi="Calibri" w:cs="Calibri"/>
        </w:rPr>
        <w:t>Large-scale energy infrastructure requires substantial upfront capital and long development timelines. High or unpredictable tax treatment raises financing costs and shifts investment to competing states. A modernized, technology-neutral framework would:</w:t>
      </w:r>
    </w:p>
    <w:p w14:paraId="30D24E5B" w14:textId="77777777" w:rsidR="00515D2F" w:rsidRPr="002D558D" w:rsidRDefault="00515D2F" w:rsidP="00BE070B">
      <w:pPr>
        <w:spacing w:after="100" w:line="276" w:lineRule="auto"/>
        <w:rPr>
          <w:rFonts w:ascii="Calibri" w:eastAsia="Calibri" w:hAnsi="Calibri" w:cs="Calibri"/>
        </w:rPr>
      </w:pPr>
    </w:p>
    <w:p w14:paraId="5148F61A" w14:textId="68554EF1" w:rsidR="00BE070B" w:rsidRPr="002D558D" w:rsidRDefault="7739F72E" w:rsidP="00A56D64">
      <w:pPr>
        <w:pStyle w:val="ListParagraph"/>
        <w:numPr>
          <w:ilvl w:val="0"/>
          <w:numId w:val="9"/>
        </w:numPr>
        <w:spacing w:line="276" w:lineRule="auto"/>
        <w:rPr>
          <w:rFonts w:ascii="Calibri" w:eastAsia="Calibri" w:hAnsi="Calibri" w:cs="Calibri"/>
        </w:rPr>
      </w:pPr>
      <w:r w:rsidRPr="002D558D">
        <w:rPr>
          <w:rFonts w:ascii="Calibri" w:eastAsia="Calibri" w:hAnsi="Calibri" w:cs="Calibri"/>
        </w:rPr>
        <w:t>i</w:t>
      </w:r>
      <w:r w:rsidR="66EE80A6" w:rsidRPr="002D558D">
        <w:rPr>
          <w:rFonts w:ascii="Calibri" w:eastAsia="Calibri" w:hAnsi="Calibri" w:cs="Calibri"/>
        </w:rPr>
        <w:t>mprove</w:t>
      </w:r>
      <w:r w:rsidR="00BE070B" w:rsidRPr="002D558D">
        <w:rPr>
          <w:rFonts w:ascii="Calibri" w:eastAsia="Calibri" w:hAnsi="Calibri" w:cs="Calibri"/>
        </w:rPr>
        <w:t xml:space="preserve"> investment certainty and attract capital across all energy types</w:t>
      </w:r>
      <w:r w:rsidR="2896E72F" w:rsidRPr="002D558D">
        <w:rPr>
          <w:rFonts w:ascii="Calibri" w:eastAsia="Calibri" w:hAnsi="Calibri" w:cs="Calibri"/>
        </w:rPr>
        <w:t>;</w:t>
      </w:r>
    </w:p>
    <w:p w14:paraId="771617A9" w14:textId="773C80F3" w:rsidR="00BE070B" w:rsidRPr="002D558D" w:rsidRDefault="15AC2D23" w:rsidP="00A56D64">
      <w:pPr>
        <w:pStyle w:val="ListParagraph"/>
        <w:numPr>
          <w:ilvl w:val="0"/>
          <w:numId w:val="9"/>
        </w:numPr>
        <w:spacing w:line="276" w:lineRule="auto"/>
        <w:rPr>
          <w:rFonts w:ascii="Calibri" w:eastAsia="Calibri" w:hAnsi="Calibri" w:cs="Calibri"/>
        </w:rPr>
      </w:pPr>
      <w:r w:rsidRPr="002D558D">
        <w:rPr>
          <w:rFonts w:ascii="Calibri" w:eastAsia="Calibri" w:hAnsi="Calibri" w:cs="Calibri"/>
        </w:rPr>
        <w:t>s</w:t>
      </w:r>
      <w:r w:rsidR="66EE80A6" w:rsidRPr="002D558D">
        <w:rPr>
          <w:rFonts w:ascii="Calibri" w:eastAsia="Calibri" w:hAnsi="Calibri" w:cs="Calibri"/>
        </w:rPr>
        <w:t>upport</w:t>
      </w:r>
      <w:r w:rsidR="00BE070B" w:rsidRPr="002D558D">
        <w:rPr>
          <w:rFonts w:ascii="Calibri" w:eastAsia="Calibri" w:hAnsi="Calibri" w:cs="Calibri"/>
        </w:rPr>
        <w:t xml:space="preserve"> grid modernization, reliability, and resource adequacy</w:t>
      </w:r>
      <w:r w:rsidR="0E2433E5" w:rsidRPr="002D558D">
        <w:rPr>
          <w:rFonts w:ascii="Calibri" w:eastAsia="Calibri" w:hAnsi="Calibri" w:cs="Calibri"/>
        </w:rPr>
        <w:t>;</w:t>
      </w:r>
    </w:p>
    <w:p w14:paraId="2596B4E5" w14:textId="3B3EB9AF" w:rsidR="00BE070B" w:rsidRPr="002D558D" w:rsidRDefault="1B9BDC1B" w:rsidP="00A56D64">
      <w:pPr>
        <w:pStyle w:val="ListParagraph"/>
        <w:numPr>
          <w:ilvl w:val="0"/>
          <w:numId w:val="9"/>
        </w:numPr>
        <w:spacing w:line="276" w:lineRule="auto"/>
        <w:rPr>
          <w:rFonts w:ascii="Calibri" w:eastAsia="Calibri" w:hAnsi="Calibri" w:cs="Calibri"/>
        </w:rPr>
      </w:pPr>
      <w:r w:rsidRPr="002D558D">
        <w:rPr>
          <w:rFonts w:ascii="Calibri" w:eastAsia="Calibri" w:hAnsi="Calibri" w:cs="Calibri"/>
        </w:rPr>
        <w:t>p</w:t>
      </w:r>
      <w:r w:rsidR="66EE80A6" w:rsidRPr="002D558D">
        <w:rPr>
          <w:rFonts w:ascii="Calibri" w:eastAsia="Calibri" w:hAnsi="Calibri" w:cs="Calibri"/>
        </w:rPr>
        <w:t>romote</w:t>
      </w:r>
      <w:r w:rsidR="00BE070B" w:rsidRPr="002D558D">
        <w:rPr>
          <w:rFonts w:ascii="Calibri" w:eastAsia="Calibri" w:hAnsi="Calibri" w:cs="Calibri"/>
        </w:rPr>
        <w:t xml:space="preserve"> economic development and long-term tax base growth</w:t>
      </w:r>
      <w:r w:rsidR="320D7CA2" w:rsidRPr="002D558D">
        <w:rPr>
          <w:rFonts w:ascii="Calibri" w:eastAsia="Calibri" w:hAnsi="Calibri" w:cs="Calibri"/>
        </w:rPr>
        <w:t>; and,</w:t>
      </w:r>
    </w:p>
    <w:p w14:paraId="21A66A78" w14:textId="2F4B5FC9" w:rsidR="00BE070B" w:rsidRPr="002D558D" w:rsidRDefault="320D7CA2" w:rsidP="00A56D64">
      <w:pPr>
        <w:pStyle w:val="ListParagraph"/>
        <w:numPr>
          <w:ilvl w:val="0"/>
          <w:numId w:val="9"/>
        </w:numPr>
        <w:spacing w:line="276" w:lineRule="auto"/>
        <w:rPr>
          <w:rFonts w:ascii="Calibri" w:eastAsia="Calibri" w:hAnsi="Calibri" w:cs="Calibri"/>
        </w:rPr>
      </w:pPr>
      <w:r w:rsidRPr="002D558D">
        <w:rPr>
          <w:rFonts w:ascii="Calibri" w:eastAsia="Calibri" w:hAnsi="Calibri" w:cs="Calibri"/>
        </w:rPr>
        <w:t>r</w:t>
      </w:r>
      <w:r w:rsidR="00BE070B" w:rsidRPr="002D558D">
        <w:rPr>
          <w:rFonts w:ascii="Calibri" w:eastAsia="Calibri" w:hAnsi="Calibri" w:cs="Calibri"/>
        </w:rPr>
        <w:t>einforce Montana's role as a competitive energy producer and exporter</w:t>
      </w:r>
      <w:r w:rsidR="326F34E6" w:rsidRPr="002D558D">
        <w:rPr>
          <w:rFonts w:ascii="Calibri" w:eastAsia="Calibri" w:hAnsi="Calibri" w:cs="Calibri"/>
        </w:rPr>
        <w:t>.</w:t>
      </w:r>
    </w:p>
    <w:p w14:paraId="084F36B1" w14:textId="77777777" w:rsidR="00BE070B" w:rsidRPr="002D558D" w:rsidRDefault="00BE070B" w:rsidP="00BE070B">
      <w:pPr>
        <w:pStyle w:val="Heading4"/>
        <w:spacing w:line="276" w:lineRule="auto"/>
        <w:rPr>
          <w:rFonts w:ascii="Calibri" w:eastAsia="Calibri" w:hAnsi="Calibri" w:cs="Calibri"/>
          <w:color w:val="1F3864"/>
          <w:sz w:val="30"/>
          <w:szCs w:val="30"/>
        </w:rPr>
      </w:pPr>
      <w:r w:rsidRPr="002D558D">
        <w:rPr>
          <w:rFonts w:ascii="Calibri" w:hAnsi="Calibri" w:cs="Calibri"/>
        </w:rPr>
        <w:t xml:space="preserve"> </w:t>
      </w:r>
    </w:p>
    <w:p w14:paraId="61F1E782" w14:textId="77777777" w:rsidR="00BE070B" w:rsidRPr="002D558D" w:rsidRDefault="10DEF5EE" w:rsidP="00BE070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184B63CF" w14:textId="7226C4A6" w:rsidR="00BE070B" w:rsidRPr="002D558D" w:rsidRDefault="00BE070B" w:rsidP="00A56D64">
      <w:pPr>
        <w:pStyle w:val="ListParagraph"/>
        <w:numPr>
          <w:ilvl w:val="0"/>
          <w:numId w:val="58"/>
        </w:numPr>
        <w:spacing w:line="276" w:lineRule="auto"/>
        <w:rPr>
          <w:rFonts w:ascii="Calibri" w:eastAsia="Calibri" w:hAnsi="Calibri" w:cs="Calibri"/>
        </w:rPr>
      </w:pPr>
      <w:r w:rsidRPr="002D558D">
        <w:rPr>
          <w:rFonts w:ascii="Calibri" w:eastAsia="Calibri" w:hAnsi="Calibri" w:cs="Calibri"/>
        </w:rPr>
        <w:t>Compare Montana's energy tax rates with neighboring states and identify gaps in competitiveness</w:t>
      </w:r>
      <w:r w:rsidR="004C4D0E" w:rsidRPr="002D558D">
        <w:rPr>
          <w:rFonts w:ascii="Calibri" w:eastAsia="Calibri" w:hAnsi="Calibri" w:cs="Calibri"/>
        </w:rPr>
        <w:t>.</w:t>
      </w:r>
    </w:p>
    <w:p w14:paraId="1F40C029" w14:textId="14282A18" w:rsidR="00BE070B" w:rsidRPr="002D558D" w:rsidRDefault="00BE070B" w:rsidP="00A56D64">
      <w:pPr>
        <w:pStyle w:val="ListParagraph"/>
        <w:numPr>
          <w:ilvl w:val="0"/>
          <w:numId w:val="58"/>
        </w:numPr>
        <w:spacing w:line="276" w:lineRule="auto"/>
        <w:rPr>
          <w:rFonts w:ascii="Calibri" w:eastAsia="Calibri" w:hAnsi="Calibri" w:cs="Calibri"/>
        </w:rPr>
      </w:pPr>
      <w:r w:rsidRPr="002D558D">
        <w:rPr>
          <w:rFonts w:ascii="Calibri" w:eastAsia="Calibri" w:hAnsi="Calibri" w:cs="Calibri"/>
        </w:rPr>
        <w:t>Reevaluate abatements under 15-24-3101 through 15-24-3111, MCA, to reflect current energy needs</w:t>
      </w:r>
      <w:r w:rsidR="004C4D0E" w:rsidRPr="002D558D">
        <w:rPr>
          <w:rFonts w:ascii="Calibri" w:eastAsia="Calibri" w:hAnsi="Calibri" w:cs="Calibri"/>
        </w:rPr>
        <w:t>.</w:t>
      </w:r>
    </w:p>
    <w:p w14:paraId="1218B512" w14:textId="0D5F44AB" w:rsidR="00BE070B" w:rsidRPr="002D558D" w:rsidRDefault="00BE070B" w:rsidP="00A56D64">
      <w:pPr>
        <w:pStyle w:val="ListParagraph"/>
        <w:numPr>
          <w:ilvl w:val="0"/>
          <w:numId w:val="58"/>
        </w:numPr>
        <w:spacing w:line="276" w:lineRule="auto"/>
        <w:rPr>
          <w:rFonts w:ascii="Calibri" w:eastAsia="Calibri" w:hAnsi="Calibri" w:cs="Calibri"/>
        </w:rPr>
      </w:pPr>
      <w:r w:rsidRPr="002D558D">
        <w:rPr>
          <w:rFonts w:ascii="Calibri" w:eastAsia="Calibri" w:hAnsi="Calibri" w:cs="Calibri"/>
        </w:rPr>
        <w:t>Evaluate whether a long-term abatement framework (potentially up to 20 years) could be appropriate for generation, storage, transmission, and interconnection investments</w:t>
      </w:r>
      <w:r w:rsidR="004C4D0E" w:rsidRPr="002D558D">
        <w:rPr>
          <w:rFonts w:ascii="Calibri" w:eastAsia="Calibri" w:hAnsi="Calibri" w:cs="Calibri"/>
        </w:rPr>
        <w:t>.</w:t>
      </w:r>
    </w:p>
    <w:p w14:paraId="58E734A7" w14:textId="25CEB5DC" w:rsidR="00BE070B" w:rsidRPr="002D558D" w:rsidRDefault="00BE070B" w:rsidP="00A56D64">
      <w:pPr>
        <w:pStyle w:val="ListParagraph"/>
        <w:numPr>
          <w:ilvl w:val="0"/>
          <w:numId w:val="58"/>
        </w:numPr>
        <w:spacing w:line="276" w:lineRule="auto"/>
        <w:rPr>
          <w:rFonts w:ascii="Calibri" w:eastAsia="Calibri" w:hAnsi="Calibri" w:cs="Calibri"/>
        </w:rPr>
      </w:pPr>
      <w:r w:rsidRPr="002D558D">
        <w:rPr>
          <w:rFonts w:ascii="Calibri" w:eastAsia="Calibri" w:hAnsi="Calibri" w:cs="Calibri"/>
        </w:rPr>
        <w:t>Ensure any future policy changes are implemented in a manner that provides predictability, supports continued infrastructure investment, and preserves pro-growth policy</w:t>
      </w:r>
      <w:r w:rsidR="001D5B70" w:rsidRPr="002D558D">
        <w:rPr>
          <w:rFonts w:ascii="Calibri" w:eastAsia="Calibri" w:hAnsi="Calibri" w:cs="Calibri"/>
        </w:rPr>
        <w:t>.</w:t>
      </w:r>
    </w:p>
    <w:p w14:paraId="612B6B1D" w14:textId="3DCB1721" w:rsidR="00BE070B" w:rsidRPr="002D558D" w:rsidRDefault="00BE070B" w:rsidP="00A56D64">
      <w:pPr>
        <w:pStyle w:val="ListParagraph"/>
        <w:numPr>
          <w:ilvl w:val="0"/>
          <w:numId w:val="58"/>
        </w:numPr>
        <w:spacing w:line="276" w:lineRule="auto"/>
        <w:rPr>
          <w:rFonts w:ascii="Calibri" w:eastAsia="Calibri" w:hAnsi="Calibri" w:cs="Calibri"/>
        </w:rPr>
      </w:pPr>
      <w:r w:rsidRPr="002D558D">
        <w:rPr>
          <w:rFonts w:ascii="Calibri" w:eastAsia="Calibri" w:hAnsi="Calibri" w:cs="Calibri"/>
        </w:rPr>
        <w:t>Convene a task force to recommend statutory or regulatory changes consistent with this framework</w:t>
      </w:r>
      <w:r w:rsidR="001D5B70" w:rsidRPr="002D558D">
        <w:rPr>
          <w:rFonts w:ascii="Calibri" w:eastAsia="Calibri" w:hAnsi="Calibri" w:cs="Calibri"/>
        </w:rPr>
        <w:t>.</w:t>
      </w:r>
    </w:p>
    <w:p w14:paraId="59B92395" w14:textId="3ACF3D68" w:rsidR="00BE070B" w:rsidRPr="002D558D" w:rsidRDefault="00BE070B" w:rsidP="00BE070B">
      <w:pPr>
        <w:spacing w:after="60" w:line="276" w:lineRule="auto"/>
        <w:rPr>
          <w:rFonts w:ascii="Calibri" w:eastAsia="Calibri" w:hAnsi="Calibri" w:cs="Calibri"/>
          <w:sz w:val="22"/>
          <w:szCs w:val="22"/>
        </w:rPr>
      </w:pPr>
    </w:p>
    <w:p w14:paraId="2E96E21F" w14:textId="57A7B253" w:rsidR="00BE070B" w:rsidRPr="002D558D" w:rsidRDefault="2B44C905" w:rsidP="00BE070B">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lastRenderedPageBreak/>
        <w:t xml:space="preserve">Possible </w:t>
      </w:r>
      <w:r w:rsidR="10DEF5EE" w:rsidRPr="002D558D">
        <w:rPr>
          <w:rFonts w:ascii="Calibri" w:eastAsia="Calibri" w:hAnsi="Calibri" w:cs="Calibri"/>
          <w:b/>
          <w:i w:val="0"/>
          <w:color w:val="000000" w:themeColor="text1"/>
        </w:rPr>
        <w:t xml:space="preserve">Challenges </w:t>
      </w:r>
      <w:r w:rsidR="55FA9DD1" w:rsidRPr="002D558D">
        <w:rPr>
          <w:rFonts w:ascii="Calibri" w:eastAsia="Calibri" w:hAnsi="Calibri" w:cs="Calibri"/>
          <w:b/>
          <w:bCs/>
          <w:i w:val="0"/>
          <w:iCs w:val="0"/>
          <w:color w:val="000000" w:themeColor="text1"/>
        </w:rPr>
        <w:t>and</w:t>
      </w:r>
      <w:r w:rsidR="10DEF5EE" w:rsidRPr="002D558D">
        <w:rPr>
          <w:rFonts w:ascii="Calibri" w:eastAsia="Calibri" w:hAnsi="Calibri" w:cs="Calibri"/>
          <w:b/>
          <w:i w:val="0"/>
          <w:color w:val="000000" w:themeColor="text1"/>
        </w:rPr>
        <w:t xml:space="preserve"> Outcomes</w:t>
      </w:r>
    </w:p>
    <w:p w14:paraId="6D6D94AD" w14:textId="77777777" w:rsidR="00BE070B" w:rsidRPr="002D558D" w:rsidRDefault="00BE070B" w:rsidP="00BE070B">
      <w:pPr>
        <w:spacing w:after="100" w:line="276" w:lineRule="auto"/>
        <w:rPr>
          <w:rFonts w:ascii="Calibri" w:eastAsia="Calibri" w:hAnsi="Calibri" w:cs="Calibri"/>
        </w:rPr>
      </w:pPr>
      <w:r w:rsidRPr="002D558D">
        <w:rPr>
          <w:rFonts w:ascii="Calibri" w:eastAsia="Calibri" w:hAnsi="Calibri" w:cs="Calibri"/>
        </w:rPr>
        <w:t>Key challenges include potential revenue impacts for the state and local governments, complexity in defining eligible infrastructure, and limited political appetite for reopening tax policy discussions.</w:t>
      </w:r>
    </w:p>
    <w:p w14:paraId="1FEDB3C0" w14:textId="77777777" w:rsidR="00BE070B" w:rsidRPr="002D558D" w:rsidRDefault="00BE070B" w:rsidP="00BE070B">
      <w:pPr>
        <w:spacing w:after="100" w:line="276" w:lineRule="auto"/>
        <w:rPr>
          <w:rFonts w:ascii="Calibri" w:eastAsia="Calibri" w:hAnsi="Calibri" w:cs="Calibri"/>
        </w:rPr>
      </w:pPr>
      <w:r w:rsidRPr="002D558D">
        <w:rPr>
          <w:rFonts w:ascii="Calibri" w:eastAsia="Calibri" w:hAnsi="Calibri" w:cs="Calibri"/>
        </w:rPr>
        <w:t>If implemented, the framework is expected to increase capital investment and job creation, strengthen grid reliability, and position Montana competitively for long-term energy infrastructure development.</w:t>
      </w:r>
    </w:p>
    <w:p w14:paraId="5E01BE88" w14:textId="69AF106B" w:rsidR="003529BA" w:rsidRPr="002D558D" w:rsidRDefault="00223F32" w:rsidP="00D8707D">
      <w:pPr>
        <w:pStyle w:val="Heading3"/>
        <w:tabs>
          <w:tab w:val="left" w:pos="9220"/>
        </w:tabs>
        <w:spacing w:line="276" w:lineRule="auto"/>
        <w:rPr>
          <w:rFonts w:ascii="Calibri" w:hAnsi="Calibri" w:cs="Calibri"/>
          <w:sz w:val="28"/>
          <w:szCs w:val="28"/>
        </w:rPr>
      </w:pPr>
      <w:bookmarkStart w:id="80" w:name="_Toc236810899"/>
      <w:r w:rsidRPr="002D558D">
        <w:rPr>
          <w:rFonts w:ascii="Calibri" w:hAnsi="Calibri" w:cs="Calibri"/>
          <w:sz w:val="28"/>
          <w:szCs w:val="28"/>
        </w:rPr>
        <w:t xml:space="preserve">Worksheet </w:t>
      </w:r>
      <w:r w:rsidR="14D414A8" w:rsidRPr="002D558D">
        <w:rPr>
          <w:rFonts w:ascii="Calibri" w:hAnsi="Calibri" w:cs="Calibri"/>
          <w:sz w:val="28"/>
          <w:szCs w:val="28"/>
        </w:rPr>
        <w:t>6</w:t>
      </w:r>
      <w:r w:rsidR="7A9660FF" w:rsidRPr="002D558D">
        <w:rPr>
          <w:rFonts w:ascii="Calibri" w:hAnsi="Calibri" w:cs="Calibri"/>
          <w:sz w:val="28"/>
          <w:szCs w:val="28"/>
        </w:rPr>
        <w:t>: Build Innovative, Reliable Power Supply</w:t>
      </w:r>
      <w:bookmarkEnd w:id="80"/>
    </w:p>
    <w:p w14:paraId="5B969AA7" w14:textId="077A1B2E" w:rsidR="00CD4562" w:rsidRPr="002D558D" w:rsidRDefault="44F4657E" w:rsidP="001A31FA">
      <w:pPr>
        <w:pStyle w:val="Heading4"/>
        <w:spacing w:line="276" w:lineRule="auto"/>
        <w:rPr>
          <w:rFonts w:ascii="Calibri" w:hAnsi="Calibri" w:cs="Calibri"/>
        </w:rPr>
      </w:pPr>
      <w:r w:rsidRPr="002D558D">
        <w:rPr>
          <w:rFonts w:ascii="Calibri" w:hAnsi="Calibri" w:cs="Calibri"/>
          <w:b/>
          <w:bCs/>
        </w:rPr>
        <w:t xml:space="preserve">Recommendation </w:t>
      </w:r>
      <w:r w:rsidR="0D09058D" w:rsidRPr="002D558D">
        <w:rPr>
          <w:rFonts w:ascii="Calibri" w:hAnsi="Calibri" w:cs="Calibri"/>
          <w:b/>
          <w:bCs/>
        </w:rPr>
        <w:t>6A</w:t>
      </w:r>
      <w:r w:rsidR="43F5D1FB" w:rsidRPr="002D558D">
        <w:rPr>
          <w:rFonts w:ascii="Calibri" w:hAnsi="Calibri" w:cs="Calibri"/>
          <w:b/>
          <w:bCs/>
        </w:rPr>
        <w:t>, Geothermal Energy</w:t>
      </w:r>
    </w:p>
    <w:p w14:paraId="0F043223" w14:textId="3A088EB4" w:rsidR="00047606" w:rsidRPr="002D558D" w:rsidRDefault="4CFF5475" w:rsidP="03683E58">
      <w:pPr>
        <w:pStyle w:val="Heading4"/>
        <w:spacing w:line="276" w:lineRule="auto"/>
        <w:rPr>
          <w:rFonts w:ascii="Calibri" w:eastAsia="Calibri" w:hAnsi="Calibri" w:cs="Calibri"/>
          <w:i w:val="0"/>
        </w:rPr>
      </w:pPr>
      <w:r w:rsidRPr="002D558D">
        <w:rPr>
          <w:rFonts w:ascii="Calibri" w:eastAsia="Calibri" w:hAnsi="Calibri" w:cs="Calibri"/>
          <w:i w:val="0"/>
          <w:color w:val="auto"/>
        </w:rPr>
        <w:t xml:space="preserve">Worksheet </w:t>
      </w:r>
      <w:r w:rsidR="43F5D1FB" w:rsidRPr="002D558D">
        <w:rPr>
          <w:rFonts w:ascii="Calibri" w:eastAsia="Calibri" w:hAnsi="Calibri" w:cs="Calibri"/>
          <w:i w:val="0"/>
          <w:color w:val="auto"/>
        </w:rPr>
        <w:t>developed by Generation Work Group</w:t>
      </w:r>
    </w:p>
    <w:p w14:paraId="79DDDF4F" w14:textId="77777777" w:rsidR="00CD4562" w:rsidRPr="002D558D" w:rsidRDefault="00CD4562" w:rsidP="00047606">
      <w:pPr>
        <w:pStyle w:val="Heading4"/>
        <w:spacing w:line="276" w:lineRule="auto"/>
        <w:rPr>
          <w:rFonts w:ascii="Calibri" w:hAnsi="Calibri" w:cs="Calibri"/>
        </w:rPr>
      </w:pPr>
    </w:p>
    <w:p w14:paraId="13FE7B8C" w14:textId="56FC0144" w:rsidR="00047606" w:rsidRPr="002D558D" w:rsidRDefault="44F4657E" w:rsidP="03683E58">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24D65B3D" w14:textId="77777777" w:rsidR="00047606" w:rsidRPr="002D558D" w:rsidRDefault="00047606" w:rsidP="00047606">
      <w:pPr>
        <w:spacing w:line="276" w:lineRule="auto"/>
        <w:rPr>
          <w:rFonts w:ascii="Calibri" w:eastAsia="Calibri" w:hAnsi="Calibri" w:cs="Calibri"/>
        </w:rPr>
      </w:pPr>
      <w:r w:rsidRPr="002D558D">
        <w:rPr>
          <w:rFonts w:ascii="Calibri" w:eastAsia="Calibri" w:hAnsi="Calibri" w:cs="Calibri"/>
        </w:rPr>
        <w:t xml:space="preserve">Market and regulatory uncertainty </w:t>
      </w:r>
      <w:proofErr w:type="gramStart"/>
      <w:r w:rsidRPr="002D558D">
        <w:rPr>
          <w:rFonts w:ascii="Calibri" w:eastAsia="Calibri" w:hAnsi="Calibri" w:cs="Calibri"/>
        </w:rPr>
        <w:t>weakens</w:t>
      </w:r>
      <w:proofErr w:type="gramEnd"/>
      <w:r w:rsidRPr="002D558D">
        <w:rPr>
          <w:rFonts w:ascii="Calibri" w:eastAsia="Calibri" w:hAnsi="Calibri" w:cs="Calibri"/>
        </w:rPr>
        <w:t xml:space="preserve"> long-term investment signals and undermines reliable, least-cost energy service. Montana also lacks a clear statewide energy strategy and coordinated executive leadership to guide long-term infrastructure development, regional market participation, and energy investment.</w:t>
      </w:r>
    </w:p>
    <w:p w14:paraId="4E770189" w14:textId="77777777" w:rsidR="00047606" w:rsidRPr="002D558D" w:rsidRDefault="00047606" w:rsidP="00047606">
      <w:pPr>
        <w:spacing w:line="276" w:lineRule="auto"/>
        <w:rPr>
          <w:rFonts w:ascii="Calibri" w:eastAsia="Calibri" w:hAnsi="Calibri" w:cs="Calibri"/>
        </w:rPr>
      </w:pPr>
    </w:p>
    <w:p w14:paraId="4682BE75" w14:textId="0BA5AF87" w:rsidR="00047606" w:rsidRPr="002D558D" w:rsidRDefault="44F4657E" w:rsidP="000476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Unique Barriers Identified</w:t>
      </w:r>
    </w:p>
    <w:p w14:paraId="20D1789B" w14:textId="77777777" w:rsidR="00047606" w:rsidRPr="002D558D" w:rsidRDefault="00047606" w:rsidP="00A56D64">
      <w:pPr>
        <w:pStyle w:val="ListParagraph"/>
        <w:numPr>
          <w:ilvl w:val="0"/>
          <w:numId w:val="5"/>
        </w:numPr>
        <w:spacing w:line="276" w:lineRule="auto"/>
        <w:rPr>
          <w:rFonts w:ascii="Calibri" w:eastAsia="Calibri" w:hAnsi="Calibri" w:cs="Calibri"/>
        </w:rPr>
      </w:pPr>
      <w:r w:rsidRPr="002D558D">
        <w:rPr>
          <w:rFonts w:ascii="Calibri" w:eastAsia="Calibri" w:hAnsi="Calibri" w:cs="Calibri"/>
        </w:rPr>
        <w:t xml:space="preserve">Montana lacks a coordinated statewide energy policy and long-term infrastructure strategy. </w:t>
      </w:r>
    </w:p>
    <w:p w14:paraId="1F0C8D94" w14:textId="77777777" w:rsidR="00047606" w:rsidRPr="002D558D" w:rsidRDefault="00047606" w:rsidP="00A56D64">
      <w:pPr>
        <w:pStyle w:val="ListParagraph"/>
        <w:numPr>
          <w:ilvl w:val="0"/>
          <w:numId w:val="5"/>
        </w:numPr>
        <w:spacing w:line="276" w:lineRule="auto"/>
        <w:rPr>
          <w:rFonts w:ascii="Calibri" w:eastAsia="Calibri" w:hAnsi="Calibri" w:cs="Calibri"/>
        </w:rPr>
      </w:pPr>
      <w:r w:rsidRPr="002D558D">
        <w:rPr>
          <w:rFonts w:ascii="Calibri" w:eastAsia="Calibri" w:hAnsi="Calibri" w:cs="Calibri"/>
        </w:rPr>
        <w:t xml:space="preserve">The state faces challenges developing large-scale electric transmission and natural gas infrastructure projects. </w:t>
      </w:r>
    </w:p>
    <w:p w14:paraId="3FA0343E" w14:textId="77777777" w:rsidR="00047606" w:rsidRPr="002D558D" w:rsidRDefault="00047606" w:rsidP="00A56D64">
      <w:pPr>
        <w:pStyle w:val="ListParagraph"/>
        <w:numPr>
          <w:ilvl w:val="0"/>
          <w:numId w:val="5"/>
        </w:numPr>
        <w:spacing w:line="276" w:lineRule="auto"/>
        <w:rPr>
          <w:rFonts w:ascii="Calibri" w:eastAsia="Calibri" w:hAnsi="Calibri" w:cs="Calibri"/>
        </w:rPr>
      </w:pPr>
      <w:r w:rsidRPr="002D558D">
        <w:rPr>
          <w:rFonts w:ascii="Calibri" w:eastAsia="Calibri" w:hAnsi="Calibri" w:cs="Calibri"/>
        </w:rPr>
        <w:t xml:space="preserve">Regulatory uncertainty exists regarding geothermal permitting, resource ownership, and development rights. </w:t>
      </w:r>
    </w:p>
    <w:p w14:paraId="00010153" w14:textId="77777777" w:rsidR="00047606" w:rsidRPr="002D558D" w:rsidRDefault="00047606" w:rsidP="00A56D64">
      <w:pPr>
        <w:pStyle w:val="ListParagraph"/>
        <w:numPr>
          <w:ilvl w:val="0"/>
          <w:numId w:val="5"/>
        </w:numPr>
        <w:spacing w:line="276" w:lineRule="auto"/>
        <w:rPr>
          <w:rFonts w:ascii="Calibri" w:eastAsia="Calibri" w:hAnsi="Calibri" w:cs="Calibri"/>
        </w:rPr>
      </w:pPr>
      <w:r w:rsidRPr="002D558D">
        <w:rPr>
          <w:rFonts w:ascii="Calibri" w:eastAsia="Calibri" w:hAnsi="Calibri" w:cs="Calibri"/>
        </w:rPr>
        <w:t xml:space="preserve">Complex interactions between surface rights, mineral rights, and water rights create legal uncertainty. </w:t>
      </w:r>
    </w:p>
    <w:p w14:paraId="419C759D" w14:textId="77777777" w:rsidR="00047606" w:rsidRPr="002D558D" w:rsidRDefault="00047606" w:rsidP="00A56D64">
      <w:pPr>
        <w:pStyle w:val="ListParagraph"/>
        <w:numPr>
          <w:ilvl w:val="0"/>
          <w:numId w:val="5"/>
        </w:numPr>
        <w:spacing w:line="276" w:lineRule="auto"/>
        <w:rPr>
          <w:rFonts w:ascii="Calibri" w:eastAsia="Calibri" w:hAnsi="Calibri" w:cs="Calibri"/>
        </w:rPr>
      </w:pPr>
      <w:r w:rsidRPr="002D558D">
        <w:rPr>
          <w:rFonts w:ascii="Calibri" w:eastAsia="Calibri" w:hAnsi="Calibri" w:cs="Calibri"/>
        </w:rPr>
        <w:t xml:space="preserve">Limited investment capital and exploration risk constrain early-stage geothermal development. </w:t>
      </w:r>
    </w:p>
    <w:p w14:paraId="2A58E52D" w14:textId="77777777" w:rsidR="00047606" w:rsidRPr="002D558D" w:rsidRDefault="00047606" w:rsidP="00047606">
      <w:pPr>
        <w:pStyle w:val="Heading4"/>
        <w:spacing w:line="276" w:lineRule="auto"/>
        <w:rPr>
          <w:rFonts w:ascii="Calibri" w:hAnsi="Calibri" w:cs="Calibri"/>
        </w:rPr>
      </w:pPr>
    </w:p>
    <w:p w14:paraId="2F5CA838" w14:textId="77777777" w:rsidR="00047606" w:rsidRPr="002D558D" w:rsidRDefault="44F4657E" w:rsidP="000476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0800F3AC" w14:textId="625CF9C1" w:rsidR="00047606" w:rsidRPr="002D558D" w:rsidRDefault="00047606" w:rsidP="00A56D64">
      <w:pPr>
        <w:pStyle w:val="ListParagraph"/>
        <w:numPr>
          <w:ilvl w:val="0"/>
          <w:numId w:val="67"/>
        </w:numPr>
        <w:spacing w:line="276" w:lineRule="auto"/>
        <w:rPr>
          <w:rFonts w:ascii="Calibri" w:eastAsia="Calibri" w:hAnsi="Calibri" w:cs="Calibri"/>
        </w:rPr>
      </w:pPr>
      <w:r w:rsidRPr="002D558D">
        <w:rPr>
          <w:rFonts w:ascii="Calibri" w:eastAsia="Calibri" w:hAnsi="Calibri" w:cs="Calibri"/>
        </w:rPr>
        <w:t>Develop a geothermal energy policy and permitting framework to support commercial development of geothermal resources in Montana.</w:t>
      </w:r>
      <w:r w:rsidR="25AB24D0" w:rsidRPr="002D558D">
        <w:rPr>
          <w:rFonts w:ascii="Calibri" w:eastAsia="Calibri" w:hAnsi="Calibri" w:cs="Calibri"/>
        </w:rPr>
        <w:t xml:space="preserve"> This includes:</w:t>
      </w:r>
    </w:p>
    <w:p w14:paraId="2790D052" w14:textId="0F0853CA" w:rsidR="00047606" w:rsidRPr="002D558D" w:rsidRDefault="4DD50E2C"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t>s</w:t>
      </w:r>
      <w:r w:rsidR="1D9C249F" w:rsidRPr="002D558D">
        <w:rPr>
          <w:rFonts w:ascii="Calibri" w:eastAsia="Calibri" w:hAnsi="Calibri" w:cs="Calibri"/>
        </w:rPr>
        <w:t>treamlining</w:t>
      </w:r>
      <w:r w:rsidR="00047606" w:rsidRPr="002D558D">
        <w:rPr>
          <w:rFonts w:ascii="Calibri" w:eastAsia="Calibri" w:hAnsi="Calibri" w:cs="Calibri"/>
        </w:rPr>
        <w:t xml:space="preserve"> permitting processes and reducing duplicative reviews</w:t>
      </w:r>
      <w:r w:rsidR="74CD8AC0" w:rsidRPr="002D558D">
        <w:rPr>
          <w:rFonts w:ascii="Calibri" w:eastAsia="Calibri" w:hAnsi="Calibri" w:cs="Calibri"/>
        </w:rPr>
        <w:t>;</w:t>
      </w:r>
    </w:p>
    <w:p w14:paraId="7994B486" w14:textId="7C52B90A" w:rsidR="00047606" w:rsidRPr="002D558D" w:rsidRDefault="2C985B88"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t>c</w:t>
      </w:r>
      <w:r w:rsidR="1D9C249F" w:rsidRPr="002D558D">
        <w:rPr>
          <w:rFonts w:ascii="Calibri" w:eastAsia="Calibri" w:hAnsi="Calibri" w:cs="Calibri"/>
        </w:rPr>
        <w:t>larifying</w:t>
      </w:r>
      <w:r w:rsidR="00047606" w:rsidRPr="002D558D">
        <w:rPr>
          <w:rFonts w:ascii="Calibri" w:eastAsia="Calibri" w:hAnsi="Calibri" w:cs="Calibri"/>
        </w:rPr>
        <w:t xml:space="preserve"> ownership and regulatory treatment of geothermal heat resources</w:t>
      </w:r>
      <w:r w:rsidR="4A57E2F6" w:rsidRPr="002D558D">
        <w:rPr>
          <w:rFonts w:ascii="Calibri" w:eastAsia="Calibri" w:hAnsi="Calibri" w:cs="Calibri"/>
        </w:rPr>
        <w:t>;</w:t>
      </w:r>
      <w:r w:rsidR="00047606" w:rsidRPr="002D558D">
        <w:rPr>
          <w:rFonts w:ascii="Calibri" w:eastAsia="Calibri" w:hAnsi="Calibri" w:cs="Calibri"/>
        </w:rPr>
        <w:t xml:space="preserve"> </w:t>
      </w:r>
    </w:p>
    <w:p w14:paraId="58DE779B" w14:textId="0D492D5F" w:rsidR="00047606" w:rsidRPr="002D558D" w:rsidRDefault="35EBE4DB"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t>r</w:t>
      </w:r>
      <w:r w:rsidR="1D9C249F" w:rsidRPr="002D558D">
        <w:rPr>
          <w:rFonts w:ascii="Calibri" w:eastAsia="Calibri" w:hAnsi="Calibri" w:cs="Calibri"/>
        </w:rPr>
        <w:t>esolving</w:t>
      </w:r>
      <w:r w:rsidR="00047606" w:rsidRPr="002D558D">
        <w:rPr>
          <w:rFonts w:ascii="Calibri" w:eastAsia="Calibri" w:hAnsi="Calibri" w:cs="Calibri"/>
        </w:rPr>
        <w:t xml:space="preserve"> jurisdictional conflicts between surface, mineral, and water rights</w:t>
      </w:r>
      <w:r w:rsidR="4AEC7538" w:rsidRPr="002D558D">
        <w:rPr>
          <w:rFonts w:ascii="Calibri" w:eastAsia="Calibri" w:hAnsi="Calibri" w:cs="Calibri"/>
        </w:rPr>
        <w:t>;</w:t>
      </w:r>
      <w:r w:rsidR="00047606" w:rsidRPr="002D558D">
        <w:rPr>
          <w:rFonts w:ascii="Calibri" w:eastAsia="Calibri" w:hAnsi="Calibri" w:cs="Calibri"/>
        </w:rPr>
        <w:t xml:space="preserve"> </w:t>
      </w:r>
    </w:p>
    <w:p w14:paraId="699F6A1F" w14:textId="69592D28" w:rsidR="00047606" w:rsidRPr="002D558D" w:rsidRDefault="7F501870"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lastRenderedPageBreak/>
        <w:t>c</w:t>
      </w:r>
      <w:r w:rsidR="1D9C249F" w:rsidRPr="002D558D">
        <w:rPr>
          <w:rFonts w:ascii="Calibri" w:eastAsia="Calibri" w:hAnsi="Calibri" w:cs="Calibri"/>
        </w:rPr>
        <w:t>oordinating</w:t>
      </w:r>
      <w:r w:rsidR="00047606" w:rsidRPr="002D558D">
        <w:rPr>
          <w:rFonts w:ascii="Calibri" w:eastAsia="Calibri" w:hAnsi="Calibri" w:cs="Calibri"/>
        </w:rPr>
        <w:t xml:space="preserve"> state agencies (DEQ, DNRC, MBMG) on geothermal permitting and resource assessment</w:t>
      </w:r>
      <w:r w:rsidR="7B342CD0" w:rsidRPr="002D558D">
        <w:rPr>
          <w:rFonts w:ascii="Calibri" w:eastAsia="Calibri" w:hAnsi="Calibri" w:cs="Calibri"/>
        </w:rPr>
        <w:t>;</w:t>
      </w:r>
    </w:p>
    <w:p w14:paraId="23B707EC" w14:textId="5761C73E" w:rsidR="00047606" w:rsidRPr="002D558D" w:rsidRDefault="78280C6C"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t>s</w:t>
      </w:r>
      <w:r w:rsidR="1D9C249F" w:rsidRPr="002D558D">
        <w:rPr>
          <w:rFonts w:ascii="Calibri" w:eastAsia="Calibri" w:hAnsi="Calibri" w:cs="Calibri"/>
        </w:rPr>
        <w:t>upporting</w:t>
      </w:r>
      <w:r w:rsidR="00047606" w:rsidRPr="002D558D">
        <w:rPr>
          <w:rFonts w:ascii="Calibri" w:eastAsia="Calibri" w:hAnsi="Calibri" w:cs="Calibri"/>
        </w:rPr>
        <w:t xml:space="preserve"> federal coordination mechanisms such as FAST-41 where appropriate</w:t>
      </w:r>
      <w:r w:rsidR="09409029" w:rsidRPr="002D558D">
        <w:rPr>
          <w:rFonts w:ascii="Calibri" w:eastAsia="Calibri" w:hAnsi="Calibri" w:cs="Calibri"/>
        </w:rPr>
        <w:t>; and,</w:t>
      </w:r>
    </w:p>
    <w:p w14:paraId="3FB7A859" w14:textId="420DF458" w:rsidR="00047606" w:rsidRPr="002D558D" w:rsidRDefault="544017A0" w:rsidP="00A56D64">
      <w:pPr>
        <w:pStyle w:val="ListParagraph"/>
        <w:numPr>
          <w:ilvl w:val="1"/>
          <w:numId w:val="67"/>
        </w:numPr>
        <w:spacing w:line="276" w:lineRule="auto"/>
        <w:rPr>
          <w:rFonts w:ascii="Calibri" w:eastAsia="Calibri" w:hAnsi="Calibri" w:cs="Calibri"/>
        </w:rPr>
      </w:pPr>
      <w:r w:rsidRPr="002D558D">
        <w:rPr>
          <w:rFonts w:ascii="Calibri" w:eastAsia="Calibri" w:hAnsi="Calibri" w:cs="Calibri"/>
        </w:rPr>
        <w:t>e</w:t>
      </w:r>
      <w:r w:rsidR="1D9C249F" w:rsidRPr="002D558D">
        <w:rPr>
          <w:rFonts w:ascii="Calibri" w:eastAsia="Calibri" w:hAnsi="Calibri" w:cs="Calibri"/>
        </w:rPr>
        <w:t>ncouraging</w:t>
      </w:r>
      <w:r w:rsidR="00047606" w:rsidRPr="002D558D">
        <w:rPr>
          <w:rFonts w:ascii="Calibri" w:eastAsia="Calibri" w:hAnsi="Calibri" w:cs="Calibri"/>
        </w:rPr>
        <w:t xml:space="preserve"> partnerships with industry developers and regional energy buyers</w:t>
      </w:r>
      <w:r w:rsidR="7875937F" w:rsidRPr="002D558D">
        <w:rPr>
          <w:rFonts w:ascii="Calibri" w:eastAsia="Calibri" w:hAnsi="Calibri" w:cs="Calibri"/>
        </w:rPr>
        <w:t>.</w:t>
      </w:r>
    </w:p>
    <w:p w14:paraId="03C24058" w14:textId="77777777" w:rsidR="00047606" w:rsidRPr="002D558D" w:rsidRDefault="00047606" w:rsidP="00047606">
      <w:pPr>
        <w:spacing w:line="276" w:lineRule="auto"/>
        <w:rPr>
          <w:rFonts w:ascii="Calibri" w:eastAsia="Calibri" w:hAnsi="Calibri" w:cs="Calibri"/>
          <w:b/>
          <w:bCs/>
          <w:sz w:val="27"/>
          <w:szCs w:val="27"/>
        </w:rPr>
      </w:pPr>
    </w:p>
    <w:p w14:paraId="4E2B138F" w14:textId="77777777" w:rsidR="00047606" w:rsidRPr="002D558D" w:rsidRDefault="44F4657E" w:rsidP="000476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647991D7" w14:textId="195E5A9B" w:rsidR="00047606" w:rsidRPr="002D558D" w:rsidRDefault="00047606" w:rsidP="00047606">
      <w:pPr>
        <w:spacing w:line="276" w:lineRule="auto"/>
        <w:rPr>
          <w:rFonts w:ascii="Calibri" w:eastAsia="Calibri" w:hAnsi="Calibri" w:cs="Calibri"/>
        </w:rPr>
      </w:pPr>
      <w:r w:rsidRPr="002D558D">
        <w:rPr>
          <w:rFonts w:ascii="Calibri" w:eastAsia="Calibri" w:hAnsi="Calibri" w:cs="Calibri"/>
        </w:rPr>
        <w:t>Geothermal energy represents a promising firm, low-carbon energy resource with strong potential in Montana due to favorable geology and regional demand for clean energy.</w:t>
      </w:r>
      <w:r w:rsidR="0067233C" w:rsidRPr="002D558D">
        <w:rPr>
          <w:rFonts w:ascii="Calibri" w:eastAsia="Calibri" w:hAnsi="Calibri" w:cs="Calibri"/>
        </w:rPr>
        <w:t xml:space="preserve"> </w:t>
      </w:r>
      <w:r w:rsidRPr="002D558D">
        <w:rPr>
          <w:rFonts w:ascii="Calibri" w:eastAsia="Calibri" w:hAnsi="Calibri" w:cs="Calibri"/>
        </w:rPr>
        <w:t>Unlike other emerging technologies, geothermal has strong bipartisan support and can provide relatively near-term firm capacity if exploration and permitting risks are reduced.</w:t>
      </w:r>
      <w:r w:rsidR="0067233C" w:rsidRPr="002D558D">
        <w:rPr>
          <w:rFonts w:ascii="Calibri" w:eastAsia="Calibri" w:hAnsi="Calibri" w:cs="Calibri"/>
        </w:rPr>
        <w:t xml:space="preserve"> </w:t>
      </w:r>
      <w:r w:rsidRPr="002D558D">
        <w:rPr>
          <w:rFonts w:ascii="Calibri" w:eastAsia="Calibri" w:hAnsi="Calibri" w:cs="Calibri"/>
        </w:rPr>
        <w:t>A clear regulatory framework can reduce investment uncertainty, attract private capital, and enable Montana to participate in regional clean energy markets.</w:t>
      </w:r>
    </w:p>
    <w:p w14:paraId="26DCC28B" w14:textId="77777777" w:rsidR="00047606" w:rsidRPr="002D558D" w:rsidRDefault="00047606" w:rsidP="00047606">
      <w:pPr>
        <w:spacing w:line="276" w:lineRule="auto"/>
        <w:rPr>
          <w:rFonts w:ascii="Calibri" w:eastAsia="Calibri" w:hAnsi="Calibri" w:cs="Calibri"/>
          <w:b/>
          <w:bCs/>
          <w:sz w:val="27"/>
          <w:szCs w:val="27"/>
        </w:rPr>
      </w:pPr>
    </w:p>
    <w:p w14:paraId="7E201560" w14:textId="77777777" w:rsidR="00047606" w:rsidRPr="002D558D" w:rsidRDefault="44F4657E" w:rsidP="000476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Key Strategies</w:t>
      </w:r>
    </w:p>
    <w:p w14:paraId="2FE0FDA3" w14:textId="362D9340" w:rsidR="00047606" w:rsidRPr="002D558D" w:rsidRDefault="00047606" w:rsidP="00A56D64">
      <w:pPr>
        <w:pStyle w:val="ListParagraph"/>
        <w:numPr>
          <w:ilvl w:val="0"/>
          <w:numId w:val="59"/>
        </w:numPr>
        <w:spacing w:line="276" w:lineRule="auto"/>
        <w:rPr>
          <w:rFonts w:ascii="Calibri" w:eastAsia="Calibri" w:hAnsi="Calibri" w:cs="Calibri"/>
        </w:rPr>
      </w:pPr>
      <w:r w:rsidRPr="002D558D">
        <w:rPr>
          <w:rFonts w:ascii="Calibri" w:eastAsia="Calibri" w:hAnsi="Calibri" w:cs="Calibri"/>
        </w:rPr>
        <w:t>Clarify legal frameworks for geothermal resource ownership and development rights</w:t>
      </w:r>
      <w:r w:rsidR="00896941" w:rsidRPr="002D558D">
        <w:rPr>
          <w:rFonts w:ascii="Calibri" w:eastAsia="Calibri" w:hAnsi="Calibri" w:cs="Calibri"/>
        </w:rPr>
        <w:t>.</w:t>
      </w:r>
    </w:p>
    <w:p w14:paraId="656F1022" w14:textId="3848AE73" w:rsidR="00047606" w:rsidRPr="002D558D" w:rsidRDefault="00047606" w:rsidP="00A56D64">
      <w:pPr>
        <w:pStyle w:val="ListParagraph"/>
        <w:numPr>
          <w:ilvl w:val="0"/>
          <w:numId w:val="59"/>
        </w:numPr>
        <w:spacing w:line="276" w:lineRule="auto"/>
        <w:rPr>
          <w:rFonts w:ascii="Calibri" w:eastAsia="Calibri" w:hAnsi="Calibri" w:cs="Calibri"/>
        </w:rPr>
      </w:pPr>
      <w:r w:rsidRPr="002D558D">
        <w:rPr>
          <w:rFonts w:ascii="Calibri" w:eastAsia="Calibri" w:hAnsi="Calibri" w:cs="Calibri"/>
        </w:rPr>
        <w:t>Streamline permitting processes and eliminate unnecessary duplicative reviews</w:t>
      </w:r>
      <w:r w:rsidR="00896941" w:rsidRPr="002D558D">
        <w:rPr>
          <w:rFonts w:ascii="Calibri" w:eastAsia="Calibri" w:hAnsi="Calibri" w:cs="Calibri"/>
        </w:rPr>
        <w:t>.</w:t>
      </w:r>
    </w:p>
    <w:p w14:paraId="70CAD1D9" w14:textId="393347A8" w:rsidR="00047606" w:rsidRPr="002D558D" w:rsidRDefault="00047606" w:rsidP="00A56D64">
      <w:pPr>
        <w:pStyle w:val="ListParagraph"/>
        <w:numPr>
          <w:ilvl w:val="0"/>
          <w:numId w:val="59"/>
        </w:numPr>
        <w:spacing w:line="276" w:lineRule="auto"/>
        <w:rPr>
          <w:rFonts w:ascii="Calibri" w:eastAsia="Calibri" w:hAnsi="Calibri" w:cs="Calibri"/>
        </w:rPr>
      </w:pPr>
      <w:r w:rsidRPr="002D558D">
        <w:rPr>
          <w:rFonts w:ascii="Calibri" w:eastAsia="Calibri" w:hAnsi="Calibri" w:cs="Calibri"/>
        </w:rPr>
        <w:t>Coordinate MBMG research with private-sector exploration and development efforts</w:t>
      </w:r>
      <w:r w:rsidR="00896941" w:rsidRPr="002D558D">
        <w:rPr>
          <w:rFonts w:ascii="Calibri" w:eastAsia="Calibri" w:hAnsi="Calibri" w:cs="Calibri"/>
        </w:rPr>
        <w:t>.</w:t>
      </w:r>
      <w:r w:rsidRPr="002D558D">
        <w:rPr>
          <w:rFonts w:ascii="Calibri" w:eastAsia="Calibri" w:hAnsi="Calibri" w:cs="Calibri"/>
        </w:rPr>
        <w:t xml:space="preserve"> </w:t>
      </w:r>
    </w:p>
    <w:p w14:paraId="2FE16872" w14:textId="0711B849" w:rsidR="00047606" w:rsidRPr="002D558D" w:rsidRDefault="00047606" w:rsidP="00A56D64">
      <w:pPr>
        <w:pStyle w:val="ListParagraph"/>
        <w:numPr>
          <w:ilvl w:val="0"/>
          <w:numId w:val="59"/>
        </w:numPr>
        <w:spacing w:line="276" w:lineRule="auto"/>
        <w:rPr>
          <w:rFonts w:ascii="Calibri" w:eastAsia="Calibri" w:hAnsi="Calibri" w:cs="Calibri"/>
        </w:rPr>
      </w:pPr>
      <w:r w:rsidRPr="002D558D">
        <w:rPr>
          <w:rFonts w:ascii="Calibri" w:eastAsia="Calibri" w:hAnsi="Calibri" w:cs="Calibri"/>
        </w:rPr>
        <w:t>Strengthen partnerships with regional off-takers seeking firm, carbon-free energy</w:t>
      </w:r>
      <w:r w:rsidR="00C942B9" w:rsidRPr="002D558D">
        <w:rPr>
          <w:rFonts w:ascii="Calibri" w:eastAsia="Calibri" w:hAnsi="Calibri" w:cs="Calibri"/>
        </w:rPr>
        <w:t>.</w:t>
      </w:r>
    </w:p>
    <w:p w14:paraId="7570A591" w14:textId="0C05DE42" w:rsidR="00047606" w:rsidRPr="002D558D" w:rsidRDefault="00047606" w:rsidP="00A56D64">
      <w:pPr>
        <w:pStyle w:val="ListParagraph"/>
        <w:numPr>
          <w:ilvl w:val="0"/>
          <w:numId w:val="59"/>
        </w:numPr>
        <w:spacing w:line="276" w:lineRule="auto"/>
        <w:rPr>
          <w:rFonts w:ascii="Calibri" w:eastAsia="Calibri" w:hAnsi="Calibri" w:cs="Calibri"/>
        </w:rPr>
      </w:pPr>
      <w:r w:rsidRPr="002D558D">
        <w:rPr>
          <w:rFonts w:ascii="Calibri" w:eastAsia="Calibri" w:hAnsi="Calibri" w:cs="Calibri"/>
        </w:rPr>
        <w:t>Improve coordination among state agencies to accelerate project development timelines</w:t>
      </w:r>
      <w:r w:rsidR="00C942B9" w:rsidRPr="002D558D">
        <w:rPr>
          <w:rFonts w:ascii="Calibri" w:eastAsia="Calibri" w:hAnsi="Calibri" w:cs="Calibri"/>
        </w:rPr>
        <w:t>.</w:t>
      </w:r>
    </w:p>
    <w:p w14:paraId="7D8CA8CD" w14:textId="77777777" w:rsidR="00047606" w:rsidRPr="002D558D" w:rsidRDefault="00047606" w:rsidP="00047606">
      <w:pPr>
        <w:spacing w:line="276" w:lineRule="auto"/>
        <w:rPr>
          <w:rFonts w:ascii="Calibri" w:eastAsia="Calibri" w:hAnsi="Calibri" w:cs="Calibri"/>
          <w:b/>
          <w:bCs/>
          <w:sz w:val="27"/>
          <w:szCs w:val="27"/>
        </w:rPr>
      </w:pPr>
    </w:p>
    <w:p w14:paraId="3BFE3A55" w14:textId="6E51BE30" w:rsidR="00047606" w:rsidRPr="002D558D" w:rsidRDefault="44F4657E" w:rsidP="000476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2310B48F" w14:textId="77777777" w:rsidR="00047606" w:rsidRPr="002D558D" w:rsidRDefault="00047606" w:rsidP="00047606">
      <w:pPr>
        <w:spacing w:line="276" w:lineRule="auto"/>
        <w:rPr>
          <w:rFonts w:ascii="Calibri" w:eastAsia="Calibri" w:hAnsi="Calibri" w:cs="Calibri"/>
        </w:rPr>
      </w:pPr>
      <w:r w:rsidRPr="002D558D">
        <w:rPr>
          <w:rFonts w:ascii="Calibri" w:eastAsia="Calibri" w:hAnsi="Calibri" w:cs="Calibri"/>
        </w:rPr>
        <w:t>Geothermal development faces exploration risk and upfront capital requirements. However, it has broad public acceptance, strong regional market interest, and potential for scalable clean firm energy development that supports long-term grid reliability.</w:t>
      </w:r>
    </w:p>
    <w:p w14:paraId="7E24C4E4" w14:textId="77777777" w:rsidR="00047606" w:rsidRPr="002D558D" w:rsidRDefault="00047606" w:rsidP="00957DBD">
      <w:pPr>
        <w:pStyle w:val="Heading4"/>
        <w:spacing w:line="276" w:lineRule="auto"/>
        <w:rPr>
          <w:rFonts w:ascii="Calibri" w:hAnsi="Calibri" w:cs="Calibri"/>
          <w:b/>
          <w:bCs/>
        </w:rPr>
      </w:pPr>
    </w:p>
    <w:p w14:paraId="77EE09CD" w14:textId="46D5128E" w:rsidR="008C2396" w:rsidRPr="002D558D" w:rsidRDefault="55BDCDFD" w:rsidP="00957DBD">
      <w:pPr>
        <w:pStyle w:val="Heading4"/>
        <w:spacing w:line="276" w:lineRule="auto"/>
        <w:rPr>
          <w:rFonts w:ascii="Calibri" w:hAnsi="Calibri" w:cs="Calibri"/>
          <w:b/>
          <w:bCs/>
        </w:rPr>
      </w:pPr>
      <w:r w:rsidRPr="002D558D">
        <w:rPr>
          <w:rFonts w:ascii="Calibri" w:hAnsi="Calibri" w:cs="Calibri"/>
          <w:b/>
          <w:bCs/>
        </w:rPr>
        <w:t xml:space="preserve">Recommendation </w:t>
      </w:r>
      <w:r w:rsidR="75D8D096" w:rsidRPr="002D558D">
        <w:rPr>
          <w:rFonts w:ascii="Calibri" w:hAnsi="Calibri" w:cs="Calibri"/>
          <w:b/>
          <w:bCs/>
        </w:rPr>
        <w:t>6B</w:t>
      </w:r>
      <w:r w:rsidR="44F4657E" w:rsidRPr="002D558D">
        <w:rPr>
          <w:rFonts w:ascii="Calibri" w:hAnsi="Calibri" w:cs="Calibri"/>
          <w:b/>
          <w:bCs/>
        </w:rPr>
        <w:t>, Nuclear Energy</w:t>
      </w:r>
    </w:p>
    <w:p w14:paraId="2D7215EC" w14:textId="1A3BDB90" w:rsidR="00FF528B" w:rsidRPr="002D558D" w:rsidRDefault="78B6BEEC" w:rsidP="03683E58">
      <w:pPr>
        <w:pStyle w:val="Heading4"/>
        <w:spacing w:line="276" w:lineRule="auto"/>
        <w:rPr>
          <w:rFonts w:ascii="Calibri" w:eastAsia="Calibri" w:hAnsi="Calibri" w:cs="Calibri"/>
          <w:i w:val="0"/>
        </w:rPr>
      </w:pPr>
      <w:r w:rsidRPr="002D558D">
        <w:rPr>
          <w:rFonts w:ascii="Calibri" w:eastAsia="Calibri" w:hAnsi="Calibri" w:cs="Calibri"/>
          <w:i w:val="0"/>
          <w:color w:val="auto"/>
        </w:rPr>
        <w:t xml:space="preserve">Worksheet </w:t>
      </w:r>
      <w:r w:rsidR="55BDCDFD" w:rsidRPr="002D558D">
        <w:rPr>
          <w:rFonts w:ascii="Calibri" w:eastAsia="Calibri" w:hAnsi="Calibri" w:cs="Calibri"/>
          <w:i w:val="0"/>
          <w:color w:val="auto"/>
        </w:rPr>
        <w:t>developed by Generation Work Group</w:t>
      </w:r>
    </w:p>
    <w:p w14:paraId="65CA28BE" w14:textId="77777777" w:rsidR="008C2396" w:rsidRPr="002D558D" w:rsidRDefault="008C2396" w:rsidP="03683E58">
      <w:pPr>
        <w:pStyle w:val="Heading4"/>
        <w:spacing w:line="276" w:lineRule="auto"/>
        <w:rPr>
          <w:rFonts w:ascii="Calibri" w:eastAsia="Calibri" w:hAnsi="Calibri" w:cs="Calibri"/>
          <w:i w:val="0"/>
        </w:rPr>
      </w:pPr>
    </w:p>
    <w:p w14:paraId="5C460A7F" w14:textId="5EF16B2E" w:rsidR="00957DBD" w:rsidRPr="002D558D" w:rsidRDefault="1FC59424" w:rsidP="03683E58">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Initial Challenge Identified (Problem Statement)</w:t>
      </w:r>
    </w:p>
    <w:p w14:paraId="060D9A75" w14:textId="77777777" w:rsidR="00957DBD" w:rsidRPr="002D558D" w:rsidRDefault="00957DBD" w:rsidP="00957DBD">
      <w:pPr>
        <w:spacing w:line="276" w:lineRule="auto"/>
        <w:rPr>
          <w:rFonts w:ascii="Calibri" w:eastAsia="Calibri" w:hAnsi="Calibri" w:cs="Calibri"/>
        </w:rPr>
      </w:pPr>
      <w:r w:rsidRPr="002D558D">
        <w:rPr>
          <w:rFonts w:ascii="Calibri" w:eastAsia="Calibri" w:hAnsi="Calibri" w:cs="Calibri"/>
        </w:rPr>
        <w:t xml:space="preserve">Market and regulatory uncertainty </w:t>
      </w:r>
      <w:proofErr w:type="gramStart"/>
      <w:r w:rsidRPr="002D558D">
        <w:rPr>
          <w:rFonts w:ascii="Calibri" w:eastAsia="Calibri" w:hAnsi="Calibri" w:cs="Calibri"/>
        </w:rPr>
        <w:t>weakens</w:t>
      </w:r>
      <w:proofErr w:type="gramEnd"/>
      <w:r w:rsidRPr="002D558D">
        <w:rPr>
          <w:rFonts w:ascii="Calibri" w:eastAsia="Calibri" w:hAnsi="Calibri" w:cs="Calibri"/>
        </w:rPr>
        <w:t xml:space="preserve"> long-term investment signals and undermines reliable, least-cost energy service. Montana also lacks a clear statewide energy strategy and coordinated executive leadership to guide long-term infrastructure development, regional market participation, and energy investment.</w:t>
      </w:r>
    </w:p>
    <w:p w14:paraId="52EB38B2" w14:textId="77777777" w:rsidR="00957DBD" w:rsidRPr="002D558D" w:rsidRDefault="00957DBD" w:rsidP="00957DBD">
      <w:pPr>
        <w:spacing w:line="276" w:lineRule="auto"/>
        <w:rPr>
          <w:rFonts w:ascii="Calibri" w:eastAsia="Calibri" w:hAnsi="Calibri" w:cs="Calibri"/>
          <w:b/>
          <w:bCs/>
          <w:sz w:val="27"/>
          <w:szCs w:val="27"/>
        </w:rPr>
      </w:pPr>
    </w:p>
    <w:p w14:paraId="61753B07" w14:textId="77777777" w:rsidR="00282E65" w:rsidRPr="002D558D" w:rsidRDefault="00282E65" w:rsidP="00957DBD">
      <w:pPr>
        <w:spacing w:line="276" w:lineRule="auto"/>
        <w:rPr>
          <w:rFonts w:ascii="Calibri" w:eastAsia="Calibri" w:hAnsi="Calibri" w:cs="Calibri"/>
          <w:b/>
          <w:bCs/>
          <w:sz w:val="27"/>
          <w:szCs w:val="27"/>
        </w:rPr>
      </w:pPr>
    </w:p>
    <w:p w14:paraId="24EAD55D" w14:textId="5C64C5F2" w:rsidR="00957DBD" w:rsidRPr="002D558D" w:rsidRDefault="1FC59424" w:rsidP="00957DB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lastRenderedPageBreak/>
        <w:t>Unique Barriers Identified</w:t>
      </w:r>
    </w:p>
    <w:p w14:paraId="60081C50" w14:textId="77777777" w:rsidR="00957DBD" w:rsidRPr="002D558D" w:rsidRDefault="00957DBD" w:rsidP="00A56D64">
      <w:pPr>
        <w:pStyle w:val="ListParagraph"/>
        <w:numPr>
          <w:ilvl w:val="0"/>
          <w:numId w:val="68"/>
        </w:numPr>
        <w:spacing w:line="276" w:lineRule="auto"/>
        <w:rPr>
          <w:rFonts w:ascii="Calibri" w:eastAsia="Calibri" w:hAnsi="Calibri" w:cs="Calibri"/>
        </w:rPr>
      </w:pPr>
      <w:r w:rsidRPr="002D558D">
        <w:rPr>
          <w:rFonts w:ascii="Calibri" w:eastAsia="Calibri" w:hAnsi="Calibri" w:cs="Calibri"/>
        </w:rPr>
        <w:t xml:space="preserve">Montana lacks a coordinated statewide energy policy and long-term infrastructure strategy. </w:t>
      </w:r>
    </w:p>
    <w:p w14:paraId="6A8D2361" w14:textId="65CF8008" w:rsidR="00957DBD" w:rsidRPr="002D558D" w:rsidRDefault="00957DBD" w:rsidP="00A56D64">
      <w:pPr>
        <w:pStyle w:val="ListParagraph"/>
        <w:numPr>
          <w:ilvl w:val="0"/>
          <w:numId w:val="68"/>
        </w:numPr>
        <w:spacing w:line="276" w:lineRule="auto"/>
        <w:rPr>
          <w:rFonts w:ascii="Calibri" w:eastAsia="Calibri" w:hAnsi="Calibri" w:cs="Calibri"/>
        </w:rPr>
      </w:pPr>
      <w:r w:rsidRPr="002D558D">
        <w:rPr>
          <w:rFonts w:ascii="Calibri" w:eastAsia="Calibri" w:hAnsi="Calibri" w:cs="Calibri"/>
        </w:rPr>
        <w:t xml:space="preserve">The state faces challenges developing large-scale electric transmission and natural gas infrastructure projects. </w:t>
      </w:r>
    </w:p>
    <w:p w14:paraId="0224CBD9" w14:textId="1285AD5A" w:rsidR="00957DBD" w:rsidRPr="002D558D" w:rsidRDefault="00957DBD" w:rsidP="00A56D64">
      <w:pPr>
        <w:pStyle w:val="ListParagraph"/>
        <w:numPr>
          <w:ilvl w:val="0"/>
          <w:numId w:val="68"/>
        </w:numPr>
        <w:spacing w:line="276" w:lineRule="auto"/>
        <w:rPr>
          <w:rFonts w:ascii="Calibri" w:eastAsia="Calibri" w:hAnsi="Calibri" w:cs="Calibri"/>
        </w:rPr>
      </w:pPr>
      <w:r w:rsidRPr="002D558D">
        <w:rPr>
          <w:rFonts w:ascii="Calibri" w:eastAsia="Calibri" w:hAnsi="Calibri" w:cs="Calibri"/>
        </w:rPr>
        <w:t xml:space="preserve">Montana has limited experience establishing effective public-private partnerships for major energy investments. </w:t>
      </w:r>
    </w:p>
    <w:p w14:paraId="7FE5D45E" w14:textId="704EE76D" w:rsidR="00957DBD" w:rsidRPr="002D558D" w:rsidRDefault="00957DBD" w:rsidP="00A56D64">
      <w:pPr>
        <w:pStyle w:val="ListParagraph"/>
        <w:numPr>
          <w:ilvl w:val="0"/>
          <w:numId w:val="68"/>
        </w:numPr>
        <w:spacing w:line="276" w:lineRule="auto"/>
        <w:rPr>
          <w:rFonts w:ascii="Calibri" w:eastAsia="Calibri" w:hAnsi="Calibri" w:cs="Calibri"/>
        </w:rPr>
      </w:pPr>
      <w:r w:rsidRPr="002D558D">
        <w:rPr>
          <w:rFonts w:ascii="Calibri" w:eastAsia="Calibri" w:hAnsi="Calibri" w:cs="Calibri"/>
        </w:rPr>
        <w:t xml:space="preserve">Nuclear development faces long lead times, high capital costs, and complex federal regulatory requirements. </w:t>
      </w:r>
    </w:p>
    <w:p w14:paraId="2F111F39" w14:textId="77777777" w:rsidR="00957DBD" w:rsidRPr="002D558D" w:rsidRDefault="00957DBD" w:rsidP="00A56D64">
      <w:pPr>
        <w:pStyle w:val="ListParagraph"/>
        <w:numPr>
          <w:ilvl w:val="0"/>
          <w:numId w:val="68"/>
        </w:numPr>
        <w:spacing w:line="276" w:lineRule="auto"/>
        <w:rPr>
          <w:rFonts w:ascii="Calibri" w:eastAsia="Calibri" w:hAnsi="Calibri" w:cs="Calibri"/>
        </w:rPr>
      </w:pPr>
      <w:r w:rsidRPr="002D558D">
        <w:rPr>
          <w:rFonts w:ascii="Calibri" w:eastAsia="Calibri" w:hAnsi="Calibri" w:cs="Calibri"/>
        </w:rPr>
        <w:t xml:space="preserve">There is no clear framework for nuclear siting, permitting coordination, workforce development, or long-term waste and safety planning in the state. </w:t>
      </w:r>
    </w:p>
    <w:p w14:paraId="3EE797F6" w14:textId="77777777" w:rsidR="00957DBD" w:rsidRPr="002D558D" w:rsidRDefault="00957DBD" w:rsidP="00957DBD">
      <w:pPr>
        <w:spacing w:line="276" w:lineRule="auto"/>
        <w:rPr>
          <w:rFonts w:ascii="Calibri" w:eastAsia="Calibri" w:hAnsi="Calibri" w:cs="Calibri"/>
        </w:rPr>
      </w:pPr>
    </w:p>
    <w:p w14:paraId="0C6E5FD7" w14:textId="7C1A2FC5" w:rsidR="00E06034" w:rsidRPr="00515D2F" w:rsidRDefault="1FC59424" w:rsidP="00515D2F">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Recommendation</w:t>
      </w:r>
    </w:p>
    <w:p w14:paraId="24AE6F3F" w14:textId="264DA98D" w:rsidR="00957DBD" w:rsidRPr="002D558D" w:rsidRDefault="00957DBD" w:rsidP="00A56D64">
      <w:pPr>
        <w:pStyle w:val="ListParagraph"/>
        <w:numPr>
          <w:ilvl w:val="0"/>
          <w:numId w:val="69"/>
        </w:numPr>
        <w:spacing w:line="276" w:lineRule="auto"/>
        <w:rPr>
          <w:rFonts w:ascii="Calibri" w:eastAsia="Calibri" w:hAnsi="Calibri" w:cs="Calibri"/>
        </w:rPr>
      </w:pPr>
      <w:r w:rsidRPr="002D558D">
        <w:rPr>
          <w:rFonts w:ascii="Calibri" w:eastAsia="Calibri" w:hAnsi="Calibri" w:cs="Calibri"/>
        </w:rPr>
        <w:t>Develop a state policy framework to support nuclear energy development in Montana as part of a diversified energy portfolio.</w:t>
      </w:r>
      <w:r w:rsidR="00E06034" w:rsidRPr="002D558D">
        <w:rPr>
          <w:rFonts w:ascii="Calibri" w:eastAsia="Calibri" w:hAnsi="Calibri" w:cs="Calibri"/>
        </w:rPr>
        <w:t xml:space="preserve"> </w:t>
      </w:r>
      <w:r w:rsidRPr="002D558D">
        <w:rPr>
          <w:rFonts w:ascii="Calibri" w:eastAsia="Calibri" w:hAnsi="Calibri" w:cs="Calibri"/>
        </w:rPr>
        <w:t>This includes:</w:t>
      </w:r>
    </w:p>
    <w:p w14:paraId="52EE8513" w14:textId="144622EF" w:rsidR="00957DBD" w:rsidRPr="002D558D" w:rsidRDefault="78ECB495"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e</w:t>
      </w:r>
      <w:r w:rsidR="6217022A" w:rsidRPr="002D558D">
        <w:rPr>
          <w:rFonts w:ascii="Calibri" w:eastAsia="Calibri" w:hAnsi="Calibri" w:cs="Calibri"/>
        </w:rPr>
        <w:t>stablishing</w:t>
      </w:r>
      <w:r w:rsidR="00957DBD" w:rsidRPr="002D558D">
        <w:rPr>
          <w:rFonts w:ascii="Calibri" w:eastAsia="Calibri" w:hAnsi="Calibri" w:cs="Calibri"/>
        </w:rPr>
        <w:t xml:space="preserve"> clear regulatory pathways for nuclear development in coordination with federal authorities</w:t>
      </w:r>
      <w:r w:rsidR="3F95508C" w:rsidRPr="002D558D">
        <w:rPr>
          <w:rFonts w:ascii="Calibri" w:eastAsia="Calibri" w:hAnsi="Calibri" w:cs="Calibri"/>
        </w:rPr>
        <w:t>;</w:t>
      </w:r>
    </w:p>
    <w:p w14:paraId="237404CB" w14:textId="0F1B71CE" w:rsidR="00957DBD" w:rsidRPr="002D558D" w:rsidRDefault="68A77F5C"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c</w:t>
      </w:r>
      <w:r w:rsidR="6217022A" w:rsidRPr="002D558D">
        <w:rPr>
          <w:rFonts w:ascii="Calibri" w:eastAsia="Calibri" w:hAnsi="Calibri" w:cs="Calibri"/>
        </w:rPr>
        <w:t>reating</w:t>
      </w:r>
      <w:r w:rsidR="00957DBD" w:rsidRPr="002D558D">
        <w:rPr>
          <w:rFonts w:ascii="Calibri" w:eastAsia="Calibri" w:hAnsi="Calibri" w:cs="Calibri"/>
        </w:rPr>
        <w:t xml:space="preserve"> “nuclear-ready community” designation criteria</w:t>
      </w:r>
      <w:r w:rsidR="175DB18D" w:rsidRPr="002D558D">
        <w:rPr>
          <w:rFonts w:ascii="Calibri" w:eastAsia="Calibri" w:hAnsi="Calibri" w:cs="Calibri"/>
        </w:rPr>
        <w:t>;</w:t>
      </w:r>
    </w:p>
    <w:p w14:paraId="34E89FE3" w14:textId="763DCD34" w:rsidR="00957DBD" w:rsidRPr="002D558D" w:rsidRDefault="4357AE38"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d</w:t>
      </w:r>
      <w:r w:rsidR="6217022A" w:rsidRPr="002D558D">
        <w:rPr>
          <w:rFonts w:ascii="Calibri" w:eastAsia="Calibri" w:hAnsi="Calibri" w:cs="Calibri"/>
        </w:rPr>
        <w:t>eveloping</w:t>
      </w:r>
      <w:r w:rsidR="00957DBD" w:rsidRPr="002D558D">
        <w:rPr>
          <w:rFonts w:ascii="Calibri" w:eastAsia="Calibri" w:hAnsi="Calibri" w:cs="Calibri"/>
        </w:rPr>
        <w:t xml:space="preserve"> workforce training pipelines through Montana’s university and community college systems</w:t>
      </w:r>
      <w:r w:rsidR="2C822F9E" w:rsidRPr="002D558D">
        <w:rPr>
          <w:rFonts w:ascii="Calibri" w:eastAsia="Calibri" w:hAnsi="Calibri" w:cs="Calibri"/>
        </w:rPr>
        <w:t>;</w:t>
      </w:r>
    </w:p>
    <w:p w14:paraId="5B4A8D85" w14:textId="23E45D14" w:rsidR="00957DBD" w:rsidRPr="002D558D" w:rsidRDefault="732AD25D"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e</w:t>
      </w:r>
      <w:r w:rsidR="6217022A" w:rsidRPr="002D558D">
        <w:rPr>
          <w:rFonts w:ascii="Calibri" w:eastAsia="Calibri" w:hAnsi="Calibri" w:cs="Calibri"/>
        </w:rPr>
        <w:t>stablishing</w:t>
      </w:r>
      <w:r w:rsidR="00957DBD" w:rsidRPr="002D558D">
        <w:rPr>
          <w:rFonts w:ascii="Calibri" w:eastAsia="Calibri" w:hAnsi="Calibri" w:cs="Calibri"/>
        </w:rPr>
        <w:t xml:space="preserve"> appropriate tax classification structures for nuclear facilities</w:t>
      </w:r>
      <w:r w:rsidR="59F7F717" w:rsidRPr="002D558D">
        <w:rPr>
          <w:rFonts w:ascii="Calibri" w:eastAsia="Calibri" w:hAnsi="Calibri" w:cs="Calibri"/>
        </w:rPr>
        <w:t>;</w:t>
      </w:r>
    </w:p>
    <w:p w14:paraId="298FA7A7" w14:textId="16B6FCF8" w:rsidR="004C5D83" w:rsidRPr="002D558D" w:rsidRDefault="6D2E68A6"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c</w:t>
      </w:r>
      <w:r w:rsidR="6217022A" w:rsidRPr="002D558D">
        <w:rPr>
          <w:rFonts w:ascii="Calibri" w:eastAsia="Calibri" w:hAnsi="Calibri" w:cs="Calibri"/>
        </w:rPr>
        <w:t>oordinating</w:t>
      </w:r>
      <w:r w:rsidR="00957DBD" w:rsidRPr="002D558D">
        <w:rPr>
          <w:rFonts w:ascii="Calibri" w:eastAsia="Calibri" w:hAnsi="Calibri" w:cs="Calibri"/>
        </w:rPr>
        <w:t xml:space="preserve"> state agencies (including DPHHS and DEQ) on nuclear-related regulatory and safety issues</w:t>
      </w:r>
      <w:r w:rsidR="5BB55813" w:rsidRPr="002D558D">
        <w:rPr>
          <w:rFonts w:ascii="Calibri" w:eastAsia="Calibri" w:hAnsi="Calibri" w:cs="Calibri"/>
        </w:rPr>
        <w:t>;</w:t>
      </w:r>
      <w:r w:rsidR="4B28C6D7" w:rsidRPr="002D558D">
        <w:rPr>
          <w:rFonts w:ascii="Calibri" w:eastAsia="Calibri" w:hAnsi="Calibri" w:cs="Calibri"/>
        </w:rPr>
        <w:t xml:space="preserve"> </w:t>
      </w:r>
      <w:r w:rsidR="00325BF3" w:rsidRPr="002D558D">
        <w:rPr>
          <w:rFonts w:ascii="Calibri" w:eastAsia="Calibri" w:hAnsi="Calibri" w:cs="Calibri"/>
        </w:rPr>
        <w:t>a</w:t>
      </w:r>
      <w:r w:rsidR="5BD76E0C" w:rsidRPr="002D558D">
        <w:rPr>
          <w:rFonts w:ascii="Calibri" w:eastAsia="Calibri" w:hAnsi="Calibri" w:cs="Calibri"/>
        </w:rPr>
        <w:t>nd,</w:t>
      </w:r>
      <w:r w:rsidR="00957DBD" w:rsidRPr="002D558D">
        <w:rPr>
          <w:rFonts w:ascii="Calibri" w:eastAsia="Calibri" w:hAnsi="Calibri" w:cs="Calibri"/>
        </w:rPr>
        <w:t xml:space="preserve"> </w:t>
      </w:r>
    </w:p>
    <w:p w14:paraId="431895FB" w14:textId="6DB80411" w:rsidR="00957DBD" w:rsidRPr="002D558D" w:rsidRDefault="6331186D" w:rsidP="00A56D64">
      <w:pPr>
        <w:pStyle w:val="ListParagraph"/>
        <w:numPr>
          <w:ilvl w:val="0"/>
          <w:numId w:val="70"/>
        </w:numPr>
        <w:spacing w:line="276" w:lineRule="auto"/>
        <w:rPr>
          <w:rFonts w:ascii="Calibri" w:eastAsia="Calibri" w:hAnsi="Calibri" w:cs="Calibri"/>
        </w:rPr>
      </w:pPr>
      <w:r w:rsidRPr="002D558D">
        <w:rPr>
          <w:rFonts w:ascii="Calibri" w:eastAsia="Calibri" w:hAnsi="Calibri" w:cs="Calibri"/>
        </w:rPr>
        <w:t>s</w:t>
      </w:r>
      <w:r w:rsidR="6217022A" w:rsidRPr="002D558D">
        <w:rPr>
          <w:rFonts w:ascii="Calibri" w:eastAsia="Calibri" w:hAnsi="Calibri" w:cs="Calibri"/>
        </w:rPr>
        <w:t>upporting</w:t>
      </w:r>
      <w:r w:rsidR="00957DBD" w:rsidRPr="002D558D">
        <w:rPr>
          <w:rFonts w:ascii="Calibri" w:eastAsia="Calibri" w:hAnsi="Calibri" w:cs="Calibri"/>
        </w:rPr>
        <w:t xml:space="preserve"> federal coordination efforts for long-lead nuclear development</w:t>
      </w:r>
      <w:r w:rsidR="6371108C" w:rsidRPr="002D558D">
        <w:rPr>
          <w:rFonts w:ascii="Calibri" w:eastAsia="Calibri" w:hAnsi="Calibri" w:cs="Calibri"/>
        </w:rPr>
        <w:t>.</w:t>
      </w:r>
    </w:p>
    <w:p w14:paraId="7A0A47F6" w14:textId="77777777" w:rsidR="00957DBD" w:rsidRPr="002D558D" w:rsidRDefault="00957DBD" w:rsidP="00957DBD">
      <w:pPr>
        <w:spacing w:line="276" w:lineRule="auto"/>
        <w:rPr>
          <w:rFonts w:ascii="Calibri" w:eastAsia="Calibri" w:hAnsi="Calibri" w:cs="Calibri"/>
          <w:b/>
          <w:bCs/>
          <w:sz w:val="27"/>
          <w:szCs w:val="27"/>
        </w:rPr>
      </w:pPr>
    </w:p>
    <w:p w14:paraId="777792EA" w14:textId="77777777" w:rsidR="00957DBD" w:rsidRPr="002D558D" w:rsidRDefault="1FC59424" w:rsidP="00957DB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Rationale</w:t>
      </w:r>
    </w:p>
    <w:p w14:paraId="414C003C" w14:textId="77777777" w:rsidR="00957DBD" w:rsidRPr="002D558D" w:rsidRDefault="00957DBD" w:rsidP="00957DBD">
      <w:pPr>
        <w:spacing w:line="276" w:lineRule="auto"/>
        <w:rPr>
          <w:rFonts w:ascii="Calibri" w:eastAsia="Calibri" w:hAnsi="Calibri" w:cs="Calibri"/>
        </w:rPr>
      </w:pPr>
      <w:r w:rsidRPr="002D558D">
        <w:rPr>
          <w:rFonts w:ascii="Calibri" w:eastAsia="Calibri" w:hAnsi="Calibri" w:cs="Calibri"/>
        </w:rPr>
        <w:t>Montana will require significant new firm, dispatchable generation resources to maintain reliability following the retirement of Colstrip and to serve projected demand growth from industrial development, data centers, and electrification.</w:t>
      </w:r>
    </w:p>
    <w:p w14:paraId="1BB1E6EC" w14:textId="77777777" w:rsidR="00957DBD" w:rsidRPr="002D558D" w:rsidRDefault="00957DBD" w:rsidP="00957DBD">
      <w:pPr>
        <w:spacing w:line="276" w:lineRule="auto"/>
        <w:rPr>
          <w:rFonts w:ascii="Calibri" w:eastAsia="Calibri" w:hAnsi="Calibri" w:cs="Calibri"/>
        </w:rPr>
      </w:pPr>
    </w:p>
    <w:p w14:paraId="12F4BF82" w14:textId="77777777" w:rsidR="00957DBD" w:rsidRPr="002D558D" w:rsidRDefault="00957DBD" w:rsidP="00957DBD">
      <w:pPr>
        <w:spacing w:line="276" w:lineRule="auto"/>
        <w:rPr>
          <w:rFonts w:ascii="Calibri" w:eastAsia="Calibri" w:hAnsi="Calibri" w:cs="Calibri"/>
        </w:rPr>
      </w:pPr>
      <w:r w:rsidRPr="002D558D">
        <w:rPr>
          <w:rFonts w:ascii="Calibri" w:eastAsia="Calibri" w:hAnsi="Calibri" w:cs="Calibri"/>
        </w:rPr>
        <w:t>Nuclear energy represents a potential long-term baseload resource capable of providing reliable, carbon-free generation. However, deployment requires early policy clarity due to long development timelines, high capital intensity, and regulatory complexity.</w:t>
      </w:r>
    </w:p>
    <w:p w14:paraId="5263948C" w14:textId="77777777" w:rsidR="00957DBD" w:rsidRPr="002D558D" w:rsidRDefault="00957DBD" w:rsidP="00957DBD">
      <w:pPr>
        <w:spacing w:line="276" w:lineRule="auto"/>
        <w:rPr>
          <w:rFonts w:ascii="Calibri" w:eastAsia="Calibri" w:hAnsi="Calibri" w:cs="Calibri"/>
        </w:rPr>
      </w:pPr>
    </w:p>
    <w:p w14:paraId="5146B326" w14:textId="77777777" w:rsidR="00957DBD" w:rsidRDefault="00957DBD" w:rsidP="00957DBD">
      <w:pPr>
        <w:spacing w:line="276" w:lineRule="auto"/>
        <w:rPr>
          <w:rFonts w:ascii="Calibri" w:eastAsia="Calibri" w:hAnsi="Calibri" w:cs="Calibri"/>
        </w:rPr>
      </w:pPr>
      <w:r w:rsidRPr="002D558D">
        <w:rPr>
          <w:rFonts w:ascii="Calibri" w:eastAsia="Calibri" w:hAnsi="Calibri" w:cs="Calibri"/>
        </w:rPr>
        <w:t xml:space="preserve">A structured state framework can improve investment </w:t>
      </w:r>
      <w:proofErr w:type="gramStart"/>
      <w:r w:rsidRPr="002D558D">
        <w:rPr>
          <w:rFonts w:ascii="Calibri" w:eastAsia="Calibri" w:hAnsi="Calibri" w:cs="Calibri"/>
        </w:rPr>
        <w:t>certainty</w:t>
      </w:r>
      <w:proofErr w:type="gramEnd"/>
      <w:r w:rsidRPr="002D558D">
        <w:rPr>
          <w:rFonts w:ascii="Calibri" w:eastAsia="Calibri" w:hAnsi="Calibri" w:cs="Calibri"/>
        </w:rPr>
        <w:t>, support workforce development, and position Montana to evaluate nuclear energy as a long-term reliability resource.</w:t>
      </w:r>
    </w:p>
    <w:p w14:paraId="1C217768" w14:textId="77777777" w:rsidR="00515D2F" w:rsidRPr="002D558D" w:rsidRDefault="00515D2F" w:rsidP="00957DBD">
      <w:pPr>
        <w:spacing w:line="276" w:lineRule="auto"/>
        <w:rPr>
          <w:rFonts w:ascii="Calibri" w:eastAsia="Calibri" w:hAnsi="Calibri" w:cs="Calibri"/>
        </w:rPr>
      </w:pPr>
    </w:p>
    <w:p w14:paraId="40A39BD2" w14:textId="77777777" w:rsidR="00957DBD" w:rsidRPr="002D558D" w:rsidRDefault="1FC59424" w:rsidP="00957DB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lastRenderedPageBreak/>
        <w:t>Key Strategies</w:t>
      </w:r>
    </w:p>
    <w:p w14:paraId="5F9DA6AC" w14:textId="77777777" w:rsidR="00957DBD" w:rsidRPr="002D558D" w:rsidRDefault="00957DBD" w:rsidP="00A56D64">
      <w:pPr>
        <w:pStyle w:val="ListParagraph"/>
        <w:numPr>
          <w:ilvl w:val="0"/>
          <w:numId w:val="62"/>
        </w:numPr>
        <w:spacing w:line="276" w:lineRule="auto"/>
        <w:rPr>
          <w:rFonts w:ascii="Calibri" w:eastAsia="Calibri" w:hAnsi="Calibri" w:cs="Calibri"/>
        </w:rPr>
      </w:pPr>
      <w:r w:rsidRPr="002D558D">
        <w:rPr>
          <w:rFonts w:ascii="Calibri" w:eastAsia="Calibri" w:hAnsi="Calibri" w:cs="Calibri"/>
        </w:rPr>
        <w:t xml:space="preserve">Align state planning with federal nuclear regulatory processes—including Nuclear Regulatory Commission (NRC). </w:t>
      </w:r>
    </w:p>
    <w:p w14:paraId="3E0FF717" w14:textId="77777777" w:rsidR="00957DBD" w:rsidRPr="002D558D" w:rsidRDefault="00957DBD" w:rsidP="00A56D64">
      <w:pPr>
        <w:pStyle w:val="ListParagraph"/>
        <w:numPr>
          <w:ilvl w:val="0"/>
          <w:numId w:val="62"/>
        </w:numPr>
        <w:spacing w:line="276" w:lineRule="auto"/>
        <w:rPr>
          <w:rFonts w:ascii="Calibri" w:eastAsia="Calibri" w:hAnsi="Calibri" w:cs="Calibri"/>
        </w:rPr>
      </w:pPr>
      <w:r w:rsidRPr="002D558D">
        <w:rPr>
          <w:rFonts w:ascii="Calibri" w:eastAsia="Calibri" w:hAnsi="Calibri" w:cs="Calibri"/>
        </w:rPr>
        <w:t xml:space="preserve">Develop nuclear workforce education and training programs in partnership with Montana State University, Montana Tech, and community colleges. </w:t>
      </w:r>
    </w:p>
    <w:p w14:paraId="058708B2" w14:textId="77777777" w:rsidR="00957DBD" w:rsidRPr="002D558D" w:rsidRDefault="00957DBD" w:rsidP="00A56D64">
      <w:pPr>
        <w:pStyle w:val="ListParagraph"/>
        <w:numPr>
          <w:ilvl w:val="0"/>
          <w:numId w:val="62"/>
        </w:numPr>
        <w:spacing w:line="276" w:lineRule="auto"/>
        <w:rPr>
          <w:rFonts w:ascii="Calibri" w:eastAsia="Calibri" w:hAnsi="Calibri" w:cs="Calibri"/>
        </w:rPr>
      </w:pPr>
      <w:r w:rsidRPr="002D558D">
        <w:rPr>
          <w:rFonts w:ascii="Calibri" w:eastAsia="Calibri" w:hAnsi="Calibri" w:cs="Calibri"/>
        </w:rPr>
        <w:t xml:space="preserve">Establish “nuclear-ready community” designation criteria to support local planning and siting readiness. </w:t>
      </w:r>
    </w:p>
    <w:p w14:paraId="28655840" w14:textId="77777777" w:rsidR="00957DBD" w:rsidRPr="002D558D" w:rsidRDefault="00957DBD" w:rsidP="00A56D64">
      <w:pPr>
        <w:pStyle w:val="ListParagraph"/>
        <w:numPr>
          <w:ilvl w:val="0"/>
          <w:numId w:val="62"/>
        </w:numPr>
        <w:spacing w:line="276" w:lineRule="auto"/>
        <w:rPr>
          <w:rFonts w:ascii="Calibri" w:eastAsia="Calibri" w:hAnsi="Calibri" w:cs="Calibri"/>
        </w:rPr>
      </w:pPr>
      <w:r w:rsidRPr="002D558D">
        <w:rPr>
          <w:rFonts w:ascii="Calibri" w:eastAsia="Calibri" w:hAnsi="Calibri" w:cs="Calibri"/>
        </w:rPr>
        <w:t xml:space="preserve">Evaluate tax policy structures to appropriately classify nuclear generation investments. </w:t>
      </w:r>
    </w:p>
    <w:p w14:paraId="52F762F2" w14:textId="77777777" w:rsidR="00957DBD" w:rsidRPr="002D558D" w:rsidRDefault="00957DBD" w:rsidP="00A56D64">
      <w:pPr>
        <w:pStyle w:val="ListParagraph"/>
        <w:numPr>
          <w:ilvl w:val="0"/>
          <w:numId w:val="62"/>
        </w:numPr>
        <w:spacing w:line="276" w:lineRule="auto"/>
        <w:rPr>
          <w:rFonts w:ascii="Calibri" w:eastAsia="Calibri" w:hAnsi="Calibri" w:cs="Calibri"/>
        </w:rPr>
      </w:pPr>
      <w:r w:rsidRPr="002D558D">
        <w:rPr>
          <w:rFonts w:ascii="Calibri" w:eastAsia="Calibri" w:hAnsi="Calibri" w:cs="Calibri"/>
        </w:rPr>
        <w:t xml:space="preserve">Support public engagement and education to ensure informed decision-making on nuclear development. </w:t>
      </w:r>
    </w:p>
    <w:p w14:paraId="779BB3A1" w14:textId="77777777" w:rsidR="00957DBD" w:rsidRPr="002D558D" w:rsidRDefault="00957DBD" w:rsidP="00957DBD">
      <w:pPr>
        <w:spacing w:line="276" w:lineRule="auto"/>
        <w:rPr>
          <w:rFonts w:ascii="Calibri" w:eastAsia="Calibri" w:hAnsi="Calibri" w:cs="Calibri"/>
          <w:b/>
          <w:bCs/>
          <w:sz w:val="27"/>
          <w:szCs w:val="27"/>
        </w:rPr>
      </w:pPr>
    </w:p>
    <w:p w14:paraId="2B471FE6" w14:textId="77777777" w:rsidR="00957DBD" w:rsidRPr="002D558D" w:rsidRDefault="1FC59424" w:rsidP="00957DBD">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i w:val="0"/>
          <w:color w:val="000000" w:themeColor="text1"/>
        </w:rPr>
        <w:t>Possible Challenges and Outcomes</w:t>
      </w:r>
    </w:p>
    <w:p w14:paraId="629F907F" w14:textId="77777777" w:rsidR="00957DBD" w:rsidRPr="002D558D" w:rsidRDefault="00957DBD" w:rsidP="00957DBD">
      <w:pPr>
        <w:spacing w:line="276" w:lineRule="auto"/>
        <w:rPr>
          <w:rFonts w:ascii="Calibri" w:eastAsia="Calibri" w:hAnsi="Calibri" w:cs="Calibri"/>
        </w:rPr>
      </w:pPr>
      <w:r w:rsidRPr="002D558D">
        <w:rPr>
          <w:rFonts w:ascii="Calibri" w:eastAsia="Calibri" w:hAnsi="Calibri" w:cs="Calibri"/>
        </w:rPr>
        <w:t>Public concern regarding nuclear energy development will require proactive engagement and education. Nuclear development will also require substantial capital investment and long lead times. However, it may provide long-term firm capacity, improved system reliability, and reduced dependence on imported energy.</w:t>
      </w:r>
    </w:p>
    <w:p w14:paraId="4AB51EEC" w14:textId="76997037" w:rsidR="007718C2" w:rsidRPr="002D558D" w:rsidRDefault="00223F32" w:rsidP="00D8707D">
      <w:pPr>
        <w:pStyle w:val="Heading3"/>
        <w:tabs>
          <w:tab w:val="left" w:pos="9220"/>
        </w:tabs>
        <w:spacing w:line="276" w:lineRule="auto"/>
        <w:rPr>
          <w:rFonts w:ascii="Calibri" w:hAnsi="Calibri" w:cs="Calibri"/>
          <w:sz w:val="28"/>
          <w:szCs w:val="28"/>
        </w:rPr>
      </w:pPr>
      <w:bookmarkStart w:id="81" w:name="_Toc236810900"/>
      <w:r w:rsidRPr="002D558D">
        <w:rPr>
          <w:rFonts w:ascii="Calibri" w:hAnsi="Calibri" w:cs="Calibri"/>
          <w:sz w:val="28"/>
          <w:szCs w:val="28"/>
        </w:rPr>
        <w:t xml:space="preserve">Worksheet </w:t>
      </w:r>
      <w:r w:rsidR="33A1EFAE" w:rsidRPr="002D558D">
        <w:rPr>
          <w:rFonts w:ascii="Calibri" w:hAnsi="Calibri" w:cs="Calibri"/>
          <w:sz w:val="28"/>
          <w:szCs w:val="28"/>
        </w:rPr>
        <w:t>7</w:t>
      </w:r>
      <w:r w:rsidR="7A9660FF" w:rsidRPr="002D558D">
        <w:rPr>
          <w:rFonts w:ascii="Calibri" w:hAnsi="Calibri" w:cs="Calibri"/>
          <w:sz w:val="28"/>
          <w:szCs w:val="28"/>
        </w:rPr>
        <w:t>: Optimize Grid Utilization &amp; Control Consumer Energy Costs</w:t>
      </w:r>
      <w:bookmarkEnd w:id="81"/>
    </w:p>
    <w:p w14:paraId="36640533" w14:textId="5FE98657" w:rsidR="00570D02" w:rsidRPr="002D558D" w:rsidRDefault="69737021" w:rsidP="00570D02">
      <w:pPr>
        <w:pStyle w:val="Heading4"/>
        <w:spacing w:line="276" w:lineRule="auto"/>
        <w:rPr>
          <w:rFonts w:ascii="Calibri" w:hAnsi="Calibri" w:cs="Calibri"/>
          <w:b/>
          <w:bCs/>
        </w:rPr>
      </w:pPr>
      <w:r w:rsidRPr="002D558D">
        <w:rPr>
          <w:rFonts w:ascii="Calibri" w:hAnsi="Calibri" w:cs="Calibri"/>
          <w:b/>
          <w:bCs/>
        </w:rPr>
        <w:t xml:space="preserve">Recommendation </w:t>
      </w:r>
      <w:r w:rsidR="00E8E27B" w:rsidRPr="002D558D">
        <w:rPr>
          <w:rFonts w:ascii="Calibri" w:hAnsi="Calibri" w:cs="Calibri"/>
          <w:b/>
          <w:bCs/>
        </w:rPr>
        <w:t>7A</w:t>
      </w:r>
      <w:r w:rsidRPr="002D558D">
        <w:rPr>
          <w:rFonts w:ascii="Calibri" w:hAnsi="Calibri" w:cs="Calibri"/>
          <w:b/>
          <w:bCs/>
        </w:rPr>
        <w:t>, Energy Efficiency Investments</w:t>
      </w:r>
    </w:p>
    <w:p w14:paraId="36283D4F" w14:textId="2EB6458B" w:rsidR="00570D02" w:rsidRPr="002D558D" w:rsidRDefault="11FCDBA9" w:rsidP="1F8AB277">
      <w:pPr>
        <w:pStyle w:val="Heading4"/>
        <w:spacing w:line="276" w:lineRule="auto"/>
        <w:rPr>
          <w:rFonts w:ascii="Calibri" w:eastAsia="Calibri" w:hAnsi="Calibri" w:cs="Calibri"/>
          <w:i w:val="0"/>
          <w:iCs w:val="0"/>
          <w:color w:val="auto"/>
        </w:rPr>
      </w:pPr>
      <w:r w:rsidRPr="002D558D">
        <w:rPr>
          <w:rFonts w:ascii="Calibri" w:eastAsia="Calibri" w:hAnsi="Calibri" w:cs="Calibri"/>
          <w:i w:val="0"/>
          <w:iCs w:val="0"/>
          <w:color w:val="auto"/>
        </w:rPr>
        <w:t>This recommendation was dev</w:t>
      </w:r>
      <w:r w:rsidR="69737021" w:rsidRPr="002D558D">
        <w:rPr>
          <w:rFonts w:ascii="Calibri" w:eastAsia="Calibri" w:hAnsi="Calibri" w:cs="Calibri"/>
          <w:i w:val="0"/>
          <w:iCs w:val="0"/>
          <w:color w:val="auto"/>
        </w:rPr>
        <w:t xml:space="preserve">eloped by </w:t>
      </w:r>
      <w:r w:rsidR="00D65B54" w:rsidRPr="002D558D">
        <w:rPr>
          <w:rFonts w:ascii="Calibri" w:eastAsia="Calibri" w:hAnsi="Calibri" w:cs="Calibri"/>
          <w:i w:val="0"/>
          <w:iCs w:val="0"/>
          <w:color w:val="auto"/>
        </w:rPr>
        <w:t>DEQ</w:t>
      </w:r>
      <w:r w:rsidR="00105F8D" w:rsidRPr="002D558D">
        <w:rPr>
          <w:rFonts w:ascii="Calibri" w:eastAsia="Calibri" w:hAnsi="Calibri" w:cs="Calibri"/>
          <w:i w:val="0"/>
          <w:iCs w:val="0"/>
          <w:color w:val="auto"/>
        </w:rPr>
        <w:t xml:space="preserve"> in consultation with Task Force members</w:t>
      </w:r>
      <w:r w:rsidR="00A419F2" w:rsidRPr="002D558D">
        <w:rPr>
          <w:rFonts w:ascii="Calibri" w:eastAsia="Calibri" w:hAnsi="Calibri" w:cs="Calibri"/>
          <w:i w:val="0"/>
          <w:iCs w:val="0"/>
          <w:color w:val="auto"/>
        </w:rPr>
        <w:t xml:space="preserve"> </w:t>
      </w:r>
      <w:proofErr w:type="gramStart"/>
      <w:r w:rsidR="00A419F2" w:rsidRPr="002D558D">
        <w:rPr>
          <w:rFonts w:ascii="Calibri" w:eastAsia="Calibri" w:hAnsi="Calibri" w:cs="Calibri"/>
          <w:i w:val="0"/>
          <w:iCs w:val="0"/>
          <w:color w:val="auto"/>
        </w:rPr>
        <w:t>at</w:t>
      </w:r>
      <w:proofErr w:type="gramEnd"/>
      <w:r w:rsidR="00A419F2" w:rsidRPr="002D558D">
        <w:rPr>
          <w:rFonts w:ascii="Calibri" w:eastAsia="Calibri" w:hAnsi="Calibri" w:cs="Calibri"/>
          <w:i w:val="0"/>
          <w:iCs w:val="0"/>
          <w:color w:val="auto"/>
        </w:rPr>
        <w:t xml:space="preserve"> May 20 and July 8 Task Force meetings.</w:t>
      </w:r>
      <w:r w:rsidR="5C95ADDC" w:rsidRPr="002D558D">
        <w:rPr>
          <w:rFonts w:ascii="Calibri" w:eastAsia="Calibri" w:hAnsi="Calibri" w:cs="Calibri"/>
          <w:i w:val="0"/>
          <w:iCs w:val="0"/>
          <w:color w:val="auto"/>
        </w:rPr>
        <w:t xml:space="preserve"> </w:t>
      </w:r>
      <w:r w:rsidR="05200508" w:rsidRPr="002D558D">
        <w:rPr>
          <w:rFonts w:ascii="Calibri" w:eastAsia="Calibri" w:hAnsi="Calibri" w:cs="Calibri"/>
          <w:i w:val="0"/>
          <w:iCs w:val="0"/>
          <w:color w:val="auto"/>
        </w:rPr>
        <w:t>A worksheet was not utilized to establish this recommendation.</w:t>
      </w:r>
    </w:p>
    <w:p w14:paraId="36C46C91" w14:textId="13DCC18A" w:rsidR="009E7AA5" w:rsidRPr="002D558D" w:rsidRDefault="009E7AA5" w:rsidP="008C2396">
      <w:pPr>
        <w:pStyle w:val="Heading4"/>
        <w:spacing w:line="276" w:lineRule="auto"/>
        <w:rPr>
          <w:rFonts w:ascii="Calibri" w:hAnsi="Calibri" w:cs="Calibri"/>
          <w:b/>
          <w:bCs/>
        </w:rPr>
      </w:pPr>
    </w:p>
    <w:p w14:paraId="287BB44C" w14:textId="3D155987" w:rsidR="008C2396" w:rsidRPr="002D558D" w:rsidRDefault="78B6BEEC" w:rsidP="008C2396">
      <w:pPr>
        <w:pStyle w:val="Heading4"/>
        <w:spacing w:line="276" w:lineRule="auto"/>
        <w:rPr>
          <w:rFonts w:ascii="Calibri" w:hAnsi="Calibri" w:cs="Calibri"/>
          <w:b/>
          <w:bCs/>
        </w:rPr>
      </w:pPr>
      <w:r w:rsidRPr="002D558D">
        <w:rPr>
          <w:rFonts w:ascii="Calibri" w:hAnsi="Calibri" w:cs="Calibri"/>
          <w:b/>
          <w:bCs/>
        </w:rPr>
        <w:t xml:space="preserve">Recommendation </w:t>
      </w:r>
      <w:r w:rsidR="39A2C0C9" w:rsidRPr="002D558D">
        <w:rPr>
          <w:rFonts w:ascii="Calibri" w:hAnsi="Calibri" w:cs="Calibri"/>
          <w:b/>
          <w:bCs/>
        </w:rPr>
        <w:t>7B</w:t>
      </w:r>
      <w:r w:rsidRPr="002D558D">
        <w:rPr>
          <w:rFonts w:ascii="Calibri" w:hAnsi="Calibri" w:cs="Calibri"/>
          <w:b/>
          <w:bCs/>
        </w:rPr>
        <w:t xml:space="preserve">, </w:t>
      </w:r>
      <w:r w:rsidR="69737021" w:rsidRPr="002D558D">
        <w:rPr>
          <w:rFonts w:ascii="Calibri" w:hAnsi="Calibri" w:cs="Calibri"/>
          <w:b/>
          <w:bCs/>
        </w:rPr>
        <w:t>Distributed Energy Resources</w:t>
      </w:r>
    </w:p>
    <w:p w14:paraId="2CC07F35" w14:textId="77777777" w:rsidR="008C2396" w:rsidRPr="002D558D" w:rsidRDefault="78B6BEEC" w:rsidP="03683E58">
      <w:pPr>
        <w:pStyle w:val="Heading4"/>
        <w:spacing w:line="276" w:lineRule="auto"/>
        <w:rPr>
          <w:rFonts w:ascii="Calibri" w:eastAsia="Calibri" w:hAnsi="Calibri" w:cs="Calibri"/>
          <w:i w:val="0"/>
          <w:iCs w:val="0"/>
          <w:color w:val="auto"/>
        </w:rPr>
      </w:pPr>
      <w:r w:rsidRPr="002D558D">
        <w:rPr>
          <w:rFonts w:ascii="Calibri" w:eastAsia="Calibri" w:hAnsi="Calibri" w:cs="Calibri"/>
          <w:i w:val="0"/>
          <w:color w:val="auto"/>
        </w:rPr>
        <w:t>Worksheet developed by Generation Work Group</w:t>
      </w:r>
    </w:p>
    <w:p w14:paraId="22C13818" w14:textId="0F55191D" w:rsidR="202C647E" w:rsidRPr="002D558D" w:rsidRDefault="202C647E" w:rsidP="202C647E">
      <w:pPr>
        <w:pStyle w:val="Heading4"/>
        <w:spacing w:line="276" w:lineRule="auto"/>
        <w:rPr>
          <w:rFonts w:ascii="Calibri" w:eastAsia="Calibri" w:hAnsi="Calibri" w:cs="Calibri"/>
          <w:b/>
          <w:bCs/>
          <w:i w:val="0"/>
          <w:iCs w:val="0"/>
          <w:color w:val="000000" w:themeColor="text1"/>
        </w:rPr>
      </w:pPr>
    </w:p>
    <w:p w14:paraId="543256F7" w14:textId="33989A32" w:rsidR="00E928CA" w:rsidRPr="002D558D" w:rsidRDefault="43B8EA5B" w:rsidP="793F71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Initial Challenge Identified (Problem Statement)</w:t>
      </w:r>
    </w:p>
    <w:p w14:paraId="2A3F362C" w14:textId="50DFFD1B" w:rsidR="00E928CA" w:rsidRPr="002D558D" w:rsidRDefault="35B46834" w:rsidP="793F7106">
      <w:pPr>
        <w:spacing w:line="276" w:lineRule="auto"/>
        <w:rPr>
          <w:rFonts w:ascii="Calibri" w:eastAsia="Calibri" w:hAnsi="Calibri" w:cs="Calibri"/>
        </w:rPr>
      </w:pPr>
      <w:r w:rsidRPr="002D558D">
        <w:rPr>
          <w:rFonts w:ascii="Calibri" w:eastAsia="Calibri" w:hAnsi="Calibri" w:cs="Calibri"/>
        </w:rPr>
        <w:t>DERs—including battery storage, rooftop and community solar, managed EV charging, demand response, and microgrids—are underutilized in Montana despite offering faster deployment than large-scale generation and transmission upgrades in many applications. Montana's early stage of DER adoption presents a timely opportunity to shape deployment strategies proactively.</w:t>
      </w:r>
    </w:p>
    <w:p w14:paraId="561CF3E5" w14:textId="49026813" w:rsidR="793F7106" w:rsidRPr="002D558D" w:rsidRDefault="793F7106" w:rsidP="793F7106">
      <w:pPr>
        <w:spacing w:line="276" w:lineRule="auto"/>
        <w:rPr>
          <w:rFonts w:ascii="Times New Roman" w:eastAsia="Times New Roman" w:hAnsi="Times New Roman" w:cs="Times New Roman"/>
        </w:rPr>
      </w:pPr>
    </w:p>
    <w:p w14:paraId="560DF3CD" w14:textId="7A91E40F" w:rsidR="00E928CA" w:rsidRPr="002D558D" w:rsidRDefault="43B8EA5B" w:rsidP="793F71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Unique Barriers Identified</w:t>
      </w:r>
    </w:p>
    <w:p w14:paraId="13E7BD31" w14:textId="6441733E" w:rsidR="00E928CA" w:rsidRPr="002D558D" w:rsidRDefault="28FBBE77" w:rsidP="00A56D64">
      <w:pPr>
        <w:pStyle w:val="ListParagraph"/>
        <w:numPr>
          <w:ilvl w:val="0"/>
          <w:numId w:val="71"/>
        </w:numPr>
        <w:spacing w:line="276" w:lineRule="auto"/>
        <w:rPr>
          <w:rFonts w:ascii="Calibri" w:eastAsia="Calibri" w:hAnsi="Calibri" w:cs="Calibri"/>
        </w:rPr>
      </w:pPr>
      <w:r w:rsidRPr="002D558D">
        <w:rPr>
          <w:rFonts w:ascii="Calibri" w:eastAsia="Calibri" w:hAnsi="Calibri" w:cs="Calibri"/>
        </w:rPr>
        <w:t>DER expansion is constrained more by administrative, planning, and interconnection barriers than by technology costs.</w:t>
      </w:r>
    </w:p>
    <w:p w14:paraId="174364CC" w14:textId="3DEF091C" w:rsidR="00E928CA" w:rsidRPr="002D558D" w:rsidRDefault="28FBBE77" w:rsidP="00A56D64">
      <w:pPr>
        <w:pStyle w:val="ListParagraph"/>
        <w:numPr>
          <w:ilvl w:val="0"/>
          <w:numId w:val="71"/>
        </w:numPr>
        <w:spacing w:line="276" w:lineRule="auto"/>
        <w:rPr>
          <w:rFonts w:ascii="Calibri" w:eastAsia="Calibri" w:hAnsi="Calibri" w:cs="Calibri"/>
        </w:rPr>
      </w:pPr>
      <w:r w:rsidRPr="002D558D">
        <w:rPr>
          <w:rFonts w:ascii="Calibri" w:eastAsia="Calibri" w:hAnsi="Calibri" w:cs="Calibri"/>
        </w:rPr>
        <w:t>Investor-owned utility financial structures primarily incentivize large capital infrastructure investments over DER alternatives.</w:t>
      </w:r>
    </w:p>
    <w:p w14:paraId="704ED3B0" w14:textId="7D4C2337" w:rsidR="00E928CA" w:rsidRPr="002D558D" w:rsidRDefault="28FBBE77" w:rsidP="00A56D64">
      <w:pPr>
        <w:pStyle w:val="ListParagraph"/>
        <w:numPr>
          <w:ilvl w:val="0"/>
          <w:numId w:val="71"/>
        </w:numPr>
        <w:spacing w:line="276" w:lineRule="auto"/>
        <w:rPr>
          <w:rFonts w:ascii="Calibri" w:eastAsia="Calibri" w:hAnsi="Calibri" w:cs="Calibri"/>
        </w:rPr>
      </w:pPr>
      <w:r w:rsidRPr="002D558D">
        <w:rPr>
          <w:rFonts w:ascii="Calibri" w:eastAsia="Calibri" w:hAnsi="Calibri" w:cs="Calibri"/>
        </w:rPr>
        <w:lastRenderedPageBreak/>
        <w:t>Interconnection practices, timelines, and available resources vary across utility service territories, creating inconsistent access statewide.</w:t>
      </w:r>
    </w:p>
    <w:p w14:paraId="49B2B8B3" w14:textId="01AB313B" w:rsidR="793F7106" w:rsidRPr="002D558D" w:rsidRDefault="793F7106" w:rsidP="793F7106">
      <w:pPr>
        <w:spacing w:line="276" w:lineRule="auto"/>
        <w:rPr>
          <w:rFonts w:ascii="Times New Roman" w:eastAsia="Times New Roman" w:hAnsi="Times New Roman" w:cs="Times New Roman"/>
        </w:rPr>
      </w:pPr>
    </w:p>
    <w:p w14:paraId="1B1C0D70" w14:textId="629C1FA7" w:rsidR="00E928CA" w:rsidRPr="002D558D" w:rsidRDefault="43B8EA5B" w:rsidP="793F71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Recommendation</w:t>
      </w:r>
      <w:r w:rsidR="001F37A5" w:rsidRPr="002D558D">
        <w:rPr>
          <w:rFonts w:ascii="Calibri" w:eastAsia="Calibri" w:hAnsi="Calibri" w:cs="Calibri"/>
          <w:b/>
          <w:bCs/>
          <w:i w:val="0"/>
          <w:iCs w:val="0"/>
          <w:color w:val="000000" w:themeColor="text1"/>
        </w:rPr>
        <w:t>s</w:t>
      </w:r>
    </w:p>
    <w:p w14:paraId="2BF4B157" w14:textId="736933FA" w:rsidR="00E928CA" w:rsidRPr="002D558D" w:rsidRDefault="66F2A770" w:rsidP="793F7106">
      <w:pPr>
        <w:spacing w:line="276" w:lineRule="auto"/>
        <w:rPr>
          <w:rFonts w:ascii="Calibri" w:eastAsia="Calibri" w:hAnsi="Calibri" w:cs="Calibri"/>
        </w:rPr>
      </w:pPr>
      <w:r w:rsidRPr="002D558D">
        <w:rPr>
          <w:rFonts w:ascii="Calibri" w:eastAsia="Calibri" w:hAnsi="Calibri" w:cs="Calibri"/>
        </w:rPr>
        <w:t xml:space="preserve">The </w:t>
      </w:r>
      <w:r w:rsidR="004370D4" w:rsidRPr="002D558D">
        <w:rPr>
          <w:rFonts w:ascii="Calibri" w:eastAsia="Calibri" w:hAnsi="Calibri" w:cs="Calibri"/>
        </w:rPr>
        <w:t>l</w:t>
      </w:r>
      <w:r w:rsidRPr="002D558D">
        <w:rPr>
          <w:rFonts w:ascii="Calibri" w:eastAsia="Calibri" w:hAnsi="Calibri" w:cs="Calibri"/>
        </w:rPr>
        <w:t>egislature should direct state agencies and utilities to plan for the long-term integration of distributed energy resources with focus on grid resiliency, resource adequacy, and individual customer choice</w:t>
      </w:r>
      <w:r w:rsidR="179265F0" w:rsidRPr="002D558D">
        <w:rPr>
          <w:rFonts w:ascii="Calibri" w:eastAsia="Calibri" w:hAnsi="Calibri" w:cs="Calibri"/>
        </w:rPr>
        <w:t>.</w:t>
      </w:r>
    </w:p>
    <w:p w14:paraId="523993DE" w14:textId="6097F598" w:rsidR="00E928CA" w:rsidRPr="002D558D" w:rsidRDefault="66F2A770" w:rsidP="00A56D64">
      <w:pPr>
        <w:pStyle w:val="ListParagraph"/>
        <w:numPr>
          <w:ilvl w:val="0"/>
          <w:numId w:val="60"/>
        </w:numPr>
        <w:spacing w:line="276" w:lineRule="auto"/>
        <w:rPr>
          <w:rFonts w:ascii="Calibri" w:eastAsia="Calibri" w:hAnsi="Calibri" w:cs="Calibri"/>
        </w:rPr>
      </w:pPr>
      <w:r w:rsidRPr="002D558D">
        <w:rPr>
          <w:rFonts w:ascii="Calibri" w:eastAsia="Calibri" w:hAnsi="Calibri" w:cs="Calibri"/>
        </w:rPr>
        <w:t xml:space="preserve">The </w:t>
      </w:r>
      <w:r w:rsidR="4EA26368" w:rsidRPr="002D558D">
        <w:rPr>
          <w:rFonts w:ascii="Calibri" w:eastAsia="Calibri" w:hAnsi="Calibri" w:cs="Calibri"/>
        </w:rPr>
        <w:t>l</w:t>
      </w:r>
      <w:r w:rsidRPr="002D558D">
        <w:rPr>
          <w:rFonts w:ascii="Calibri" w:eastAsia="Calibri" w:hAnsi="Calibri" w:cs="Calibri"/>
        </w:rPr>
        <w:t>egislature should pursue legislative changes to allow increased investment in customer-side generation, including the Montana Solar Shares Act and community solar frameworks, through the Energy and Telecommunications Interim Committee (ETIC).</w:t>
      </w:r>
    </w:p>
    <w:p w14:paraId="3C5B8DAE" w14:textId="1E83511B" w:rsidR="00E928CA" w:rsidRPr="002D558D" w:rsidRDefault="66F2A770" w:rsidP="00A56D64">
      <w:pPr>
        <w:pStyle w:val="ListParagraph"/>
        <w:numPr>
          <w:ilvl w:val="0"/>
          <w:numId w:val="60"/>
        </w:numPr>
        <w:spacing w:line="276" w:lineRule="auto"/>
        <w:rPr>
          <w:rFonts w:ascii="Calibri" w:eastAsia="Calibri" w:hAnsi="Calibri" w:cs="Calibri"/>
        </w:rPr>
      </w:pPr>
      <w:r w:rsidRPr="002D558D">
        <w:rPr>
          <w:rFonts w:ascii="Calibri" w:eastAsia="Calibri" w:hAnsi="Calibri" w:cs="Calibri"/>
        </w:rPr>
        <w:t xml:space="preserve">The </w:t>
      </w:r>
      <w:r w:rsidR="50D112F5" w:rsidRPr="002D558D">
        <w:rPr>
          <w:rFonts w:ascii="Calibri" w:eastAsia="Calibri" w:hAnsi="Calibri" w:cs="Calibri"/>
        </w:rPr>
        <w:t>e</w:t>
      </w:r>
      <w:r w:rsidRPr="002D558D">
        <w:rPr>
          <w:rFonts w:ascii="Calibri" w:eastAsia="Calibri" w:hAnsi="Calibri" w:cs="Calibri"/>
        </w:rPr>
        <w:t>xecutive should establish agency leadership and governance structures to support long-term DER planning.</w:t>
      </w:r>
    </w:p>
    <w:p w14:paraId="76CD432B" w14:textId="46CA60A3" w:rsidR="00E928CA" w:rsidRPr="002D558D" w:rsidRDefault="66F2A770" w:rsidP="00A56D64">
      <w:pPr>
        <w:pStyle w:val="ListParagraph"/>
        <w:numPr>
          <w:ilvl w:val="0"/>
          <w:numId w:val="60"/>
        </w:numPr>
        <w:spacing w:line="276" w:lineRule="auto"/>
        <w:rPr>
          <w:rFonts w:ascii="Calibri" w:eastAsia="Calibri" w:hAnsi="Calibri" w:cs="Calibri"/>
        </w:rPr>
      </w:pPr>
      <w:r w:rsidRPr="002D558D">
        <w:rPr>
          <w:rFonts w:ascii="Calibri" w:eastAsia="Calibri" w:hAnsi="Calibri" w:cs="Calibri"/>
        </w:rPr>
        <w:t xml:space="preserve">The DEQ </w:t>
      </w:r>
      <w:r w:rsidR="00C12A86" w:rsidRPr="002D558D">
        <w:rPr>
          <w:rFonts w:ascii="Calibri" w:eastAsia="Calibri" w:hAnsi="Calibri" w:cs="Calibri"/>
        </w:rPr>
        <w:t>Energy Bureau</w:t>
      </w:r>
      <w:r w:rsidRPr="002D558D">
        <w:rPr>
          <w:rFonts w:ascii="Calibri" w:eastAsia="Calibri" w:hAnsi="Calibri" w:cs="Calibri"/>
        </w:rPr>
        <w:t xml:space="preserve"> should engage utilities, workforce representatives, national laboratories, universities, local governments, and </w:t>
      </w:r>
      <w:r w:rsidR="1D33358A" w:rsidRPr="002D558D">
        <w:rPr>
          <w:rFonts w:ascii="Calibri" w:eastAsia="Calibri" w:hAnsi="Calibri" w:cs="Calibri"/>
        </w:rPr>
        <w:t>t</w:t>
      </w:r>
      <w:r w:rsidRPr="002D558D">
        <w:rPr>
          <w:rFonts w:ascii="Calibri" w:eastAsia="Calibri" w:hAnsi="Calibri" w:cs="Calibri"/>
        </w:rPr>
        <w:t>ribal governments to identify targeted DER deployment opportunities with priority given to battery storage in geographically vulnerable communities.</w:t>
      </w:r>
    </w:p>
    <w:p w14:paraId="0AC400BB" w14:textId="6DF33E92" w:rsidR="00E928CA" w:rsidRPr="002D558D" w:rsidRDefault="66F2A770" w:rsidP="00A56D64">
      <w:pPr>
        <w:pStyle w:val="ListParagraph"/>
        <w:numPr>
          <w:ilvl w:val="0"/>
          <w:numId w:val="60"/>
        </w:numPr>
        <w:spacing w:line="276" w:lineRule="auto"/>
        <w:rPr>
          <w:rFonts w:ascii="Calibri" w:eastAsia="Calibri" w:hAnsi="Calibri" w:cs="Calibri"/>
        </w:rPr>
      </w:pPr>
      <w:r w:rsidRPr="002D558D">
        <w:rPr>
          <w:rFonts w:ascii="Calibri" w:eastAsia="Calibri" w:hAnsi="Calibri" w:cs="Calibri"/>
        </w:rPr>
        <w:t xml:space="preserve">The </w:t>
      </w:r>
      <w:r w:rsidR="2FD5F611" w:rsidRPr="002D558D">
        <w:rPr>
          <w:rFonts w:ascii="Calibri" w:eastAsia="Calibri" w:hAnsi="Calibri" w:cs="Calibri"/>
        </w:rPr>
        <w:t>l</w:t>
      </w:r>
      <w:r w:rsidRPr="002D558D">
        <w:rPr>
          <w:rFonts w:ascii="Calibri" w:eastAsia="Calibri" w:hAnsi="Calibri" w:cs="Calibri"/>
        </w:rPr>
        <w:t>egislature should study the feasibility, benefits, and regulatory considerations of aggregated customer-side resources and VPPs to reduce peak demand and improve utilization of existing transmission and distribution infrastructure.</w:t>
      </w:r>
    </w:p>
    <w:p w14:paraId="1E3C36F7" w14:textId="66DC3F82" w:rsidR="00E928CA" w:rsidRPr="002D558D" w:rsidRDefault="00E928CA" w:rsidP="00E928CA">
      <w:pPr>
        <w:spacing w:line="276" w:lineRule="auto"/>
        <w:rPr>
          <w:rFonts w:ascii="Calibri" w:eastAsia="Calibri" w:hAnsi="Calibri" w:cs="Calibri"/>
          <w:color w:val="000000" w:themeColor="text1"/>
        </w:rPr>
      </w:pPr>
    </w:p>
    <w:p w14:paraId="683F7C3C" w14:textId="28B72B06" w:rsidR="00E928CA" w:rsidRPr="002D558D" w:rsidRDefault="43B8EA5B" w:rsidP="793F7106">
      <w:pPr>
        <w:pStyle w:val="Heading4"/>
        <w:spacing w:line="276" w:lineRule="auto"/>
        <w:rPr>
          <w:rFonts w:ascii="Calibri" w:eastAsia="Calibri" w:hAnsi="Calibri" w:cs="Calibri"/>
          <w:i w:val="0"/>
          <w:iCs w:val="0"/>
          <w:color w:val="auto"/>
        </w:rPr>
      </w:pPr>
      <w:r w:rsidRPr="002D558D">
        <w:rPr>
          <w:rFonts w:ascii="Calibri" w:eastAsia="Calibri" w:hAnsi="Calibri" w:cs="Calibri"/>
          <w:b/>
          <w:bCs/>
          <w:i w:val="0"/>
          <w:iCs w:val="0"/>
          <w:color w:val="000000" w:themeColor="text1"/>
        </w:rPr>
        <w:t>Rationale</w:t>
      </w:r>
      <w:r w:rsidR="00E928CA" w:rsidRPr="002D558D">
        <w:br/>
      </w:r>
      <w:r w:rsidR="099D3FC1" w:rsidRPr="002D558D">
        <w:rPr>
          <w:rFonts w:ascii="Calibri" w:eastAsia="Calibri" w:hAnsi="Calibri" w:cs="Calibri"/>
          <w:i w:val="0"/>
          <w:iCs w:val="0"/>
          <w:color w:val="auto"/>
        </w:rPr>
        <w:t>Proactive DER planning will enable Montana to integrate these resources in a predictable and transparent manner as electricity demand and infrastructure pressures grow. DERs can contribute to grid resiliency and resource adequacy while expanding individual customer energy choice.</w:t>
      </w:r>
    </w:p>
    <w:p w14:paraId="594A3A3A" w14:textId="1B3CCCDE" w:rsidR="00E928CA" w:rsidRPr="002D558D" w:rsidRDefault="00E928CA" w:rsidP="00E928CA">
      <w:pPr>
        <w:spacing w:line="276" w:lineRule="auto"/>
        <w:rPr>
          <w:rFonts w:ascii="Calibri" w:eastAsia="Calibri" w:hAnsi="Calibri" w:cs="Calibri"/>
        </w:rPr>
      </w:pPr>
    </w:p>
    <w:p w14:paraId="0FA89A4A" w14:textId="77777777" w:rsidR="00E928CA" w:rsidRPr="002D558D" w:rsidRDefault="43B8EA5B" w:rsidP="793F7106">
      <w:pPr>
        <w:pStyle w:val="Heading4"/>
        <w:spacing w:line="276" w:lineRule="auto"/>
        <w:rPr>
          <w:rFonts w:ascii="Calibri" w:eastAsia="Calibri" w:hAnsi="Calibri" w:cs="Calibri"/>
          <w:b/>
          <w:bCs/>
          <w:i w:val="0"/>
          <w:iCs w:val="0"/>
          <w:color w:val="000000" w:themeColor="text1"/>
        </w:rPr>
      </w:pPr>
      <w:r w:rsidRPr="002D558D">
        <w:rPr>
          <w:rFonts w:ascii="Calibri" w:eastAsia="Calibri" w:hAnsi="Calibri" w:cs="Calibri"/>
          <w:b/>
          <w:bCs/>
          <w:i w:val="0"/>
          <w:iCs w:val="0"/>
          <w:color w:val="000000" w:themeColor="text1"/>
        </w:rPr>
        <w:t>Key Strategies</w:t>
      </w:r>
    </w:p>
    <w:p w14:paraId="611462B9" w14:textId="4141513D"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Pursue the Montana Solar Shares Act and community solar legislation through ETIC</w:t>
      </w:r>
      <w:r w:rsidR="002C2650" w:rsidRPr="002D558D">
        <w:rPr>
          <w:rFonts w:ascii="Calibri" w:eastAsia="Calibri" w:hAnsi="Calibri" w:cs="Calibri"/>
        </w:rPr>
        <w:t>.</w:t>
      </w:r>
    </w:p>
    <w:p w14:paraId="27772E0A" w14:textId="004F6805"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 xml:space="preserve"> Establish executive agency governance structures for long-term DER planning</w:t>
      </w:r>
      <w:r w:rsidR="00186A03" w:rsidRPr="002D558D">
        <w:rPr>
          <w:rFonts w:ascii="Calibri" w:eastAsia="Calibri" w:hAnsi="Calibri" w:cs="Calibri"/>
        </w:rPr>
        <w:t>.</w:t>
      </w:r>
    </w:p>
    <w:p w14:paraId="5554A451" w14:textId="6005DA73"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 xml:space="preserve"> Engage stakeholders to identify targeted DER deployment opportunities statewide</w:t>
      </w:r>
      <w:r w:rsidR="00186A03" w:rsidRPr="002D558D">
        <w:rPr>
          <w:rFonts w:ascii="Calibri" w:eastAsia="Calibri" w:hAnsi="Calibri" w:cs="Calibri"/>
        </w:rPr>
        <w:t>.</w:t>
      </w:r>
    </w:p>
    <w:p w14:paraId="6338EBD8" w14:textId="05F35C09"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 xml:space="preserve"> Prioritize battery storage in geographically vulnerable communities</w:t>
      </w:r>
      <w:r w:rsidR="00186A03" w:rsidRPr="002D558D">
        <w:rPr>
          <w:rFonts w:ascii="Calibri" w:eastAsia="Calibri" w:hAnsi="Calibri" w:cs="Calibri"/>
        </w:rPr>
        <w:t>.</w:t>
      </w:r>
    </w:p>
    <w:p w14:paraId="134F5799" w14:textId="71F0A9AB"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 xml:space="preserve"> Streamline small-generator interconnection requirements and timelines</w:t>
      </w:r>
      <w:r w:rsidR="00186A03" w:rsidRPr="002D558D">
        <w:rPr>
          <w:rFonts w:ascii="Calibri" w:eastAsia="Calibri" w:hAnsi="Calibri" w:cs="Calibri"/>
        </w:rPr>
        <w:t>.</w:t>
      </w:r>
    </w:p>
    <w:p w14:paraId="7ACC7E0D" w14:textId="63F4FDFF"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 xml:space="preserve"> Study VPP feasibility and regulatory considerations</w:t>
      </w:r>
      <w:r w:rsidR="00186A03" w:rsidRPr="002D558D">
        <w:rPr>
          <w:rFonts w:ascii="Calibri" w:eastAsia="Calibri" w:hAnsi="Calibri" w:cs="Calibri"/>
        </w:rPr>
        <w:t>.</w:t>
      </w:r>
    </w:p>
    <w:p w14:paraId="0291928E" w14:textId="50D1D091" w:rsidR="00E928CA" w:rsidRPr="002D558D" w:rsidRDefault="3F2B04F4" w:rsidP="00A56D64">
      <w:pPr>
        <w:pStyle w:val="ListParagraph"/>
        <w:numPr>
          <w:ilvl w:val="0"/>
          <w:numId w:val="61"/>
        </w:numPr>
        <w:spacing w:line="276" w:lineRule="auto"/>
        <w:rPr>
          <w:rFonts w:ascii="Calibri" w:eastAsia="Calibri" w:hAnsi="Calibri" w:cs="Calibri"/>
        </w:rPr>
      </w:pPr>
      <w:r w:rsidRPr="002D558D">
        <w:rPr>
          <w:rFonts w:ascii="Calibri" w:eastAsia="Calibri" w:hAnsi="Calibri" w:cs="Calibri"/>
        </w:rPr>
        <w:t>Coordinate with the Growing Demand Work Group on DER contributions to resource adequacy</w:t>
      </w:r>
      <w:r w:rsidR="00186A03" w:rsidRPr="002D558D">
        <w:rPr>
          <w:rFonts w:ascii="Calibri" w:eastAsia="Calibri" w:hAnsi="Calibri" w:cs="Calibri"/>
        </w:rPr>
        <w:t>.</w:t>
      </w:r>
    </w:p>
    <w:p w14:paraId="5233CCD8" w14:textId="140A7885" w:rsidR="00E928CA" w:rsidRDefault="00E928CA" w:rsidP="00E928CA">
      <w:pPr>
        <w:spacing w:line="276" w:lineRule="auto"/>
        <w:rPr>
          <w:rFonts w:ascii="Calibri" w:eastAsia="Calibri" w:hAnsi="Calibri" w:cs="Calibri"/>
          <w:b/>
          <w:bCs/>
          <w:sz w:val="27"/>
          <w:szCs w:val="27"/>
        </w:rPr>
      </w:pPr>
    </w:p>
    <w:p w14:paraId="60A92DC1" w14:textId="77777777" w:rsidR="009730E1" w:rsidRDefault="009730E1" w:rsidP="00E928CA">
      <w:pPr>
        <w:spacing w:line="276" w:lineRule="auto"/>
        <w:rPr>
          <w:rFonts w:ascii="Calibri" w:eastAsia="Calibri" w:hAnsi="Calibri" w:cs="Calibri"/>
          <w:b/>
          <w:bCs/>
          <w:sz w:val="27"/>
          <w:szCs w:val="27"/>
        </w:rPr>
      </w:pPr>
    </w:p>
    <w:p w14:paraId="27058F15" w14:textId="77777777" w:rsidR="009730E1" w:rsidRPr="002D558D" w:rsidRDefault="009730E1" w:rsidP="00E928CA">
      <w:pPr>
        <w:spacing w:line="276" w:lineRule="auto"/>
        <w:rPr>
          <w:rFonts w:ascii="Calibri" w:eastAsia="Calibri" w:hAnsi="Calibri" w:cs="Calibri"/>
          <w:b/>
          <w:bCs/>
          <w:sz w:val="27"/>
          <w:szCs w:val="27"/>
        </w:rPr>
      </w:pPr>
    </w:p>
    <w:p w14:paraId="7081A157" w14:textId="443D4BB1" w:rsidR="007718C2" w:rsidRPr="002D558D" w:rsidRDefault="43B8EA5B" w:rsidP="793F7106">
      <w:pPr>
        <w:pStyle w:val="Heading4"/>
        <w:spacing w:line="276" w:lineRule="auto"/>
        <w:rPr>
          <w:rFonts w:ascii="Calibri" w:eastAsia="Calibri" w:hAnsi="Calibri" w:cs="Calibri"/>
          <w:i w:val="0"/>
          <w:iCs w:val="0"/>
          <w:color w:val="auto"/>
        </w:rPr>
      </w:pPr>
      <w:r w:rsidRPr="002D558D">
        <w:rPr>
          <w:rFonts w:ascii="Calibri" w:eastAsia="Calibri" w:hAnsi="Calibri" w:cs="Calibri"/>
          <w:b/>
          <w:bCs/>
          <w:i w:val="0"/>
          <w:iCs w:val="0"/>
          <w:color w:val="000000" w:themeColor="text1"/>
        </w:rPr>
        <w:lastRenderedPageBreak/>
        <w:t>Possible Challenges and Outcomes</w:t>
      </w:r>
    </w:p>
    <w:p w14:paraId="0CA0FADE" w14:textId="7999FBA7" w:rsidR="007718C2" w:rsidRPr="002D558D" w:rsidRDefault="49FFD6BD" w:rsidP="793F7106">
      <w:pPr>
        <w:pStyle w:val="Heading4"/>
        <w:spacing w:line="276" w:lineRule="auto"/>
        <w:rPr>
          <w:rFonts w:ascii="Calibri" w:eastAsia="Calibri" w:hAnsi="Calibri" w:cs="Calibri"/>
          <w:i w:val="0"/>
          <w:iCs w:val="0"/>
          <w:color w:val="auto"/>
        </w:rPr>
      </w:pPr>
      <w:r w:rsidRPr="002D558D">
        <w:rPr>
          <w:rFonts w:ascii="Calibri" w:eastAsia="Calibri" w:hAnsi="Calibri" w:cs="Calibri"/>
          <w:i w:val="0"/>
          <w:iCs w:val="0"/>
          <w:color w:val="auto"/>
        </w:rPr>
        <w:t>Previous solar shares legislation was vetoed; new legislation will need to address PSC authority limits, aggregate capacity limits, and interconnection process requirements.</w:t>
      </w:r>
      <w:r w:rsidR="081C20E2" w:rsidRPr="002D558D">
        <w:rPr>
          <w:rFonts w:ascii="Calibri" w:eastAsia="Calibri" w:hAnsi="Calibri" w:cs="Calibri"/>
          <w:i w:val="0"/>
          <w:iCs w:val="0"/>
          <w:color w:val="auto"/>
        </w:rPr>
        <w:t xml:space="preserve"> </w:t>
      </w:r>
      <w:r w:rsidRPr="002D558D">
        <w:rPr>
          <w:rFonts w:ascii="Calibri" w:eastAsia="Calibri" w:hAnsi="Calibri" w:cs="Calibri"/>
          <w:i w:val="0"/>
          <w:iCs w:val="0"/>
          <w:color w:val="auto"/>
        </w:rPr>
        <w:t>Investor-owned utility financial structures reduce incentives to evaluate or invest in DER alternatives.</w:t>
      </w:r>
      <w:r w:rsidR="362D33E2" w:rsidRPr="002D558D">
        <w:rPr>
          <w:rFonts w:ascii="Calibri" w:eastAsia="Calibri" w:hAnsi="Calibri" w:cs="Calibri"/>
          <w:i w:val="0"/>
          <w:iCs w:val="0"/>
          <w:color w:val="auto"/>
        </w:rPr>
        <w:t xml:space="preserve"> </w:t>
      </w:r>
      <w:r w:rsidRPr="002D558D">
        <w:rPr>
          <w:rFonts w:ascii="Calibri" w:eastAsia="Calibri" w:hAnsi="Calibri" w:cs="Calibri"/>
          <w:i w:val="0"/>
          <w:iCs w:val="0"/>
          <w:color w:val="auto"/>
        </w:rPr>
        <w:t>Inconsistent interconnection practices across utility service territories create uneven statewide access.</w:t>
      </w:r>
    </w:p>
    <w:p w14:paraId="2D3336B6" w14:textId="518D9243" w:rsidR="007718C2" w:rsidRPr="002D558D" w:rsidRDefault="49FFD6BD" w:rsidP="793F7106">
      <w:pPr>
        <w:spacing w:before="240" w:after="240" w:line="276" w:lineRule="auto"/>
        <w:rPr>
          <w:rFonts w:ascii="Calibri" w:eastAsia="Calibri" w:hAnsi="Calibri" w:cs="Calibri"/>
        </w:rPr>
      </w:pPr>
      <w:r w:rsidRPr="002D558D">
        <w:rPr>
          <w:rFonts w:ascii="Calibri" w:eastAsia="Calibri" w:hAnsi="Calibri" w:cs="Calibri"/>
        </w:rPr>
        <w:t>Improved grid resiliency and resource adequacy through distributed resources</w:t>
      </w:r>
      <w:r w:rsidR="09EBA862" w:rsidRPr="002D558D">
        <w:rPr>
          <w:rFonts w:ascii="Calibri" w:eastAsia="Calibri" w:hAnsi="Calibri" w:cs="Calibri"/>
        </w:rPr>
        <w:t xml:space="preserve"> is a possible outcome</w:t>
      </w:r>
      <w:r w:rsidRPr="002D558D">
        <w:rPr>
          <w:rFonts w:ascii="Calibri" w:eastAsia="Calibri" w:hAnsi="Calibri" w:cs="Calibri"/>
        </w:rPr>
        <w:t>.</w:t>
      </w:r>
      <w:r w:rsidR="6D5B05CE" w:rsidRPr="002D558D">
        <w:rPr>
          <w:rFonts w:ascii="Calibri" w:eastAsia="Calibri" w:hAnsi="Calibri" w:cs="Calibri"/>
        </w:rPr>
        <w:t xml:space="preserve"> Also, f</w:t>
      </w:r>
      <w:r w:rsidRPr="002D558D">
        <w:rPr>
          <w:rFonts w:ascii="Calibri" w:eastAsia="Calibri" w:hAnsi="Calibri" w:cs="Calibri"/>
        </w:rPr>
        <w:t>aster and more predictable interconnection processes for small generators</w:t>
      </w:r>
      <w:r w:rsidR="37851BC7" w:rsidRPr="002D558D">
        <w:rPr>
          <w:rFonts w:ascii="Calibri" w:eastAsia="Calibri" w:hAnsi="Calibri" w:cs="Calibri"/>
        </w:rPr>
        <w:t>,</w:t>
      </w:r>
      <w:r w:rsidR="1A4E8FBC" w:rsidRPr="002D558D">
        <w:rPr>
          <w:rFonts w:ascii="Calibri" w:eastAsia="Calibri" w:hAnsi="Calibri" w:cs="Calibri"/>
        </w:rPr>
        <w:t xml:space="preserve"> s</w:t>
      </w:r>
      <w:r w:rsidRPr="002D558D">
        <w:rPr>
          <w:rFonts w:ascii="Calibri" w:eastAsia="Calibri" w:hAnsi="Calibri" w:cs="Calibri"/>
        </w:rPr>
        <w:t>trategic deployment of backup power in geographically vulnerable communities</w:t>
      </w:r>
      <w:r w:rsidR="5C0C80AB" w:rsidRPr="002D558D">
        <w:rPr>
          <w:rFonts w:ascii="Calibri" w:eastAsia="Calibri" w:hAnsi="Calibri" w:cs="Calibri"/>
        </w:rPr>
        <w:t>,</w:t>
      </w:r>
      <w:r w:rsidR="573B3F4C" w:rsidRPr="002D558D">
        <w:rPr>
          <w:rFonts w:ascii="Calibri" w:eastAsia="Calibri" w:hAnsi="Calibri" w:cs="Calibri"/>
        </w:rPr>
        <w:t xml:space="preserve"> g</w:t>
      </w:r>
      <w:r w:rsidRPr="002D558D">
        <w:rPr>
          <w:rFonts w:ascii="Calibri" w:eastAsia="Calibri" w:hAnsi="Calibri" w:cs="Calibri"/>
        </w:rPr>
        <w:t>reater consumer participation and individual customer energy choice</w:t>
      </w:r>
      <w:r w:rsidR="286E55E5" w:rsidRPr="002D558D">
        <w:rPr>
          <w:rFonts w:ascii="Calibri" w:eastAsia="Calibri" w:hAnsi="Calibri" w:cs="Calibri"/>
        </w:rPr>
        <w:t>,</w:t>
      </w:r>
      <w:r w:rsidR="51BE7DBE" w:rsidRPr="002D558D">
        <w:rPr>
          <w:rFonts w:ascii="Calibri" w:eastAsia="Calibri" w:hAnsi="Calibri" w:cs="Calibri"/>
        </w:rPr>
        <w:t xml:space="preserve"> and a</w:t>
      </w:r>
      <w:r w:rsidRPr="002D558D">
        <w:rPr>
          <w:rFonts w:ascii="Calibri" w:eastAsia="Calibri" w:hAnsi="Calibri" w:cs="Calibri"/>
        </w:rPr>
        <w:t xml:space="preserve"> mature statewide DER planning structure aligned with Montana's all-of-the-above energy strategy.</w:t>
      </w:r>
    </w:p>
    <w:p w14:paraId="5375EAE9" w14:textId="2BF89C01" w:rsidR="007718C2" w:rsidRPr="002D558D" w:rsidRDefault="007718C2" w:rsidP="00D8707D">
      <w:pPr>
        <w:pStyle w:val="Heading3"/>
        <w:tabs>
          <w:tab w:val="left" w:pos="9220"/>
        </w:tabs>
        <w:spacing w:line="276" w:lineRule="auto"/>
        <w:rPr>
          <w:rFonts w:ascii="Calibri" w:hAnsi="Calibri" w:cs="Calibri"/>
          <w:sz w:val="28"/>
          <w:szCs w:val="28"/>
        </w:rPr>
      </w:pPr>
    </w:p>
    <w:p w14:paraId="7368B62F" w14:textId="77777777" w:rsidR="00E928CA" w:rsidRPr="002D558D" w:rsidRDefault="00E928CA" w:rsidP="00D8707D">
      <w:pPr>
        <w:pStyle w:val="Heading3"/>
        <w:tabs>
          <w:tab w:val="left" w:pos="9220"/>
        </w:tabs>
        <w:spacing w:line="276" w:lineRule="auto"/>
        <w:rPr>
          <w:rFonts w:ascii="Calibri" w:hAnsi="Calibri" w:cs="Calibri"/>
          <w:sz w:val="28"/>
          <w:szCs w:val="28"/>
        </w:rPr>
      </w:pPr>
    </w:p>
    <w:bookmarkEnd w:id="74"/>
    <w:bookmarkEnd w:id="75"/>
    <w:p w14:paraId="6464069B" w14:textId="6D822CF4" w:rsidR="003B615E" w:rsidRPr="002D558D" w:rsidRDefault="003B615E" w:rsidP="2330CFBA">
      <w:pPr>
        <w:tabs>
          <w:tab w:val="left" w:pos="9220"/>
        </w:tabs>
        <w:spacing w:line="276" w:lineRule="auto"/>
        <w:rPr>
          <w:rFonts w:ascii="Calibri" w:hAnsi="Calibri" w:cs="Calibri"/>
          <w:sz w:val="28"/>
          <w:szCs w:val="28"/>
        </w:rPr>
      </w:pPr>
    </w:p>
    <w:p w14:paraId="1D1EC682" w14:textId="637A67C2" w:rsidR="0586BEFA" w:rsidRPr="002D558D" w:rsidRDefault="0586BEFA" w:rsidP="0586BEFA">
      <w:pPr>
        <w:tabs>
          <w:tab w:val="left" w:pos="9220"/>
        </w:tabs>
        <w:spacing w:line="276" w:lineRule="auto"/>
        <w:rPr>
          <w:rFonts w:ascii="Calibri" w:hAnsi="Calibri" w:cs="Calibri"/>
          <w:sz w:val="28"/>
          <w:szCs w:val="28"/>
        </w:rPr>
      </w:pPr>
    </w:p>
    <w:p w14:paraId="73209259" w14:textId="2BEFFCA5" w:rsidR="0586BEFA" w:rsidRPr="002D558D" w:rsidRDefault="0586BEFA" w:rsidP="0586BEFA">
      <w:pPr>
        <w:tabs>
          <w:tab w:val="left" w:pos="9220"/>
        </w:tabs>
        <w:spacing w:line="276" w:lineRule="auto"/>
        <w:rPr>
          <w:rFonts w:ascii="Calibri" w:hAnsi="Calibri" w:cs="Calibri"/>
          <w:sz w:val="28"/>
          <w:szCs w:val="28"/>
        </w:rPr>
      </w:pPr>
    </w:p>
    <w:p w14:paraId="413CA9AC" w14:textId="3CC78AD3" w:rsidR="0586BEFA" w:rsidRPr="002D558D" w:rsidRDefault="0586BEFA" w:rsidP="0586BEFA">
      <w:pPr>
        <w:tabs>
          <w:tab w:val="left" w:pos="9220"/>
        </w:tabs>
        <w:spacing w:line="276" w:lineRule="auto"/>
        <w:rPr>
          <w:rFonts w:ascii="Calibri" w:hAnsi="Calibri" w:cs="Calibri"/>
          <w:sz w:val="28"/>
          <w:szCs w:val="28"/>
        </w:rPr>
      </w:pPr>
    </w:p>
    <w:p w14:paraId="32D345F7" w14:textId="753D1673" w:rsidR="0586BEFA" w:rsidRPr="002D558D" w:rsidRDefault="0586BEFA" w:rsidP="0586BEFA">
      <w:pPr>
        <w:tabs>
          <w:tab w:val="left" w:pos="9220"/>
        </w:tabs>
        <w:spacing w:line="276" w:lineRule="auto"/>
        <w:rPr>
          <w:rFonts w:ascii="Calibri" w:hAnsi="Calibri" w:cs="Calibri"/>
          <w:sz w:val="28"/>
          <w:szCs w:val="28"/>
        </w:rPr>
      </w:pPr>
    </w:p>
    <w:p w14:paraId="518A173C" w14:textId="6FBE93FA" w:rsidR="0586BEFA" w:rsidRPr="002D558D" w:rsidRDefault="0586BEFA" w:rsidP="0586BEFA">
      <w:pPr>
        <w:tabs>
          <w:tab w:val="left" w:pos="9220"/>
        </w:tabs>
        <w:spacing w:line="276" w:lineRule="auto"/>
        <w:rPr>
          <w:rFonts w:ascii="Calibri" w:hAnsi="Calibri" w:cs="Calibri"/>
          <w:sz w:val="28"/>
          <w:szCs w:val="28"/>
        </w:rPr>
      </w:pPr>
    </w:p>
    <w:p w14:paraId="393B7166" w14:textId="7DB16B7E" w:rsidR="0586BEFA" w:rsidRDefault="0586BEFA" w:rsidP="0586BEFA">
      <w:pPr>
        <w:tabs>
          <w:tab w:val="left" w:pos="9220"/>
        </w:tabs>
        <w:spacing w:line="276" w:lineRule="auto"/>
        <w:rPr>
          <w:rFonts w:ascii="Calibri" w:hAnsi="Calibri" w:cs="Calibri"/>
          <w:sz w:val="28"/>
          <w:szCs w:val="28"/>
        </w:rPr>
      </w:pPr>
    </w:p>
    <w:p w14:paraId="39D09B48" w14:textId="77777777" w:rsidR="009730E1" w:rsidRDefault="009730E1" w:rsidP="0586BEFA">
      <w:pPr>
        <w:tabs>
          <w:tab w:val="left" w:pos="9220"/>
        </w:tabs>
        <w:spacing w:line="276" w:lineRule="auto"/>
        <w:rPr>
          <w:rFonts w:ascii="Calibri" w:hAnsi="Calibri" w:cs="Calibri"/>
          <w:sz w:val="28"/>
          <w:szCs w:val="28"/>
        </w:rPr>
      </w:pPr>
    </w:p>
    <w:p w14:paraId="03014D85" w14:textId="77777777" w:rsidR="009730E1" w:rsidRDefault="009730E1" w:rsidP="0586BEFA">
      <w:pPr>
        <w:tabs>
          <w:tab w:val="left" w:pos="9220"/>
        </w:tabs>
        <w:spacing w:line="276" w:lineRule="auto"/>
        <w:rPr>
          <w:rFonts w:ascii="Calibri" w:hAnsi="Calibri" w:cs="Calibri"/>
          <w:sz w:val="28"/>
          <w:szCs w:val="28"/>
        </w:rPr>
      </w:pPr>
    </w:p>
    <w:p w14:paraId="10D0462F" w14:textId="77777777" w:rsidR="009730E1" w:rsidRDefault="009730E1" w:rsidP="0586BEFA">
      <w:pPr>
        <w:tabs>
          <w:tab w:val="left" w:pos="9220"/>
        </w:tabs>
        <w:spacing w:line="276" w:lineRule="auto"/>
        <w:rPr>
          <w:rFonts w:ascii="Calibri" w:hAnsi="Calibri" w:cs="Calibri"/>
          <w:sz w:val="28"/>
          <w:szCs w:val="28"/>
        </w:rPr>
      </w:pPr>
    </w:p>
    <w:p w14:paraId="138E2E2E" w14:textId="77777777" w:rsidR="009730E1" w:rsidRDefault="009730E1" w:rsidP="0586BEFA">
      <w:pPr>
        <w:tabs>
          <w:tab w:val="left" w:pos="9220"/>
        </w:tabs>
        <w:spacing w:line="276" w:lineRule="auto"/>
        <w:rPr>
          <w:rFonts w:ascii="Calibri" w:hAnsi="Calibri" w:cs="Calibri"/>
          <w:sz w:val="28"/>
          <w:szCs w:val="28"/>
        </w:rPr>
      </w:pPr>
    </w:p>
    <w:p w14:paraId="7D4385A7" w14:textId="77777777" w:rsidR="009730E1" w:rsidRDefault="009730E1" w:rsidP="0586BEFA">
      <w:pPr>
        <w:tabs>
          <w:tab w:val="left" w:pos="9220"/>
        </w:tabs>
        <w:spacing w:line="276" w:lineRule="auto"/>
        <w:rPr>
          <w:rFonts w:ascii="Calibri" w:hAnsi="Calibri" w:cs="Calibri"/>
          <w:sz w:val="28"/>
          <w:szCs w:val="28"/>
        </w:rPr>
      </w:pPr>
    </w:p>
    <w:p w14:paraId="07AFDEE0" w14:textId="77777777" w:rsidR="009730E1" w:rsidRDefault="009730E1" w:rsidP="0586BEFA">
      <w:pPr>
        <w:tabs>
          <w:tab w:val="left" w:pos="9220"/>
        </w:tabs>
        <w:spacing w:line="276" w:lineRule="auto"/>
        <w:rPr>
          <w:rFonts w:ascii="Calibri" w:hAnsi="Calibri" w:cs="Calibri"/>
          <w:sz w:val="28"/>
          <w:szCs w:val="28"/>
        </w:rPr>
      </w:pPr>
    </w:p>
    <w:p w14:paraId="58663D84" w14:textId="77777777" w:rsidR="009730E1" w:rsidRDefault="009730E1" w:rsidP="0586BEFA">
      <w:pPr>
        <w:tabs>
          <w:tab w:val="left" w:pos="9220"/>
        </w:tabs>
        <w:spacing w:line="276" w:lineRule="auto"/>
        <w:rPr>
          <w:rFonts w:ascii="Calibri" w:hAnsi="Calibri" w:cs="Calibri"/>
          <w:sz w:val="28"/>
          <w:szCs w:val="28"/>
        </w:rPr>
      </w:pPr>
    </w:p>
    <w:p w14:paraId="36CCED44" w14:textId="77777777" w:rsidR="009730E1" w:rsidRDefault="009730E1" w:rsidP="0586BEFA">
      <w:pPr>
        <w:tabs>
          <w:tab w:val="left" w:pos="9220"/>
        </w:tabs>
        <w:spacing w:line="276" w:lineRule="auto"/>
        <w:rPr>
          <w:rFonts w:ascii="Calibri" w:hAnsi="Calibri" w:cs="Calibri"/>
          <w:sz w:val="28"/>
          <w:szCs w:val="28"/>
        </w:rPr>
      </w:pPr>
    </w:p>
    <w:p w14:paraId="03E3D146" w14:textId="77777777" w:rsidR="009730E1" w:rsidRDefault="009730E1" w:rsidP="0586BEFA">
      <w:pPr>
        <w:tabs>
          <w:tab w:val="left" w:pos="9220"/>
        </w:tabs>
        <w:spacing w:line="276" w:lineRule="auto"/>
        <w:rPr>
          <w:rFonts w:ascii="Calibri" w:hAnsi="Calibri" w:cs="Calibri"/>
          <w:sz w:val="28"/>
          <w:szCs w:val="28"/>
        </w:rPr>
      </w:pPr>
    </w:p>
    <w:p w14:paraId="128917B7" w14:textId="77777777" w:rsidR="009730E1" w:rsidRDefault="009730E1" w:rsidP="0586BEFA">
      <w:pPr>
        <w:tabs>
          <w:tab w:val="left" w:pos="9220"/>
        </w:tabs>
        <w:spacing w:line="276" w:lineRule="auto"/>
        <w:rPr>
          <w:rFonts w:ascii="Calibri" w:hAnsi="Calibri" w:cs="Calibri"/>
          <w:sz w:val="28"/>
          <w:szCs w:val="28"/>
        </w:rPr>
      </w:pPr>
    </w:p>
    <w:p w14:paraId="59D49C7C" w14:textId="77777777" w:rsidR="009730E1" w:rsidRPr="002D558D" w:rsidRDefault="009730E1" w:rsidP="0586BEFA">
      <w:pPr>
        <w:tabs>
          <w:tab w:val="left" w:pos="9220"/>
        </w:tabs>
        <w:spacing w:line="276" w:lineRule="auto"/>
        <w:rPr>
          <w:rFonts w:ascii="Calibri" w:hAnsi="Calibri" w:cs="Calibri"/>
          <w:sz w:val="28"/>
          <w:szCs w:val="28"/>
        </w:rPr>
      </w:pPr>
    </w:p>
    <w:p w14:paraId="0DA11BDF" w14:textId="5BAE1C05" w:rsidR="0586BEFA" w:rsidRPr="002D558D" w:rsidRDefault="0586BEFA" w:rsidP="0586BEFA">
      <w:pPr>
        <w:tabs>
          <w:tab w:val="left" w:pos="9220"/>
        </w:tabs>
        <w:spacing w:line="276" w:lineRule="auto"/>
        <w:rPr>
          <w:rFonts w:ascii="Calibri" w:hAnsi="Calibri" w:cs="Calibri"/>
          <w:sz w:val="28"/>
          <w:szCs w:val="28"/>
        </w:rPr>
      </w:pPr>
    </w:p>
    <w:p w14:paraId="6BE9973D" w14:textId="1706544A" w:rsidR="003B615E" w:rsidRPr="002D558D" w:rsidRDefault="27F71970" w:rsidP="2330CFBA">
      <w:pPr>
        <w:spacing w:line="276" w:lineRule="auto"/>
        <w:rPr>
          <w:rFonts w:ascii="Calibri" w:eastAsia="Calibri" w:hAnsi="Calibri" w:cs="Calibri"/>
          <w:color w:val="000000" w:themeColor="text1"/>
          <w:sz w:val="32"/>
          <w:szCs w:val="32"/>
        </w:rPr>
      </w:pPr>
      <w:bookmarkStart w:id="82" w:name="_Toc224205180"/>
      <w:bookmarkStart w:id="83" w:name="_Toc2109058136"/>
      <w:bookmarkStart w:id="84" w:name="_Toc393501279"/>
      <w:r w:rsidRPr="002D558D">
        <w:rPr>
          <w:rFonts w:ascii="Calibri" w:hAnsi="Calibri" w:cs="Calibri"/>
          <w:b/>
          <w:bCs/>
          <w:color w:val="2874A6"/>
          <w:sz w:val="32"/>
          <w:szCs w:val="32"/>
        </w:rPr>
        <w:lastRenderedPageBreak/>
        <w:t>APPENDICES</w:t>
      </w:r>
      <w:bookmarkEnd w:id="82"/>
      <w:bookmarkEnd w:id="83"/>
      <w:bookmarkEnd w:id="84"/>
      <w:r w:rsidR="70CF2BC8" w:rsidRPr="002D558D">
        <w:rPr>
          <w:rFonts w:ascii="Calibri" w:hAnsi="Calibri" w:cs="Calibri"/>
          <w:sz w:val="32"/>
          <w:szCs w:val="32"/>
        </w:rPr>
        <w:t xml:space="preserve"> </w:t>
      </w:r>
    </w:p>
    <w:p w14:paraId="7EF9F452" w14:textId="4F1D1295" w:rsidR="003B615E" w:rsidRPr="002D558D" w:rsidRDefault="7A531072" w:rsidP="00D8707D">
      <w:pPr>
        <w:pStyle w:val="Heading2"/>
        <w:spacing w:line="276" w:lineRule="auto"/>
        <w:rPr>
          <w:rFonts w:ascii="Calibri" w:eastAsia="Calibri" w:hAnsi="Calibri" w:cs="Calibri"/>
          <w:color w:val="000000" w:themeColor="text1"/>
          <w:sz w:val="24"/>
          <w:szCs w:val="24"/>
        </w:rPr>
      </w:pPr>
      <w:bookmarkStart w:id="85" w:name="_Toc224205181"/>
      <w:bookmarkStart w:id="86" w:name="_Toc1337796529"/>
      <w:bookmarkStart w:id="87" w:name="_Toc1773086851"/>
      <w:bookmarkStart w:id="88" w:name="_Toc236810901"/>
      <w:r w:rsidRPr="002D558D">
        <w:rPr>
          <w:rFonts w:ascii="Calibri" w:eastAsia="Calibri" w:hAnsi="Calibri" w:cs="Calibri"/>
          <w:color w:val="000000" w:themeColor="text1"/>
          <w:sz w:val="24"/>
          <w:szCs w:val="24"/>
        </w:rPr>
        <w:t>Appendix A: Executive Order No. 6-2025</w:t>
      </w:r>
      <w:bookmarkEnd w:id="85"/>
      <w:bookmarkEnd w:id="86"/>
      <w:bookmarkEnd w:id="87"/>
      <w:bookmarkEnd w:id="88"/>
    </w:p>
    <w:p w14:paraId="7EF9F453" w14:textId="51CE026A" w:rsidR="003B615E" w:rsidRPr="006C1503" w:rsidRDefault="006C1503" w:rsidP="6A924AC8">
      <w:pPr>
        <w:spacing w:after="300" w:line="276" w:lineRule="auto"/>
        <w:rPr>
          <w:rFonts w:ascii="Calibri" w:eastAsia="Calibri" w:hAnsi="Calibri" w:cs="Calibri"/>
          <w:color w:val="000000" w:themeColor="text1"/>
        </w:rPr>
      </w:pPr>
      <w:r>
        <w:rPr>
          <w:rFonts w:ascii="Calibri" w:eastAsia="Calibri" w:hAnsi="Calibri" w:cs="Calibri"/>
          <w:color w:val="000000" w:themeColor="text1"/>
        </w:rPr>
        <w:t xml:space="preserve">Accessed at: </w:t>
      </w:r>
      <w:hyperlink r:id="rId28" w:history="1">
        <w:r w:rsidRPr="00EE7036">
          <w:rPr>
            <w:rStyle w:val="Hyperlink"/>
            <w:rFonts w:ascii="Calibri" w:eastAsia="Calibri" w:hAnsi="Calibri" w:cs="Calibri"/>
          </w:rPr>
          <w:t>https://gov.mt.gov/Documents/GovernorsOffice/executiveorders/View?doc=EO_6-2025_EnergyTaskForce.pdf</w:t>
        </w:r>
      </w:hyperlink>
      <w:r>
        <w:rPr>
          <w:rFonts w:ascii="Calibri" w:eastAsia="Calibri" w:hAnsi="Calibri" w:cs="Calibri"/>
          <w:color w:val="000000" w:themeColor="text1"/>
        </w:rPr>
        <w:t xml:space="preserve"> </w:t>
      </w:r>
    </w:p>
    <w:p w14:paraId="6E665E2C" w14:textId="1A887AD4" w:rsidR="004B3E0A" w:rsidRPr="002D558D" w:rsidRDefault="7C20D0C9" w:rsidP="004B3E0A">
      <w:pPr>
        <w:pStyle w:val="Heading2"/>
        <w:spacing w:line="276" w:lineRule="auto"/>
        <w:rPr>
          <w:rFonts w:ascii="Calibri" w:eastAsia="Calibri" w:hAnsi="Calibri" w:cs="Calibri"/>
          <w:color w:val="000000" w:themeColor="text1"/>
          <w:sz w:val="24"/>
          <w:szCs w:val="24"/>
        </w:rPr>
      </w:pPr>
      <w:bookmarkStart w:id="89" w:name="_Toc1857885850"/>
      <w:bookmarkStart w:id="90" w:name="_Toc883398658"/>
      <w:bookmarkStart w:id="91" w:name="_Toc235431147"/>
      <w:bookmarkStart w:id="92" w:name="_Toc236810902"/>
      <w:r w:rsidRPr="002D558D">
        <w:rPr>
          <w:rFonts w:ascii="Calibri" w:eastAsia="Calibri" w:hAnsi="Calibri" w:cs="Calibri"/>
          <w:color w:val="000000" w:themeColor="text1"/>
          <w:sz w:val="24"/>
          <w:szCs w:val="24"/>
        </w:rPr>
        <w:t>Appendix B: Montana Speed to Power RFI Response</w:t>
      </w:r>
      <w:bookmarkEnd w:id="89"/>
      <w:bookmarkEnd w:id="90"/>
      <w:bookmarkEnd w:id="91"/>
      <w:bookmarkEnd w:id="92"/>
    </w:p>
    <w:p w14:paraId="6837A41C" w14:textId="6A05775F" w:rsidR="004B3E0A" w:rsidRPr="002D558D" w:rsidRDefault="006C1503" w:rsidP="36B309BF">
      <w:pPr>
        <w:spacing w:after="300" w:line="276" w:lineRule="auto"/>
        <w:rPr>
          <w:rFonts w:ascii="Calibri" w:eastAsia="Calibri" w:hAnsi="Calibri" w:cs="Calibri"/>
          <w:i/>
          <w:iCs/>
          <w:color w:val="000000" w:themeColor="text1"/>
        </w:rPr>
      </w:pPr>
      <w:r w:rsidRPr="006C1503">
        <w:rPr>
          <w:rFonts w:ascii="Calibri" w:eastAsia="Calibri" w:hAnsi="Calibri" w:cs="Calibri"/>
          <w:color w:val="000000" w:themeColor="text1"/>
        </w:rPr>
        <w:t>Accessed at:</w:t>
      </w:r>
      <w:r w:rsidR="433DBD2F" w:rsidRPr="002D558D">
        <w:rPr>
          <w:rFonts w:ascii="Calibri" w:eastAsia="Calibri" w:hAnsi="Calibri" w:cs="Calibri"/>
          <w:i/>
          <w:iCs/>
          <w:color w:val="000000" w:themeColor="text1"/>
        </w:rPr>
        <w:t xml:space="preserve"> </w:t>
      </w:r>
      <w:hyperlink r:id="rId29" w:history="1">
        <w:r w:rsidR="433DBD2F" w:rsidRPr="002D558D">
          <w:rPr>
            <w:rStyle w:val="Hyperlink"/>
            <w:rFonts w:ascii="Calibri" w:eastAsia="Calibri" w:hAnsi="Calibri" w:cs="Calibri"/>
            <w:i/>
            <w:iCs/>
          </w:rPr>
          <w:t>MT_Speed_to_Power_RFI_Response_11212025.pdf</w:t>
        </w:r>
      </w:hyperlink>
      <w:r w:rsidR="433DBD2F" w:rsidRPr="002D558D">
        <w:rPr>
          <w:rFonts w:ascii="Calibri" w:eastAsia="Calibri" w:hAnsi="Calibri" w:cs="Calibri"/>
          <w:i/>
          <w:iCs/>
          <w:color w:val="000000" w:themeColor="text1"/>
        </w:rPr>
        <w:t xml:space="preserve"> </w:t>
      </w:r>
    </w:p>
    <w:p w14:paraId="7EF9F45A" w14:textId="60F7E588" w:rsidR="003B615E" w:rsidRPr="002D558D" w:rsidRDefault="7A531072" w:rsidP="00D8707D">
      <w:pPr>
        <w:pStyle w:val="Heading2"/>
        <w:spacing w:line="276" w:lineRule="auto"/>
        <w:rPr>
          <w:rFonts w:ascii="Calibri" w:eastAsia="Calibri" w:hAnsi="Calibri" w:cs="Calibri"/>
          <w:color w:val="000000" w:themeColor="text1"/>
          <w:sz w:val="24"/>
          <w:szCs w:val="24"/>
        </w:rPr>
      </w:pPr>
      <w:bookmarkStart w:id="93" w:name="_Toc30440354"/>
      <w:bookmarkStart w:id="94" w:name="_Toc928984195"/>
      <w:bookmarkStart w:id="95" w:name="_Toc235431149"/>
      <w:bookmarkStart w:id="96" w:name="_Toc236810904"/>
      <w:r w:rsidRPr="002D558D">
        <w:rPr>
          <w:rFonts w:ascii="Calibri" w:eastAsia="Calibri" w:hAnsi="Calibri" w:cs="Calibri"/>
          <w:color w:val="000000" w:themeColor="text1"/>
          <w:sz w:val="24"/>
          <w:szCs w:val="24"/>
        </w:rPr>
        <w:t xml:space="preserve">Appendix </w:t>
      </w:r>
      <w:r w:rsidR="006C1503">
        <w:rPr>
          <w:rFonts w:ascii="Calibri" w:eastAsia="Calibri" w:hAnsi="Calibri" w:cs="Calibri"/>
          <w:color w:val="000000" w:themeColor="text1"/>
          <w:sz w:val="24"/>
          <w:szCs w:val="24"/>
        </w:rPr>
        <w:t>C</w:t>
      </w:r>
      <w:r w:rsidRPr="002D558D">
        <w:rPr>
          <w:rFonts w:ascii="Calibri" w:eastAsia="Calibri" w:hAnsi="Calibri" w:cs="Calibri"/>
          <w:color w:val="000000" w:themeColor="text1"/>
          <w:sz w:val="24"/>
          <w:szCs w:val="24"/>
        </w:rPr>
        <w:t xml:space="preserve">: </w:t>
      </w:r>
      <w:bookmarkStart w:id="97" w:name="_Toc224205185"/>
      <w:r w:rsidRPr="002D558D">
        <w:rPr>
          <w:rFonts w:ascii="Calibri" w:eastAsia="Calibri" w:hAnsi="Calibri" w:cs="Calibri"/>
          <w:color w:val="000000" w:themeColor="text1"/>
          <w:sz w:val="24"/>
          <w:szCs w:val="24"/>
        </w:rPr>
        <w:t>Supporting Documentation</w:t>
      </w:r>
      <w:bookmarkEnd w:id="93"/>
      <w:bookmarkEnd w:id="94"/>
      <w:bookmarkEnd w:id="95"/>
      <w:bookmarkEnd w:id="96"/>
      <w:bookmarkEnd w:id="97"/>
    </w:p>
    <w:p w14:paraId="24CC2D38" w14:textId="311EAED8" w:rsidR="00B64B56" w:rsidRPr="002D558D" w:rsidRDefault="1EEC8F97"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Western Transmission Expansion Coalition (</w:t>
      </w:r>
      <w:proofErr w:type="spellStart"/>
      <w:r w:rsidRPr="002D558D">
        <w:rPr>
          <w:rFonts w:ascii="Calibri" w:eastAsia="Calibri" w:hAnsi="Calibri" w:cs="Calibri"/>
          <w:color w:val="000000" w:themeColor="text1"/>
        </w:rPr>
        <w:t>WestTEC</w:t>
      </w:r>
      <w:proofErr w:type="spellEnd"/>
      <w:r w:rsidRPr="002D558D">
        <w:rPr>
          <w:rFonts w:ascii="Calibri" w:eastAsia="Calibri" w:hAnsi="Calibri" w:cs="Calibri"/>
          <w:color w:val="000000" w:themeColor="text1"/>
        </w:rPr>
        <w:t>). “</w:t>
      </w:r>
      <w:r w:rsidR="45F8AA02" w:rsidRPr="002D558D">
        <w:rPr>
          <w:rFonts w:ascii="Calibri" w:eastAsia="Calibri" w:hAnsi="Calibri" w:cs="Calibri"/>
          <w:color w:val="000000" w:themeColor="text1"/>
        </w:rPr>
        <w:t>West-Wide Transmission Study, 10-Year Horizon Report</w:t>
      </w:r>
      <w:r w:rsidRPr="002D558D">
        <w:rPr>
          <w:rFonts w:ascii="Calibri" w:eastAsia="Calibri" w:hAnsi="Calibri" w:cs="Calibri"/>
          <w:color w:val="000000" w:themeColor="text1"/>
        </w:rPr>
        <w:t>.”</w:t>
      </w:r>
      <w:r w:rsidR="45F8AA02" w:rsidRPr="002D558D">
        <w:rPr>
          <w:rFonts w:ascii="Calibri" w:eastAsia="Calibri" w:hAnsi="Calibri" w:cs="Calibri"/>
          <w:color w:val="000000" w:themeColor="text1"/>
        </w:rPr>
        <w:t xml:space="preserve"> </w:t>
      </w:r>
      <w:r w:rsidR="14D9F536" w:rsidRPr="002D558D">
        <w:rPr>
          <w:rFonts w:ascii="Calibri" w:eastAsia="Calibri" w:hAnsi="Calibri" w:cs="Calibri"/>
          <w:color w:val="000000" w:themeColor="text1"/>
        </w:rPr>
        <w:t xml:space="preserve">Accessed at: </w:t>
      </w:r>
      <w:hyperlink w:history="1">
        <w:r w:rsidR="14D9F536" w:rsidRPr="002D558D">
          <w:rPr>
            <w:rStyle w:val="Hyperlink"/>
            <w:rFonts w:ascii="Calibri" w:eastAsia="Calibri" w:hAnsi="Calibri" w:cs="Calibri"/>
          </w:rPr>
          <w:t>https://www.westernpowerpool.org/private-media/documents/WestTEC_10-year_Full_Report.pdf</w:t>
        </w:r>
      </w:hyperlink>
    </w:p>
    <w:p w14:paraId="33441505" w14:textId="7900AAC4" w:rsidR="00F70306" w:rsidRPr="002D558D" w:rsidRDefault="00C23E0F"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Western Electricity Coordinating Council. “</w:t>
      </w:r>
      <w:r w:rsidR="00953441" w:rsidRPr="002D558D">
        <w:rPr>
          <w:rFonts w:ascii="Calibri" w:eastAsia="Calibri" w:hAnsi="Calibri" w:cs="Calibri"/>
          <w:color w:val="000000" w:themeColor="text1"/>
        </w:rPr>
        <w:t>2025 Western Assessment of Resource Adequacy</w:t>
      </w:r>
      <w:r w:rsidR="00FC4C0E" w:rsidRPr="002D558D">
        <w:rPr>
          <w:rFonts w:ascii="Calibri" w:eastAsia="Calibri" w:hAnsi="Calibri" w:cs="Calibri"/>
          <w:color w:val="000000" w:themeColor="text1"/>
        </w:rPr>
        <w:t>.</w:t>
      </w:r>
      <w:r w:rsidRPr="002D558D">
        <w:rPr>
          <w:rFonts w:ascii="Calibri" w:eastAsia="Calibri" w:hAnsi="Calibri" w:cs="Calibri"/>
          <w:color w:val="000000" w:themeColor="text1"/>
        </w:rPr>
        <w:t>”</w:t>
      </w:r>
      <w:r w:rsidR="00FC4C0E" w:rsidRPr="002D558D">
        <w:rPr>
          <w:rFonts w:ascii="Calibri" w:eastAsia="Calibri" w:hAnsi="Calibri" w:cs="Calibri"/>
          <w:color w:val="000000" w:themeColor="text1"/>
        </w:rPr>
        <w:t xml:space="preserve"> 2026. Accessed at: </w:t>
      </w:r>
      <w:hyperlink r:id="rId30" w:history="1">
        <w:r w:rsidR="000C37D3" w:rsidRPr="00EE7036">
          <w:rPr>
            <w:rStyle w:val="Hyperlink"/>
            <w:rFonts w:ascii="Calibri" w:eastAsia="Calibri" w:hAnsi="Calibri" w:cs="Calibri"/>
          </w:rPr>
          <w:t>https://feature.wecc.org/2025wara/index.html</w:t>
        </w:r>
      </w:hyperlink>
      <w:r w:rsidR="000C37D3">
        <w:rPr>
          <w:rFonts w:ascii="Calibri" w:eastAsia="Calibri" w:hAnsi="Calibri" w:cs="Calibri"/>
          <w:color w:val="000000" w:themeColor="text1"/>
        </w:rPr>
        <w:t xml:space="preserve"> </w:t>
      </w:r>
    </w:p>
    <w:p w14:paraId="735B68A2" w14:textId="4F769F36" w:rsidR="00F7126B" w:rsidRPr="002D558D" w:rsidRDefault="0D5F9822"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 xml:space="preserve">Northwest Power and Conservation Council. “Pacific Northwest Power Supply Adequacy Assessment for 2029.” 2024. Accessed at: </w:t>
      </w:r>
      <w:hyperlink r:id="rId31" w:history="1">
        <w:r w:rsidR="27E23605" w:rsidRPr="002D558D">
          <w:rPr>
            <w:rStyle w:val="Hyperlink"/>
            <w:rFonts w:ascii="Calibri" w:eastAsia="Calibri" w:hAnsi="Calibri" w:cs="Calibri"/>
          </w:rPr>
          <w:t>https://www.nwcouncil.org/reports/2024-4/</w:t>
        </w:r>
      </w:hyperlink>
      <w:r w:rsidR="27E23605" w:rsidRPr="002D558D">
        <w:rPr>
          <w:rFonts w:ascii="Calibri" w:eastAsia="Calibri" w:hAnsi="Calibri" w:cs="Calibri"/>
          <w:color w:val="000000" w:themeColor="text1"/>
        </w:rPr>
        <w:t xml:space="preserve"> </w:t>
      </w:r>
    </w:p>
    <w:p w14:paraId="5EF90E2D" w14:textId="39AAECCD" w:rsidR="00DF6D53" w:rsidRPr="002D558D" w:rsidRDefault="51162936"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Montana-Dakota Utilities. “Integrated Resource Plan.” 2024. Accessed at: </w:t>
      </w:r>
      <w:hyperlink r:id="rId32" w:tgtFrame="_blank" w:history="1">
        <w:r w:rsidRPr="002D558D">
          <w:rPr>
            <w:rStyle w:val="Hyperlink"/>
            <w:rFonts w:ascii="Calibri" w:eastAsia="Calibri" w:hAnsi="Calibri" w:cs="Calibri"/>
          </w:rPr>
          <w:t>https://www.montana-dakota.com/wp-content/uploads/PDFs/Rates-Tariffs/2024-MT-IRP-Vol-1-nonprint.pdf</w:t>
        </w:r>
      </w:hyperlink>
      <w:r w:rsidRPr="002D558D">
        <w:rPr>
          <w:rFonts w:ascii="Calibri" w:eastAsia="Calibri" w:hAnsi="Calibri" w:cs="Calibri"/>
          <w:color w:val="000000" w:themeColor="text1"/>
        </w:rPr>
        <w:t> </w:t>
      </w:r>
    </w:p>
    <w:p w14:paraId="2C7AC143" w14:textId="4DBDB952" w:rsidR="00DF6D53" w:rsidRPr="002D558D" w:rsidRDefault="00DF6D53"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Montana Energy Business Allianc</w:t>
      </w:r>
      <w:r w:rsidR="001F3757" w:rsidRPr="002D558D">
        <w:rPr>
          <w:rFonts w:ascii="Calibri" w:eastAsia="Calibri" w:hAnsi="Calibri" w:cs="Calibri"/>
          <w:color w:val="000000" w:themeColor="text1"/>
        </w:rPr>
        <w:t>e</w:t>
      </w:r>
      <w:r w:rsidR="00A63AE9" w:rsidRPr="002D558D">
        <w:rPr>
          <w:rFonts w:ascii="Calibri" w:eastAsia="Calibri" w:hAnsi="Calibri" w:cs="Calibri"/>
          <w:color w:val="000000" w:themeColor="text1"/>
        </w:rPr>
        <w:t xml:space="preserve">, </w:t>
      </w:r>
      <w:proofErr w:type="spellStart"/>
      <w:r w:rsidR="00A63AE9" w:rsidRPr="002D558D">
        <w:rPr>
          <w:rFonts w:ascii="Calibri" w:eastAsia="Calibri" w:hAnsi="Calibri" w:cs="Calibri"/>
          <w:color w:val="000000" w:themeColor="text1"/>
        </w:rPr>
        <w:t>GridLab</w:t>
      </w:r>
      <w:proofErr w:type="spellEnd"/>
      <w:r w:rsidR="00A63AE9" w:rsidRPr="002D558D">
        <w:rPr>
          <w:rFonts w:ascii="Calibri" w:eastAsia="Calibri" w:hAnsi="Calibri" w:cs="Calibri"/>
          <w:color w:val="000000" w:themeColor="text1"/>
        </w:rPr>
        <w:t xml:space="preserve"> and Energy Strategies</w:t>
      </w:r>
      <w:r w:rsidR="001F3757" w:rsidRPr="002D558D">
        <w:rPr>
          <w:rFonts w:ascii="Calibri" w:eastAsia="Calibri" w:hAnsi="Calibri" w:cs="Calibri"/>
          <w:color w:val="000000" w:themeColor="text1"/>
        </w:rPr>
        <w:t xml:space="preserve">. </w:t>
      </w:r>
      <w:r w:rsidR="00A63AE9" w:rsidRPr="002D558D">
        <w:rPr>
          <w:rFonts w:ascii="Calibri" w:eastAsia="Calibri" w:hAnsi="Calibri" w:cs="Calibri"/>
          <w:color w:val="000000" w:themeColor="text1"/>
        </w:rPr>
        <w:t>“</w:t>
      </w:r>
      <w:r w:rsidR="001F3757" w:rsidRPr="002D558D">
        <w:rPr>
          <w:rFonts w:ascii="Calibri" w:eastAsia="Calibri" w:hAnsi="Calibri" w:cs="Calibri"/>
          <w:color w:val="000000" w:themeColor="text1"/>
        </w:rPr>
        <w:t>Assessing Resource Adequacy in Montana.”</w:t>
      </w:r>
      <w:r w:rsidR="00A63AE9" w:rsidRPr="002D558D">
        <w:rPr>
          <w:rFonts w:ascii="Calibri" w:eastAsia="Calibri" w:hAnsi="Calibri" w:cs="Calibri"/>
          <w:color w:val="000000" w:themeColor="text1"/>
        </w:rPr>
        <w:t xml:space="preserve"> Accessed at: </w:t>
      </w:r>
      <w:hyperlink r:id="rId33" w:history="1">
        <w:r w:rsidR="000C37D3" w:rsidRPr="00EE7036">
          <w:rPr>
            <w:rStyle w:val="Hyperlink"/>
            <w:rFonts w:ascii="Calibri" w:eastAsia="Calibri" w:hAnsi="Calibri" w:cs="Calibri"/>
          </w:rPr>
          <w:t>https://renewablenw.org/sites/default/files/Reports-Fact%20Sheets/GridLab_Montana-RA-study_Dec-2023_0.pdf</w:t>
        </w:r>
      </w:hyperlink>
      <w:r w:rsidR="000C37D3">
        <w:rPr>
          <w:rFonts w:ascii="Calibri" w:eastAsia="Calibri" w:hAnsi="Calibri" w:cs="Calibri"/>
          <w:color w:val="000000" w:themeColor="text1"/>
        </w:rPr>
        <w:t xml:space="preserve"> </w:t>
      </w:r>
    </w:p>
    <w:p w14:paraId="01DC9A2D" w14:textId="2AAA0668" w:rsidR="003A4F9E" w:rsidRPr="002D558D" w:rsidRDefault="681F7259"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Midcontinent Independent System Operator. “</w:t>
      </w:r>
      <w:r w:rsidR="40725F20" w:rsidRPr="002D558D">
        <w:rPr>
          <w:rFonts w:ascii="Calibri" w:eastAsia="Calibri" w:hAnsi="Calibri" w:cs="Calibri"/>
          <w:color w:val="000000" w:themeColor="text1"/>
        </w:rPr>
        <w:t>2024 Regional Resource Assessment.” Accessed at: </w:t>
      </w:r>
      <w:hyperlink r:id="rId34" w:tgtFrame="_blank" w:history="1">
        <w:r w:rsidR="40725F20" w:rsidRPr="002D558D">
          <w:rPr>
            <w:rStyle w:val="Hyperlink"/>
            <w:rFonts w:ascii="Calibri" w:eastAsia="Calibri" w:hAnsi="Calibri" w:cs="Calibri"/>
          </w:rPr>
          <w:t>https://cdn.misoenergy.org/2024%20RRA%20Report_Final676241.pdf</w:t>
        </w:r>
      </w:hyperlink>
      <w:r w:rsidR="40725F20" w:rsidRPr="002D558D">
        <w:rPr>
          <w:rFonts w:ascii="Calibri" w:eastAsia="Calibri" w:hAnsi="Calibri" w:cs="Calibri"/>
          <w:color w:val="000000" w:themeColor="text1"/>
        </w:rPr>
        <w:t> </w:t>
      </w:r>
    </w:p>
    <w:p w14:paraId="3A9C379D" w14:textId="35BE5B01" w:rsidR="009B075C" w:rsidRPr="002D558D" w:rsidRDefault="7C8F58C8" w:rsidP="00A56D64">
      <w:pPr>
        <w:pStyle w:val="ListParagraph"/>
        <w:numPr>
          <w:ilvl w:val="0"/>
          <w:numId w:val="3"/>
        </w:numPr>
        <w:spacing w:after="300" w:line="276" w:lineRule="auto"/>
        <w:rPr>
          <w:rFonts w:ascii="Calibri" w:eastAsia="Calibri" w:hAnsi="Calibri" w:cs="Calibri"/>
          <w:color w:val="000000" w:themeColor="text1"/>
        </w:rPr>
      </w:pPr>
      <w:proofErr w:type="spellStart"/>
      <w:r w:rsidRPr="002D558D">
        <w:rPr>
          <w:rFonts w:ascii="Calibri" w:eastAsia="Calibri" w:hAnsi="Calibri" w:cs="Calibri"/>
          <w:color w:val="000000" w:themeColor="text1"/>
        </w:rPr>
        <w:t>NorthWestern</w:t>
      </w:r>
      <w:proofErr w:type="spellEnd"/>
      <w:r w:rsidRPr="002D558D">
        <w:rPr>
          <w:rFonts w:ascii="Calibri" w:eastAsia="Calibri" w:hAnsi="Calibri" w:cs="Calibri"/>
          <w:color w:val="000000" w:themeColor="text1"/>
        </w:rPr>
        <w:t> Energy. “</w:t>
      </w:r>
      <w:r w:rsidR="2ADC9377" w:rsidRPr="002D558D">
        <w:rPr>
          <w:rFonts w:ascii="Calibri" w:eastAsia="Calibri" w:hAnsi="Calibri" w:cs="Calibri"/>
          <w:color w:val="000000" w:themeColor="text1"/>
        </w:rPr>
        <w:t xml:space="preserve">Montana </w:t>
      </w:r>
      <w:r w:rsidRPr="002D558D">
        <w:rPr>
          <w:rFonts w:ascii="Calibri" w:eastAsia="Calibri" w:hAnsi="Calibri" w:cs="Calibri"/>
          <w:color w:val="000000" w:themeColor="text1"/>
        </w:rPr>
        <w:t>Integrated Resource Plan</w:t>
      </w:r>
      <w:r w:rsidR="54E94CEA" w:rsidRPr="002D558D">
        <w:rPr>
          <w:rFonts w:ascii="Calibri" w:eastAsia="Calibri" w:hAnsi="Calibri" w:cs="Calibri"/>
          <w:color w:val="000000" w:themeColor="text1"/>
        </w:rPr>
        <w:t xml:space="preserve"> 2023.</w:t>
      </w:r>
      <w:r w:rsidR="2ADC9377" w:rsidRPr="002D558D">
        <w:rPr>
          <w:rFonts w:ascii="Calibri" w:eastAsia="Calibri" w:hAnsi="Calibri" w:cs="Calibri"/>
          <w:color w:val="000000" w:themeColor="text1"/>
        </w:rPr>
        <w:t>”</w:t>
      </w:r>
      <w:r w:rsidRPr="002D558D">
        <w:rPr>
          <w:rFonts w:ascii="Calibri" w:eastAsia="Calibri" w:hAnsi="Calibri" w:cs="Calibri"/>
          <w:color w:val="000000" w:themeColor="text1"/>
        </w:rPr>
        <w:t xml:space="preserve"> 2023</w:t>
      </w:r>
      <w:r w:rsidR="2ADC9377" w:rsidRPr="002D558D">
        <w:rPr>
          <w:rFonts w:ascii="Calibri" w:eastAsia="Calibri" w:hAnsi="Calibri" w:cs="Calibri"/>
          <w:color w:val="000000" w:themeColor="text1"/>
        </w:rPr>
        <w:t>. Accessed at:</w:t>
      </w:r>
      <w:r w:rsidRPr="002D558D">
        <w:rPr>
          <w:rFonts w:ascii="Calibri" w:eastAsia="Calibri" w:hAnsi="Calibri" w:cs="Calibri"/>
          <w:color w:val="000000" w:themeColor="text1"/>
        </w:rPr>
        <w:t> </w:t>
      </w:r>
      <w:hyperlink r:id="rId35" w:tgtFrame="_blank" w:history="1">
        <w:r w:rsidRPr="002D558D">
          <w:rPr>
            <w:rStyle w:val="Hyperlink"/>
            <w:rFonts w:ascii="Calibri" w:eastAsia="Calibri" w:hAnsi="Calibri" w:cs="Calibri"/>
          </w:rPr>
          <w:t>https://northwesternenergy.com/about-us/gas-electric/montana-electric-supply-planning/montana-integrated-resource-plan-2023</w:t>
        </w:r>
      </w:hyperlink>
      <w:r w:rsidRPr="002D558D">
        <w:rPr>
          <w:rFonts w:ascii="Calibri" w:eastAsia="Calibri" w:hAnsi="Calibri" w:cs="Calibri"/>
          <w:color w:val="000000" w:themeColor="text1"/>
        </w:rPr>
        <w:t> </w:t>
      </w:r>
    </w:p>
    <w:p w14:paraId="34DB45DF" w14:textId="2B554126" w:rsidR="009B075C" w:rsidRPr="002D558D" w:rsidRDefault="0D36E868" w:rsidP="00A56D64">
      <w:pPr>
        <w:pStyle w:val="ListParagraph"/>
        <w:numPr>
          <w:ilvl w:val="0"/>
          <w:numId w:val="3"/>
        </w:numPr>
        <w:spacing w:after="300" w:line="276" w:lineRule="auto"/>
        <w:rPr>
          <w:rStyle w:val="Hyperlink"/>
          <w:rFonts w:ascii="Calibri" w:eastAsia="Calibri" w:hAnsi="Calibri" w:cs="Calibri"/>
          <w:color w:val="000000" w:themeColor="text1"/>
          <w:u w:val="none"/>
        </w:rPr>
      </w:pPr>
      <w:r w:rsidRPr="002D558D">
        <w:rPr>
          <w:rFonts w:ascii="Calibri" w:eastAsia="Calibri" w:hAnsi="Calibri" w:cs="Calibri"/>
          <w:color w:val="000000" w:themeColor="text1"/>
        </w:rPr>
        <w:lastRenderedPageBreak/>
        <w:t>Brattle Group.</w:t>
      </w:r>
      <w:r w:rsidR="00552865" w:rsidRPr="002D558D">
        <w:rPr>
          <w:rFonts w:ascii="Calibri" w:eastAsia="Calibri" w:hAnsi="Calibri" w:cs="Calibri"/>
          <w:color w:val="000000" w:themeColor="text1"/>
        </w:rPr>
        <w:t xml:space="preserve"> 2026.</w:t>
      </w:r>
      <w:r w:rsidRPr="002D558D">
        <w:rPr>
          <w:rFonts w:ascii="Calibri" w:eastAsia="Calibri" w:hAnsi="Calibri" w:cs="Calibri"/>
          <w:color w:val="000000" w:themeColor="text1"/>
        </w:rPr>
        <w:t xml:space="preserve"> “The Untapped Grid: How Better Utilization of the </w:t>
      </w:r>
      <w:r w:rsidR="48B547BF" w:rsidRPr="002D558D">
        <w:rPr>
          <w:rFonts w:ascii="Calibri" w:eastAsia="Calibri" w:hAnsi="Calibri" w:cs="Calibri"/>
          <w:color w:val="000000" w:themeColor="text1"/>
        </w:rPr>
        <w:t>Power System</w:t>
      </w:r>
      <w:r w:rsidRPr="002D558D">
        <w:rPr>
          <w:rFonts w:ascii="Calibri" w:eastAsia="Calibri" w:hAnsi="Calibri" w:cs="Calibri"/>
          <w:color w:val="000000" w:themeColor="text1"/>
        </w:rPr>
        <w:t xml:space="preserve"> Can Improve Energy Affordability</w:t>
      </w:r>
      <w:r w:rsidR="109BC4CA" w:rsidRPr="002D558D">
        <w:rPr>
          <w:rFonts w:ascii="Calibri" w:eastAsia="Calibri" w:hAnsi="Calibri" w:cs="Calibri"/>
          <w:color w:val="000000" w:themeColor="text1"/>
        </w:rPr>
        <w:t xml:space="preserve">.” Accessed at: </w:t>
      </w:r>
      <w:hyperlink r:id="rId36">
        <w:r w:rsidR="090162D9" w:rsidRPr="002D558D">
          <w:rPr>
            <w:rStyle w:val="Hyperlink"/>
            <w:rFonts w:ascii="Calibri" w:eastAsia="Calibri" w:hAnsi="Calibri" w:cs="Calibri"/>
          </w:rPr>
          <w:t>https://www.brattle.com/wp-content/uploads/2026/03/The-Untapped-Grid-Mar-2026.pdf</w:t>
        </w:r>
      </w:hyperlink>
    </w:p>
    <w:p w14:paraId="555C249E" w14:textId="2C2E455D" w:rsidR="00800276" w:rsidRPr="002D558D" w:rsidRDefault="0058393E" w:rsidP="00A56D64">
      <w:pPr>
        <w:pStyle w:val="ListParagraph"/>
        <w:numPr>
          <w:ilvl w:val="0"/>
          <w:numId w:val="3"/>
        </w:numPr>
        <w:spacing w:after="300" w:line="276" w:lineRule="auto"/>
        <w:rPr>
          <w:rFonts w:ascii="Calibri" w:eastAsia="Calibri" w:hAnsi="Calibri" w:cs="Calibri"/>
          <w:color w:val="000000" w:themeColor="text1"/>
        </w:rPr>
      </w:pPr>
      <w:r w:rsidRPr="002D558D">
        <w:rPr>
          <w:rFonts w:ascii="Calibri" w:eastAsia="Calibri" w:hAnsi="Calibri" w:cs="Calibri"/>
          <w:color w:val="000000" w:themeColor="text1"/>
        </w:rPr>
        <w:t>Energy &amp; Environmental Economics</w:t>
      </w:r>
      <w:r w:rsidR="00552865" w:rsidRPr="002D558D">
        <w:rPr>
          <w:rFonts w:ascii="Calibri" w:eastAsia="Calibri" w:hAnsi="Calibri" w:cs="Calibri"/>
          <w:color w:val="000000" w:themeColor="text1"/>
        </w:rPr>
        <w:t>. 2026.</w:t>
      </w:r>
      <w:r w:rsidR="00800276" w:rsidRPr="002D558D">
        <w:rPr>
          <w:rFonts w:ascii="Calibri" w:eastAsia="Calibri" w:hAnsi="Calibri" w:cs="Calibri"/>
          <w:color w:val="000000" w:themeColor="text1"/>
        </w:rPr>
        <w:t xml:space="preserve"> “</w:t>
      </w:r>
      <w:r w:rsidR="00552865" w:rsidRPr="002D558D">
        <w:rPr>
          <w:rFonts w:ascii="Calibri" w:eastAsia="Calibri" w:hAnsi="Calibri" w:cs="Calibri"/>
          <w:color w:val="000000" w:themeColor="text1"/>
        </w:rPr>
        <w:t>Resource Adequacy and the Energy Transition in the Pacific Northwest</w:t>
      </w:r>
      <w:r w:rsidR="00800276" w:rsidRPr="002D558D">
        <w:rPr>
          <w:rFonts w:ascii="Calibri" w:eastAsia="Calibri" w:hAnsi="Calibri" w:cs="Calibri"/>
          <w:color w:val="000000" w:themeColor="text1"/>
        </w:rPr>
        <w:t>.” Accessed at</w:t>
      </w:r>
      <w:r w:rsidR="006935E1" w:rsidRPr="002D558D">
        <w:t xml:space="preserve"> </w:t>
      </w:r>
      <w:hyperlink r:id="rId37" w:history="1">
        <w:r w:rsidR="000C37D3" w:rsidRPr="00EE7036">
          <w:rPr>
            <w:rStyle w:val="Hyperlink"/>
            <w:rFonts w:ascii="Calibri" w:eastAsia="Calibri" w:hAnsi="Calibri" w:cs="Calibri"/>
          </w:rPr>
          <w:t>https://www.ethree.com/ra-pnw/</w:t>
        </w:r>
      </w:hyperlink>
      <w:r w:rsidR="000C37D3">
        <w:rPr>
          <w:rFonts w:ascii="Calibri" w:eastAsia="Calibri" w:hAnsi="Calibri" w:cs="Calibri"/>
          <w:color w:val="000000" w:themeColor="text1"/>
        </w:rPr>
        <w:t xml:space="preserve"> </w:t>
      </w:r>
    </w:p>
    <w:p w14:paraId="0B9CEF8B" w14:textId="77777777" w:rsidR="00800276" w:rsidRPr="005B2ECB" w:rsidRDefault="00800276" w:rsidP="00411CD3">
      <w:pPr>
        <w:pStyle w:val="ListParagraph"/>
        <w:spacing w:after="300" w:line="276" w:lineRule="auto"/>
        <w:ind w:left="720"/>
        <w:rPr>
          <w:rFonts w:ascii="Calibri" w:eastAsia="Calibri" w:hAnsi="Calibri" w:cs="Calibri"/>
          <w:color w:val="000000" w:themeColor="text1"/>
        </w:rPr>
      </w:pPr>
    </w:p>
    <w:sectPr w:rsidR="00800276" w:rsidRPr="005B2ECB">
      <w:headerReference w:type="default" r:id="rId38"/>
      <w:footerReference w:type="default" r:id="rId3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86BC7" w14:textId="77777777" w:rsidR="00742954" w:rsidRDefault="00742954">
      <w:r>
        <w:separator/>
      </w:r>
    </w:p>
  </w:endnote>
  <w:endnote w:type="continuationSeparator" w:id="0">
    <w:p w14:paraId="5A0CC529" w14:textId="77777777" w:rsidR="00742954" w:rsidRDefault="00742954">
      <w:r>
        <w:continuationSeparator/>
      </w:r>
    </w:p>
  </w:endnote>
  <w:endnote w:type="continuationNotice" w:id="1">
    <w:p w14:paraId="5EE1D4FA" w14:textId="77777777" w:rsidR="00742954" w:rsidRDefault="00742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CC6C" w14:textId="77777777" w:rsidR="005269D2" w:rsidRDefault="00526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8FAD" w14:textId="77777777" w:rsidR="005269D2" w:rsidRDefault="00526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46FE" w14:textId="77777777" w:rsidR="005269D2" w:rsidRDefault="005269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461" w14:textId="4EC203F0" w:rsidR="003B615E" w:rsidRDefault="0048756D">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BB09B7">
      <w:rPr>
        <w:noProof/>
        <w:sz w:val="20"/>
        <w:szCs w:val="20"/>
      </w:rPr>
      <w:t>2</w:t>
    </w:r>
    <w:r>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463" w14:textId="041DE70E" w:rsidR="003B615E" w:rsidRDefault="0048756D">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BB09B7">
      <w:rPr>
        <w:noProof/>
        <w:sz w:val="20"/>
        <w:szCs w:val="20"/>
      </w:rPr>
      <w:t>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F0ED" w14:textId="77777777" w:rsidR="00742954" w:rsidRDefault="00742954">
      <w:r>
        <w:separator/>
      </w:r>
    </w:p>
  </w:footnote>
  <w:footnote w:type="continuationSeparator" w:id="0">
    <w:p w14:paraId="696B146C" w14:textId="77777777" w:rsidR="00742954" w:rsidRDefault="00742954">
      <w:r>
        <w:continuationSeparator/>
      </w:r>
    </w:p>
  </w:footnote>
  <w:footnote w:type="continuationNotice" w:id="1">
    <w:p w14:paraId="087A0202" w14:textId="77777777" w:rsidR="00742954" w:rsidRDefault="00742954"/>
  </w:footnote>
  <w:footnote w:id="2">
    <w:p w14:paraId="14D45239" w14:textId="653F2896" w:rsidR="00960032" w:rsidRDefault="00960032">
      <w:pPr>
        <w:pStyle w:val="FootnoteText"/>
      </w:pPr>
      <w:r>
        <w:rPr>
          <w:rStyle w:val="FootnoteReference"/>
        </w:rPr>
        <w:footnoteRef/>
      </w:r>
      <w:r>
        <w:t xml:space="preserve"> </w:t>
      </w:r>
      <w:r w:rsidR="0006165F">
        <w:t xml:space="preserve">Western Electricity Coordinating Council. 2025. Western Assessment of Resource Adequacy. Accessed at: </w:t>
      </w:r>
      <w:hyperlink r:id="rId1" w:history="1">
        <w:r w:rsidR="0006165F" w:rsidRPr="00296A19">
          <w:rPr>
            <w:rStyle w:val="Hyperlink"/>
          </w:rPr>
          <w:t>https://feature.wecc.org/2025wara/index.html</w:t>
        </w:r>
      </w:hyperlink>
      <w:r w:rsidR="0006165F">
        <w:t xml:space="preserve"> </w:t>
      </w:r>
    </w:p>
  </w:footnote>
  <w:footnote w:id="3">
    <w:p w14:paraId="1E767E82" w14:textId="39575811" w:rsidR="000433EF" w:rsidRDefault="000433EF">
      <w:pPr>
        <w:pStyle w:val="FootnoteText"/>
      </w:pPr>
      <w:r w:rsidRPr="00D91965">
        <w:rPr>
          <w:rStyle w:val="FootnoteReference"/>
        </w:rPr>
        <w:footnoteRef/>
      </w:r>
      <w:r w:rsidR="00867FE7" w:rsidRPr="00D91965">
        <w:t xml:space="preserve"> The following Task Force member</w:t>
      </w:r>
      <w:r w:rsidR="00000873" w:rsidRPr="00D91965">
        <w:t xml:space="preserve">s </w:t>
      </w:r>
      <w:r w:rsidR="00867FE7" w:rsidRPr="00D91965">
        <w:t>abstained from</w:t>
      </w:r>
      <w:r w:rsidR="001459F2" w:rsidRPr="00D91965">
        <w:t xml:space="preserve"> the Task Force decision to advance this recommendation:</w:t>
      </w:r>
      <w:r w:rsidR="0032096C" w:rsidRPr="00D91965">
        <w:t xml:space="preserve"> </w:t>
      </w:r>
      <w:r w:rsidR="00F97C66" w:rsidRPr="00D91965">
        <w:t>[complete list based on poll of Task Force members</w:t>
      </w:r>
      <w:r w:rsidR="00103405" w:rsidRPr="00D91965">
        <w:t>]</w:t>
      </w:r>
      <w:r w:rsidR="001459F2" w:rsidRPr="00D91965">
        <w:t xml:space="preserve">. See Recommendation </w:t>
      </w:r>
      <w:r w:rsidR="007C28F1" w:rsidRPr="00D91965">
        <w:t>A</w:t>
      </w:r>
      <w:r w:rsidR="007F2D0A" w:rsidRPr="00D91965">
        <w:t xml:space="preserve"> </w:t>
      </w:r>
      <w:r w:rsidR="007C28F1" w:rsidRPr="00D91965">
        <w:t>for additional detail.</w:t>
      </w:r>
      <w:r w:rsidR="007C28F1">
        <w:t xml:space="preserve"> </w:t>
      </w:r>
    </w:p>
  </w:footnote>
  <w:footnote w:id="4">
    <w:p w14:paraId="0414409E" w14:textId="6FFEFA9D" w:rsidR="6BCF11D9" w:rsidRDefault="6BCF11D9" w:rsidP="00F96D09">
      <w:pPr>
        <w:pStyle w:val="FootnoteText"/>
        <w:spacing w:line="276" w:lineRule="auto"/>
        <w:ind w:left="720"/>
        <w:rPr>
          <w:rFonts w:ascii="Calibri" w:eastAsia="Calibri" w:hAnsi="Calibri" w:cs="Calibri"/>
          <w:color w:val="000000" w:themeColor="text1"/>
        </w:rPr>
      </w:pPr>
      <w:r w:rsidRPr="6BCF11D9">
        <w:rPr>
          <w:rStyle w:val="FootnoteReference"/>
        </w:rPr>
        <w:footnoteRef/>
      </w:r>
      <w:r>
        <w:t xml:space="preserve"> </w:t>
      </w:r>
      <w:r w:rsidRPr="6BCF11D9">
        <w:rPr>
          <w:rFonts w:ascii="Calibri" w:eastAsia="Calibri" w:hAnsi="Calibri" w:cs="Calibri"/>
          <w:color w:val="000000" w:themeColor="text1"/>
        </w:rPr>
        <w:t xml:space="preserve">The Large Customer Group disagrees with a recommendation that </w:t>
      </w:r>
      <w:r w:rsidR="00203234">
        <w:rPr>
          <w:rFonts w:ascii="Calibri" w:eastAsia="Calibri" w:hAnsi="Calibri" w:cs="Calibri"/>
          <w:color w:val="000000" w:themeColor="text1"/>
        </w:rPr>
        <w:t>resource adequacy</w:t>
      </w:r>
      <w:r w:rsidRPr="6BCF11D9">
        <w:rPr>
          <w:rFonts w:ascii="Calibri" w:eastAsia="Calibri" w:hAnsi="Calibri" w:cs="Calibri"/>
          <w:color w:val="000000" w:themeColor="text1"/>
        </w:rPr>
        <w:t xml:space="preserve"> needs to be addressed by the </w:t>
      </w:r>
      <w:r w:rsidR="00644D49">
        <w:rPr>
          <w:rFonts w:ascii="Calibri" w:eastAsia="Calibri" w:hAnsi="Calibri" w:cs="Calibri"/>
          <w:color w:val="000000" w:themeColor="text1"/>
        </w:rPr>
        <w:t>l</w:t>
      </w:r>
      <w:r w:rsidRPr="6BCF11D9">
        <w:rPr>
          <w:rFonts w:ascii="Calibri" w:eastAsia="Calibri" w:hAnsi="Calibri" w:cs="Calibri"/>
          <w:color w:val="000000" w:themeColor="text1"/>
        </w:rPr>
        <w:t>egislature.</w:t>
      </w:r>
    </w:p>
    <w:p w14:paraId="0AD76DA5" w14:textId="5F0A5719" w:rsidR="6BCF11D9" w:rsidRDefault="6BCF11D9" w:rsidP="6BCF11D9">
      <w:pPr>
        <w:pStyle w:val="FootnoteText"/>
      </w:pPr>
    </w:p>
  </w:footnote>
  <w:footnote w:id="5">
    <w:p w14:paraId="3AB58126" w14:textId="1374ECF3" w:rsidR="00176F05" w:rsidRDefault="00176F05" w:rsidP="00176F05">
      <w:pPr>
        <w:pStyle w:val="FootnoteText"/>
        <w:spacing w:line="276" w:lineRule="auto"/>
        <w:rPr>
          <w:rFonts w:ascii="Calibri" w:eastAsia="Calibri" w:hAnsi="Calibri" w:cs="Calibri"/>
          <w:color w:val="000000" w:themeColor="text1"/>
        </w:rPr>
      </w:pPr>
      <w:r w:rsidRPr="6BCF11D9">
        <w:rPr>
          <w:rStyle w:val="FootnoteReference"/>
        </w:rPr>
        <w:footnoteRef/>
      </w:r>
      <w:r>
        <w:t xml:space="preserve"> </w:t>
      </w:r>
      <w:r w:rsidRPr="6BCF11D9">
        <w:rPr>
          <w:rFonts w:ascii="Calibri" w:eastAsia="Calibri" w:hAnsi="Calibri" w:cs="Calibri"/>
          <w:color w:val="000000" w:themeColor="text1"/>
        </w:rPr>
        <w:t xml:space="preserve">The Large Customer Group cautions the </w:t>
      </w:r>
      <w:r w:rsidR="00D97BB4">
        <w:rPr>
          <w:rFonts w:ascii="Calibri" w:eastAsia="Calibri" w:hAnsi="Calibri" w:cs="Calibri"/>
          <w:color w:val="000000" w:themeColor="text1"/>
        </w:rPr>
        <w:t>l</w:t>
      </w:r>
      <w:r w:rsidRPr="6BCF11D9">
        <w:rPr>
          <w:rFonts w:ascii="Calibri" w:eastAsia="Calibri" w:hAnsi="Calibri" w:cs="Calibri"/>
          <w:color w:val="000000" w:themeColor="text1"/>
        </w:rPr>
        <w:t>egislature from revising a large customer’s ability to self-direct funds and to use these benefits as has historically been provided for in statute.</w:t>
      </w:r>
    </w:p>
    <w:p w14:paraId="602862F3" w14:textId="77777777" w:rsidR="00176F05" w:rsidRDefault="00176F05" w:rsidP="00176F05">
      <w:pPr>
        <w:pStyle w:val="FootnoteText"/>
      </w:pPr>
    </w:p>
  </w:footnote>
  <w:footnote w:id="6">
    <w:p w14:paraId="6388288C" w14:textId="2FF29521" w:rsidR="00B81933" w:rsidRDefault="00B81933">
      <w:pPr>
        <w:pStyle w:val="FootnoteText"/>
      </w:pPr>
      <w:r>
        <w:rPr>
          <w:rStyle w:val="FootnoteReference"/>
        </w:rPr>
        <w:footnoteRef/>
      </w:r>
      <w:r>
        <w:t xml:space="preserve"> </w:t>
      </w:r>
      <w:r w:rsidR="00533A8F">
        <w:t xml:space="preserve">See the State Workforce Innovation Board for details of the 406 Jobs </w:t>
      </w:r>
      <w:r w:rsidR="00764D3F">
        <w:t>initiative</w:t>
      </w:r>
      <w:r w:rsidR="00CB2C60">
        <w:t xml:space="preserve">, enacted by Governor Gianforte in Executive Order </w:t>
      </w:r>
      <w:r w:rsidR="00764D3F">
        <w:t xml:space="preserve">5-2025: </w:t>
      </w:r>
      <w:r w:rsidR="00764D3F" w:rsidRPr="00764D3F">
        <w:t>https://swib.mt.gov/</w:t>
      </w:r>
    </w:p>
  </w:footnote>
  <w:footnote w:id="7">
    <w:p w14:paraId="424C602F" w14:textId="21D56CEB" w:rsidR="00E914E2" w:rsidRDefault="00E914E2">
      <w:pPr>
        <w:pStyle w:val="FootnoteText"/>
      </w:pPr>
      <w:r>
        <w:rPr>
          <w:rStyle w:val="FootnoteReference"/>
        </w:rPr>
        <w:footnoteRef/>
      </w:r>
      <w:r>
        <w:t xml:space="preserve"> </w:t>
      </w:r>
      <w:r w:rsidRPr="0B7C24FA">
        <w:t xml:space="preserve">For a comprehensive overview of Montana's energy landscape, view the latest edition of “Understanding Energy in Montana” at </w:t>
      </w:r>
      <w:hyperlink r:id="rId2">
        <w:r w:rsidRPr="0B7C24FA">
          <w:rPr>
            <w:rStyle w:val="Hyperlink"/>
          </w:rPr>
          <w:t>https://deq.mt.gov/energy/resources</w:t>
        </w:r>
      </w:hyperlink>
      <w:r w:rsidRPr="0B7C24FA">
        <w:t>.</w:t>
      </w:r>
    </w:p>
  </w:footnote>
  <w:footnote w:id="8">
    <w:p w14:paraId="7A7DAB28" w14:textId="77777777" w:rsidR="00E22B19" w:rsidRDefault="00E22B19" w:rsidP="00E22B19">
      <w:pPr>
        <w:pStyle w:val="FootnoteText"/>
      </w:pPr>
      <w:r>
        <w:rPr>
          <w:rStyle w:val="FootnoteReference"/>
        </w:rPr>
        <w:footnoteRef/>
      </w:r>
      <w:r>
        <w:t xml:space="preserve"> Western Electricity Coordinating Council. 2025. Western Assessment of Resource Adequacy. Accessed at: </w:t>
      </w:r>
      <w:hyperlink r:id="rId3" w:history="1">
        <w:r w:rsidRPr="00296A19">
          <w:rPr>
            <w:rStyle w:val="Hyperlink"/>
          </w:rPr>
          <w:t>https://feature.wecc.org/2025wara/index.html</w:t>
        </w:r>
      </w:hyperlink>
      <w:r>
        <w:t xml:space="preserve"> </w:t>
      </w:r>
    </w:p>
  </w:footnote>
  <w:footnote w:id="9">
    <w:p w14:paraId="5D0423BC" w14:textId="642BA58D" w:rsidR="0073632E" w:rsidRDefault="0073632E">
      <w:pPr>
        <w:pStyle w:val="FootnoteText"/>
      </w:pPr>
      <w:r>
        <w:rPr>
          <w:rStyle w:val="FootnoteReference"/>
        </w:rPr>
        <w:footnoteRef/>
      </w:r>
      <w:r>
        <w:t xml:space="preserve"> </w:t>
      </w:r>
      <w:r w:rsidR="00042B45" w:rsidRPr="00042B45">
        <w:t>https://www.eia.gov/electricity/state/archive/062996.pdf</w:t>
      </w:r>
    </w:p>
  </w:footnote>
  <w:footnote w:id="10">
    <w:p w14:paraId="4C9693D8" w14:textId="2A34C85D" w:rsidR="00AE43EC" w:rsidRDefault="00AE43EC">
      <w:pPr>
        <w:pStyle w:val="FootnoteText"/>
      </w:pPr>
      <w:r>
        <w:rPr>
          <w:rStyle w:val="FootnoteReference"/>
        </w:rPr>
        <w:footnoteRef/>
      </w:r>
      <w:r>
        <w:t xml:space="preserve"> </w:t>
      </w:r>
      <w:hyperlink r:id="rId4" w:history="1">
        <w:r w:rsidRPr="00433A04">
          <w:rPr>
            <w:rStyle w:val="Hyperlink"/>
          </w:rPr>
          <w:t>https://www.eia.gov/electricity/state/archive/2019/montana/</w:t>
        </w:r>
      </w:hyperlink>
      <w:proofErr w:type="gramStart"/>
      <w:r>
        <w:t xml:space="preserve">; </w:t>
      </w:r>
      <w:r w:rsidR="00FE592B">
        <w:t>.</w:t>
      </w:r>
      <w:proofErr w:type="gramEnd"/>
    </w:p>
  </w:footnote>
  <w:footnote w:id="11">
    <w:p w14:paraId="61EF5D2A" w14:textId="004DC005" w:rsidR="001666B5" w:rsidRDefault="001666B5">
      <w:pPr>
        <w:pStyle w:val="FootnoteText"/>
      </w:pPr>
      <w:r>
        <w:rPr>
          <w:rStyle w:val="FootnoteReference"/>
        </w:rPr>
        <w:footnoteRef/>
      </w:r>
      <w:r>
        <w:t xml:space="preserve"> </w:t>
      </w:r>
      <w:r w:rsidR="00C839C3">
        <w:t>At the time of his appointment to the Task Force, Mr. Kavulla was</w:t>
      </w:r>
      <w:r w:rsidR="00465B30">
        <w:t xml:space="preserve"> Vice President for </w:t>
      </w:r>
      <w:r w:rsidR="00E53271">
        <w:t xml:space="preserve">Regulatory Affairs at NRG Energy. He later </w:t>
      </w:r>
      <w:r w:rsidR="00520973">
        <w:t xml:space="preserve">changed positions to Head of </w:t>
      </w:r>
      <w:r w:rsidR="00531950">
        <w:t>Policy for Base Power Company</w:t>
      </w:r>
      <w:r w:rsidR="00A72130">
        <w:t xml:space="preserve">. Travis was sworn in as </w:t>
      </w:r>
      <w:r w:rsidR="00371E10">
        <w:t xml:space="preserve">Administrator and CEO of </w:t>
      </w:r>
      <w:r w:rsidR="007850D4">
        <w:t>Bonneville Power Administration</w:t>
      </w:r>
      <w:r w:rsidR="00371E10">
        <w:t xml:space="preserve"> on </w:t>
      </w:r>
      <w:r w:rsidR="004755FE">
        <w:t xml:space="preserve">June 29, </w:t>
      </w:r>
      <w:proofErr w:type="gramStart"/>
      <w:r w:rsidR="004755FE">
        <w:t>2026</w:t>
      </w:r>
      <w:proofErr w:type="gramEnd"/>
      <w:r w:rsidR="001A69FE">
        <w:t xml:space="preserve"> and </w:t>
      </w:r>
      <w:r w:rsidR="00EF1335">
        <w:t>ceased active parti</w:t>
      </w:r>
      <w:r w:rsidR="00DF17F0">
        <w:t xml:space="preserve">cipation in the </w:t>
      </w:r>
      <w:r w:rsidR="001A69FE">
        <w:t xml:space="preserve">Task Force </w:t>
      </w:r>
      <w:r w:rsidR="00DF17F0">
        <w:t>as of that date</w:t>
      </w:r>
      <w:r w:rsidR="007850D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E4D7" w14:textId="77777777" w:rsidR="005269D2" w:rsidRDefault="00526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9640" w14:textId="77777777" w:rsidR="005269D2" w:rsidRDefault="005269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9FA0" w14:textId="77777777" w:rsidR="005269D2" w:rsidRDefault="005269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460" w14:textId="77777777" w:rsidR="003B615E" w:rsidRDefault="0048756D">
    <w:pPr>
      <w:jc w:val="right"/>
    </w:pPr>
    <w:r>
      <w:rPr>
        <w:i/>
        <w:iCs/>
        <w:color w:val="666666"/>
        <w:sz w:val="20"/>
        <w:szCs w:val="20"/>
      </w:rPr>
      <w:t>Governor's Energy Task Force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F462" w14:textId="77777777" w:rsidR="003B615E" w:rsidRDefault="0048756D">
    <w:pPr>
      <w:jc w:val="right"/>
    </w:pPr>
    <w:r>
      <w:rPr>
        <w:i/>
        <w:iCs/>
        <w:color w:val="666666"/>
        <w:sz w:val="20"/>
        <w:szCs w:val="20"/>
      </w:rPr>
      <w:t>Governor's Energy Task Force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B523"/>
    <w:multiLevelType w:val="hybridMultilevel"/>
    <w:tmpl w:val="FFB097F2"/>
    <w:lvl w:ilvl="0" w:tplc="C78C03D0">
      <w:start w:val="1"/>
      <w:numFmt w:val="bullet"/>
      <w:lvlText w:val=""/>
      <w:lvlJc w:val="left"/>
      <w:pPr>
        <w:ind w:left="720" w:hanging="360"/>
      </w:pPr>
      <w:rPr>
        <w:rFonts w:ascii="Symbol" w:hAnsi="Symbol" w:hint="default"/>
      </w:rPr>
    </w:lvl>
    <w:lvl w:ilvl="1" w:tplc="9C5E4CCC">
      <w:start w:val="1"/>
      <w:numFmt w:val="bullet"/>
      <w:lvlText w:val="o"/>
      <w:lvlJc w:val="left"/>
      <w:pPr>
        <w:ind w:left="1440" w:hanging="360"/>
      </w:pPr>
      <w:rPr>
        <w:rFonts w:ascii="Courier New" w:hAnsi="Courier New" w:hint="default"/>
      </w:rPr>
    </w:lvl>
    <w:lvl w:ilvl="2" w:tplc="970407A6">
      <w:start w:val="1"/>
      <w:numFmt w:val="bullet"/>
      <w:lvlText w:val=""/>
      <w:lvlJc w:val="left"/>
      <w:pPr>
        <w:ind w:left="2160" w:hanging="360"/>
      </w:pPr>
      <w:rPr>
        <w:rFonts w:ascii="Wingdings" w:hAnsi="Wingdings" w:hint="default"/>
      </w:rPr>
    </w:lvl>
    <w:lvl w:ilvl="3" w:tplc="C7768040">
      <w:start w:val="1"/>
      <w:numFmt w:val="bullet"/>
      <w:lvlText w:val=""/>
      <w:lvlJc w:val="left"/>
      <w:pPr>
        <w:ind w:left="2880" w:hanging="360"/>
      </w:pPr>
      <w:rPr>
        <w:rFonts w:ascii="Symbol" w:hAnsi="Symbol" w:hint="default"/>
      </w:rPr>
    </w:lvl>
    <w:lvl w:ilvl="4" w:tplc="B5946D00">
      <w:start w:val="1"/>
      <w:numFmt w:val="bullet"/>
      <w:lvlText w:val="o"/>
      <w:lvlJc w:val="left"/>
      <w:pPr>
        <w:ind w:left="3600" w:hanging="360"/>
      </w:pPr>
      <w:rPr>
        <w:rFonts w:ascii="Courier New" w:hAnsi="Courier New" w:hint="default"/>
      </w:rPr>
    </w:lvl>
    <w:lvl w:ilvl="5" w:tplc="246212FE">
      <w:start w:val="1"/>
      <w:numFmt w:val="bullet"/>
      <w:lvlText w:val=""/>
      <w:lvlJc w:val="left"/>
      <w:pPr>
        <w:ind w:left="4320" w:hanging="360"/>
      </w:pPr>
      <w:rPr>
        <w:rFonts w:ascii="Wingdings" w:hAnsi="Wingdings" w:hint="default"/>
      </w:rPr>
    </w:lvl>
    <w:lvl w:ilvl="6" w:tplc="F334AA60">
      <w:start w:val="1"/>
      <w:numFmt w:val="bullet"/>
      <w:lvlText w:val=""/>
      <w:lvlJc w:val="left"/>
      <w:pPr>
        <w:ind w:left="5040" w:hanging="360"/>
      </w:pPr>
      <w:rPr>
        <w:rFonts w:ascii="Symbol" w:hAnsi="Symbol" w:hint="default"/>
      </w:rPr>
    </w:lvl>
    <w:lvl w:ilvl="7" w:tplc="AA900836">
      <w:start w:val="1"/>
      <w:numFmt w:val="bullet"/>
      <w:lvlText w:val="o"/>
      <w:lvlJc w:val="left"/>
      <w:pPr>
        <w:ind w:left="5760" w:hanging="360"/>
      </w:pPr>
      <w:rPr>
        <w:rFonts w:ascii="Courier New" w:hAnsi="Courier New" w:hint="default"/>
      </w:rPr>
    </w:lvl>
    <w:lvl w:ilvl="8" w:tplc="77F804BC">
      <w:start w:val="1"/>
      <w:numFmt w:val="bullet"/>
      <w:lvlText w:val=""/>
      <w:lvlJc w:val="left"/>
      <w:pPr>
        <w:ind w:left="6480" w:hanging="360"/>
      </w:pPr>
      <w:rPr>
        <w:rFonts w:ascii="Wingdings" w:hAnsi="Wingdings" w:hint="default"/>
      </w:rPr>
    </w:lvl>
  </w:abstractNum>
  <w:abstractNum w:abstractNumId="1" w15:restartNumberingAfterBreak="0">
    <w:nsid w:val="080C49F5"/>
    <w:multiLevelType w:val="hybridMultilevel"/>
    <w:tmpl w:val="B3E01D3E"/>
    <w:lvl w:ilvl="0" w:tplc="509AB2C2">
      <w:start w:val="1"/>
      <w:numFmt w:val="bullet"/>
      <w:lvlText w:val="·"/>
      <w:lvlJc w:val="left"/>
      <w:pPr>
        <w:ind w:left="720" w:hanging="360"/>
      </w:pPr>
      <w:rPr>
        <w:rFonts w:ascii="Symbol" w:hAnsi="Symbol" w:hint="default"/>
      </w:rPr>
    </w:lvl>
    <w:lvl w:ilvl="1" w:tplc="2842F6B8">
      <w:start w:val="1"/>
      <w:numFmt w:val="bullet"/>
      <w:lvlText w:val="o"/>
      <w:lvlJc w:val="left"/>
      <w:pPr>
        <w:ind w:left="1440" w:hanging="360"/>
      </w:pPr>
      <w:rPr>
        <w:rFonts w:ascii="Courier New" w:hAnsi="Courier New" w:hint="default"/>
      </w:rPr>
    </w:lvl>
    <w:lvl w:ilvl="2" w:tplc="B8505A86">
      <w:start w:val="1"/>
      <w:numFmt w:val="bullet"/>
      <w:lvlText w:val=""/>
      <w:lvlJc w:val="left"/>
      <w:pPr>
        <w:ind w:left="2160" w:hanging="360"/>
      </w:pPr>
      <w:rPr>
        <w:rFonts w:ascii="Wingdings" w:hAnsi="Wingdings" w:hint="default"/>
      </w:rPr>
    </w:lvl>
    <w:lvl w:ilvl="3" w:tplc="21D6877E">
      <w:start w:val="1"/>
      <w:numFmt w:val="bullet"/>
      <w:lvlText w:val=""/>
      <w:lvlJc w:val="left"/>
      <w:pPr>
        <w:ind w:left="2880" w:hanging="360"/>
      </w:pPr>
      <w:rPr>
        <w:rFonts w:ascii="Symbol" w:hAnsi="Symbol" w:hint="default"/>
      </w:rPr>
    </w:lvl>
    <w:lvl w:ilvl="4" w:tplc="76B447E0">
      <w:start w:val="1"/>
      <w:numFmt w:val="bullet"/>
      <w:lvlText w:val="o"/>
      <w:lvlJc w:val="left"/>
      <w:pPr>
        <w:ind w:left="3600" w:hanging="360"/>
      </w:pPr>
      <w:rPr>
        <w:rFonts w:ascii="Courier New" w:hAnsi="Courier New" w:hint="default"/>
      </w:rPr>
    </w:lvl>
    <w:lvl w:ilvl="5" w:tplc="B86CBB9E">
      <w:start w:val="1"/>
      <w:numFmt w:val="bullet"/>
      <w:lvlText w:val=""/>
      <w:lvlJc w:val="left"/>
      <w:pPr>
        <w:ind w:left="4320" w:hanging="360"/>
      </w:pPr>
      <w:rPr>
        <w:rFonts w:ascii="Wingdings" w:hAnsi="Wingdings" w:hint="default"/>
      </w:rPr>
    </w:lvl>
    <w:lvl w:ilvl="6" w:tplc="44A2820A">
      <w:start w:val="1"/>
      <w:numFmt w:val="bullet"/>
      <w:lvlText w:val=""/>
      <w:lvlJc w:val="left"/>
      <w:pPr>
        <w:ind w:left="5040" w:hanging="360"/>
      </w:pPr>
      <w:rPr>
        <w:rFonts w:ascii="Symbol" w:hAnsi="Symbol" w:hint="default"/>
      </w:rPr>
    </w:lvl>
    <w:lvl w:ilvl="7" w:tplc="5728170C">
      <w:start w:val="1"/>
      <w:numFmt w:val="bullet"/>
      <w:lvlText w:val="o"/>
      <w:lvlJc w:val="left"/>
      <w:pPr>
        <w:ind w:left="5760" w:hanging="360"/>
      </w:pPr>
      <w:rPr>
        <w:rFonts w:ascii="Courier New" w:hAnsi="Courier New" w:hint="default"/>
      </w:rPr>
    </w:lvl>
    <w:lvl w:ilvl="8" w:tplc="8FBC87EE">
      <w:start w:val="1"/>
      <w:numFmt w:val="bullet"/>
      <w:lvlText w:val=""/>
      <w:lvlJc w:val="left"/>
      <w:pPr>
        <w:ind w:left="6480" w:hanging="360"/>
      </w:pPr>
      <w:rPr>
        <w:rFonts w:ascii="Wingdings" w:hAnsi="Wingdings" w:hint="default"/>
      </w:rPr>
    </w:lvl>
  </w:abstractNum>
  <w:abstractNum w:abstractNumId="2" w15:restartNumberingAfterBreak="0">
    <w:nsid w:val="09413B58"/>
    <w:multiLevelType w:val="multilevel"/>
    <w:tmpl w:val="027A6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F6EA6C"/>
    <w:multiLevelType w:val="hybridMultilevel"/>
    <w:tmpl w:val="B606AB72"/>
    <w:lvl w:ilvl="0" w:tplc="DFC40FD4">
      <w:start w:val="1"/>
      <w:numFmt w:val="decimal"/>
      <w:lvlText w:val="•"/>
      <w:lvlJc w:val="left"/>
      <w:pPr>
        <w:ind w:left="720" w:hanging="360"/>
      </w:pPr>
    </w:lvl>
    <w:lvl w:ilvl="1" w:tplc="B5F2A416">
      <w:start w:val="1"/>
      <w:numFmt w:val="lowerLetter"/>
      <w:lvlText w:val="%2."/>
      <w:lvlJc w:val="left"/>
      <w:pPr>
        <w:ind w:left="1440" w:hanging="360"/>
      </w:pPr>
    </w:lvl>
    <w:lvl w:ilvl="2" w:tplc="5ED6C92A">
      <w:start w:val="1"/>
      <w:numFmt w:val="lowerRoman"/>
      <w:lvlText w:val="%3."/>
      <w:lvlJc w:val="right"/>
      <w:pPr>
        <w:ind w:left="2160" w:hanging="180"/>
      </w:pPr>
    </w:lvl>
    <w:lvl w:ilvl="3" w:tplc="D8248564">
      <w:start w:val="1"/>
      <w:numFmt w:val="decimal"/>
      <w:lvlText w:val="%4."/>
      <w:lvlJc w:val="left"/>
      <w:pPr>
        <w:ind w:left="2880" w:hanging="360"/>
      </w:pPr>
    </w:lvl>
    <w:lvl w:ilvl="4" w:tplc="E90AD78E">
      <w:start w:val="1"/>
      <w:numFmt w:val="lowerLetter"/>
      <w:lvlText w:val="%5."/>
      <w:lvlJc w:val="left"/>
      <w:pPr>
        <w:ind w:left="3600" w:hanging="360"/>
      </w:pPr>
    </w:lvl>
    <w:lvl w:ilvl="5" w:tplc="E626FD96">
      <w:start w:val="1"/>
      <w:numFmt w:val="lowerRoman"/>
      <w:lvlText w:val="%6."/>
      <w:lvlJc w:val="right"/>
      <w:pPr>
        <w:ind w:left="4320" w:hanging="180"/>
      </w:pPr>
    </w:lvl>
    <w:lvl w:ilvl="6" w:tplc="FEA6CDE0">
      <w:start w:val="1"/>
      <w:numFmt w:val="decimal"/>
      <w:lvlText w:val="%7."/>
      <w:lvlJc w:val="left"/>
      <w:pPr>
        <w:ind w:left="5040" w:hanging="360"/>
      </w:pPr>
    </w:lvl>
    <w:lvl w:ilvl="7" w:tplc="A50EB2D6">
      <w:start w:val="1"/>
      <w:numFmt w:val="lowerLetter"/>
      <w:lvlText w:val="%8."/>
      <w:lvlJc w:val="left"/>
      <w:pPr>
        <w:ind w:left="5760" w:hanging="360"/>
      </w:pPr>
    </w:lvl>
    <w:lvl w:ilvl="8" w:tplc="6A4AF8F2">
      <w:start w:val="1"/>
      <w:numFmt w:val="lowerRoman"/>
      <w:lvlText w:val="%9."/>
      <w:lvlJc w:val="right"/>
      <w:pPr>
        <w:ind w:left="6480" w:hanging="180"/>
      </w:pPr>
    </w:lvl>
  </w:abstractNum>
  <w:abstractNum w:abstractNumId="4" w15:restartNumberingAfterBreak="0">
    <w:nsid w:val="0CA369EE"/>
    <w:multiLevelType w:val="hybridMultilevel"/>
    <w:tmpl w:val="23D89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A7DEC"/>
    <w:multiLevelType w:val="hybridMultilevel"/>
    <w:tmpl w:val="193C8BDC"/>
    <w:lvl w:ilvl="0" w:tplc="DEA02244">
      <w:start w:val="1"/>
      <w:numFmt w:val="decimal"/>
      <w:lvlText w:val="%1."/>
      <w:lvlJc w:val="left"/>
      <w:pPr>
        <w:ind w:left="720" w:hanging="360"/>
      </w:pPr>
    </w:lvl>
    <w:lvl w:ilvl="1" w:tplc="CED8B248">
      <w:start w:val="1"/>
      <w:numFmt w:val="lowerLetter"/>
      <w:lvlText w:val="%2."/>
      <w:lvlJc w:val="left"/>
      <w:pPr>
        <w:ind w:left="1440" w:hanging="360"/>
      </w:pPr>
    </w:lvl>
    <w:lvl w:ilvl="2" w:tplc="27C4FA1A">
      <w:start w:val="1"/>
      <w:numFmt w:val="lowerRoman"/>
      <w:lvlText w:val="%3."/>
      <w:lvlJc w:val="right"/>
      <w:pPr>
        <w:ind w:left="2160" w:hanging="180"/>
      </w:pPr>
    </w:lvl>
    <w:lvl w:ilvl="3" w:tplc="4970E43E">
      <w:start w:val="1"/>
      <w:numFmt w:val="decimal"/>
      <w:lvlText w:val="%4."/>
      <w:lvlJc w:val="left"/>
      <w:pPr>
        <w:ind w:left="2880" w:hanging="360"/>
      </w:pPr>
    </w:lvl>
    <w:lvl w:ilvl="4" w:tplc="A4222A44">
      <w:start w:val="1"/>
      <w:numFmt w:val="lowerLetter"/>
      <w:lvlText w:val="%5."/>
      <w:lvlJc w:val="left"/>
      <w:pPr>
        <w:ind w:left="3600" w:hanging="360"/>
      </w:pPr>
    </w:lvl>
    <w:lvl w:ilvl="5" w:tplc="C8DE9916">
      <w:start w:val="1"/>
      <w:numFmt w:val="lowerRoman"/>
      <w:lvlText w:val="%6."/>
      <w:lvlJc w:val="right"/>
      <w:pPr>
        <w:ind w:left="4320" w:hanging="180"/>
      </w:pPr>
    </w:lvl>
    <w:lvl w:ilvl="6" w:tplc="6ACA3D14">
      <w:start w:val="1"/>
      <w:numFmt w:val="decimal"/>
      <w:lvlText w:val="%7."/>
      <w:lvlJc w:val="left"/>
      <w:pPr>
        <w:ind w:left="5040" w:hanging="360"/>
      </w:pPr>
    </w:lvl>
    <w:lvl w:ilvl="7" w:tplc="A8BCAAAE">
      <w:start w:val="1"/>
      <w:numFmt w:val="lowerLetter"/>
      <w:lvlText w:val="%8."/>
      <w:lvlJc w:val="left"/>
      <w:pPr>
        <w:ind w:left="5760" w:hanging="360"/>
      </w:pPr>
    </w:lvl>
    <w:lvl w:ilvl="8" w:tplc="81A2908C">
      <w:start w:val="1"/>
      <w:numFmt w:val="lowerRoman"/>
      <w:lvlText w:val="%9."/>
      <w:lvlJc w:val="right"/>
      <w:pPr>
        <w:ind w:left="6480" w:hanging="180"/>
      </w:pPr>
    </w:lvl>
  </w:abstractNum>
  <w:abstractNum w:abstractNumId="6" w15:restartNumberingAfterBreak="0">
    <w:nsid w:val="0DD979CF"/>
    <w:multiLevelType w:val="hybridMultilevel"/>
    <w:tmpl w:val="8916714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F1D7EF0"/>
    <w:multiLevelType w:val="hybridMultilevel"/>
    <w:tmpl w:val="09E618BE"/>
    <w:lvl w:ilvl="0" w:tplc="539E473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7C3B5C"/>
    <w:multiLevelType w:val="multilevel"/>
    <w:tmpl w:val="0A1C1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98639E"/>
    <w:multiLevelType w:val="multilevel"/>
    <w:tmpl w:val="0992A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00586D"/>
    <w:multiLevelType w:val="multilevel"/>
    <w:tmpl w:val="21EE1C5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1F73E5"/>
    <w:multiLevelType w:val="hybridMultilevel"/>
    <w:tmpl w:val="AE66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D425C"/>
    <w:multiLevelType w:val="multilevel"/>
    <w:tmpl w:val="AAFC0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5437EE"/>
    <w:multiLevelType w:val="hybridMultilevel"/>
    <w:tmpl w:val="6FA476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9564EB"/>
    <w:multiLevelType w:val="multilevel"/>
    <w:tmpl w:val="D50CB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F66BFD"/>
    <w:multiLevelType w:val="multilevel"/>
    <w:tmpl w:val="7FFC7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9033261"/>
    <w:multiLevelType w:val="multilevel"/>
    <w:tmpl w:val="21EE1C5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9DF38E2"/>
    <w:multiLevelType w:val="multilevel"/>
    <w:tmpl w:val="592204D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1A26ED66"/>
    <w:multiLevelType w:val="multilevel"/>
    <w:tmpl w:val="981A9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25028D"/>
    <w:multiLevelType w:val="multilevel"/>
    <w:tmpl w:val="21EE1C5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6F5E12"/>
    <w:multiLevelType w:val="multilevel"/>
    <w:tmpl w:val="D2A6AF0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E0E4830"/>
    <w:multiLevelType w:val="hybridMultilevel"/>
    <w:tmpl w:val="28A48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5726BF"/>
    <w:multiLevelType w:val="multilevel"/>
    <w:tmpl w:val="F008E402"/>
    <w:lvl w:ilvl="0">
      <w:start w:val="1"/>
      <w:numFmt w:val="decimal"/>
      <w:lvlText w:val="%1."/>
      <w:lvlJc w:val="left"/>
      <w:pPr>
        <w:ind w:left="720" w:hanging="360"/>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19468F2"/>
    <w:multiLevelType w:val="multilevel"/>
    <w:tmpl w:val="CF66F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AE0716"/>
    <w:multiLevelType w:val="multilevel"/>
    <w:tmpl w:val="BCF81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39FE5D"/>
    <w:multiLevelType w:val="hybridMultilevel"/>
    <w:tmpl w:val="8592A08C"/>
    <w:lvl w:ilvl="0" w:tplc="AAC85CA0">
      <w:start w:val="1"/>
      <w:numFmt w:val="decimal"/>
      <w:lvlText w:val="%1."/>
      <w:lvlJc w:val="left"/>
      <w:pPr>
        <w:ind w:left="720" w:hanging="360"/>
      </w:pPr>
    </w:lvl>
    <w:lvl w:ilvl="1" w:tplc="C5E446F2">
      <w:start w:val="1"/>
      <w:numFmt w:val="lowerLetter"/>
      <w:lvlText w:val="%2."/>
      <w:lvlJc w:val="left"/>
      <w:pPr>
        <w:ind w:left="1440" w:hanging="360"/>
      </w:pPr>
    </w:lvl>
    <w:lvl w:ilvl="2" w:tplc="28A24852">
      <w:start w:val="1"/>
      <w:numFmt w:val="lowerRoman"/>
      <w:lvlText w:val="%3."/>
      <w:lvlJc w:val="right"/>
      <w:pPr>
        <w:ind w:left="2160" w:hanging="180"/>
      </w:pPr>
    </w:lvl>
    <w:lvl w:ilvl="3" w:tplc="F5C2B168">
      <w:start w:val="1"/>
      <w:numFmt w:val="decimal"/>
      <w:lvlText w:val="%4."/>
      <w:lvlJc w:val="left"/>
      <w:pPr>
        <w:ind w:left="2880" w:hanging="360"/>
      </w:pPr>
    </w:lvl>
    <w:lvl w:ilvl="4" w:tplc="97FC1030">
      <w:start w:val="1"/>
      <w:numFmt w:val="lowerLetter"/>
      <w:lvlText w:val="%5."/>
      <w:lvlJc w:val="left"/>
      <w:pPr>
        <w:ind w:left="3600" w:hanging="360"/>
      </w:pPr>
    </w:lvl>
    <w:lvl w:ilvl="5" w:tplc="8886E13E">
      <w:start w:val="1"/>
      <w:numFmt w:val="lowerRoman"/>
      <w:lvlText w:val="%6."/>
      <w:lvlJc w:val="right"/>
      <w:pPr>
        <w:ind w:left="4320" w:hanging="180"/>
      </w:pPr>
    </w:lvl>
    <w:lvl w:ilvl="6" w:tplc="BC3617FE">
      <w:start w:val="1"/>
      <w:numFmt w:val="decimal"/>
      <w:lvlText w:val="%7."/>
      <w:lvlJc w:val="left"/>
      <w:pPr>
        <w:ind w:left="5040" w:hanging="360"/>
      </w:pPr>
    </w:lvl>
    <w:lvl w:ilvl="7" w:tplc="EBD0413C">
      <w:start w:val="1"/>
      <w:numFmt w:val="lowerLetter"/>
      <w:lvlText w:val="%8."/>
      <w:lvlJc w:val="left"/>
      <w:pPr>
        <w:ind w:left="5760" w:hanging="360"/>
      </w:pPr>
    </w:lvl>
    <w:lvl w:ilvl="8" w:tplc="22627F00">
      <w:start w:val="1"/>
      <w:numFmt w:val="lowerRoman"/>
      <w:lvlText w:val="%9."/>
      <w:lvlJc w:val="right"/>
      <w:pPr>
        <w:ind w:left="6480" w:hanging="180"/>
      </w:pPr>
    </w:lvl>
  </w:abstractNum>
  <w:abstractNum w:abstractNumId="26" w15:restartNumberingAfterBreak="0">
    <w:nsid w:val="263F720E"/>
    <w:multiLevelType w:val="hybridMultilevel"/>
    <w:tmpl w:val="807487CA"/>
    <w:lvl w:ilvl="0" w:tplc="539E473C">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79F3C5C"/>
    <w:multiLevelType w:val="multilevel"/>
    <w:tmpl w:val="C136AD10"/>
    <w:lvl w:ilvl="0">
      <w:start w:val="1"/>
      <w:numFmt w:val="decimal"/>
      <w:lvlText w:val="%1."/>
      <w:lvlJc w:val="left"/>
      <w:pPr>
        <w:ind w:left="720" w:hanging="360"/>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81F5CF8"/>
    <w:multiLevelType w:val="multilevel"/>
    <w:tmpl w:val="0992A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B9A5E4F"/>
    <w:multiLevelType w:val="hybridMultilevel"/>
    <w:tmpl w:val="7F06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392BA7"/>
    <w:multiLevelType w:val="multilevel"/>
    <w:tmpl w:val="D7BAA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FDA0B72"/>
    <w:multiLevelType w:val="hybridMultilevel"/>
    <w:tmpl w:val="16A86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B3174E"/>
    <w:multiLevelType w:val="hybridMultilevel"/>
    <w:tmpl w:val="7ED6424C"/>
    <w:lvl w:ilvl="0" w:tplc="BDA0504E">
      <w:start w:val="1"/>
      <w:numFmt w:val="decimal"/>
      <w:lvlText w:val="%1."/>
      <w:lvlJc w:val="left"/>
      <w:pPr>
        <w:ind w:left="720" w:hanging="360"/>
      </w:pPr>
      <w:rPr>
        <w:b w:val="0"/>
        <w:bCs w:val="0"/>
      </w:rPr>
    </w:lvl>
    <w:lvl w:ilvl="1" w:tplc="2C0A06CE">
      <w:start w:val="1"/>
      <w:numFmt w:val="lowerLetter"/>
      <w:lvlText w:val="%2."/>
      <w:lvlJc w:val="left"/>
      <w:pPr>
        <w:ind w:left="1440" w:hanging="360"/>
      </w:pPr>
    </w:lvl>
    <w:lvl w:ilvl="2" w:tplc="737274FC">
      <w:start w:val="1"/>
      <w:numFmt w:val="lowerRoman"/>
      <w:lvlText w:val="%3."/>
      <w:lvlJc w:val="right"/>
      <w:pPr>
        <w:ind w:left="2160" w:hanging="180"/>
      </w:pPr>
    </w:lvl>
    <w:lvl w:ilvl="3" w:tplc="65FA7DD2">
      <w:start w:val="1"/>
      <w:numFmt w:val="decimal"/>
      <w:lvlText w:val="%4."/>
      <w:lvlJc w:val="left"/>
      <w:pPr>
        <w:ind w:left="2880" w:hanging="360"/>
      </w:pPr>
    </w:lvl>
    <w:lvl w:ilvl="4" w:tplc="47C4A62A">
      <w:start w:val="1"/>
      <w:numFmt w:val="lowerLetter"/>
      <w:lvlText w:val="%5."/>
      <w:lvlJc w:val="left"/>
      <w:pPr>
        <w:ind w:left="3600" w:hanging="360"/>
      </w:pPr>
    </w:lvl>
    <w:lvl w:ilvl="5" w:tplc="3CEEE02C">
      <w:start w:val="1"/>
      <w:numFmt w:val="lowerRoman"/>
      <w:lvlText w:val="%6."/>
      <w:lvlJc w:val="right"/>
      <w:pPr>
        <w:ind w:left="4320" w:hanging="180"/>
      </w:pPr>
    </w:lvl>
    <w:lvl w:ilvl="6" w:tplc="BD58890E">
      <w:start w:val="1"/>
      <w:numFmt w:val="decimal"/>
      <w:lvlText w:val="%7."/>
      <w:lvlJc w:val="left"/>
      <w:pPr>
        <w:ind w:left="5040" w:hanging="360"/>
      </w:pPr>
    </w:lvl>
    <w:lvl w:ilvl="7" w:tplc="3DD6A93A">
      <w:start w:val="1"/>
      <w:numFmt w:val="lowerLetter"/>
      <w:lvlText w:val="%8."/>
      <w:lvlJc w:val="left"/>
      <w:pPr>
        <w:ind w:left="5760" w:hanging="360"/>
      </w:pPr>
    </w:lvl>
    <w:lvl w:ilvl="8" w:tplc="BA84E626">
      <w:start w:val="1"/>
      <w:numFmt w:val="lowerRoman"/>
      <w:lvlText w:val="%9."/>
      <w:lvlJc w:val="right"/>
      <w:pPr>
        <w:ind w:left="6480" w:hanging="180"/>
      </w:pPr>
    </w:lvl>
  </w:abstractNum>
  <w:abstractNum w:abstractNumId="33" w15:restartNumberingAfterBreak="0">
    <w:nsid w:val="30CBA54B"/>
    <w:multiLevelType w:val="multilevel"/>
    <w:tmpl w:val="041E70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331876FC"/>
    <w:multiLevelType w:val="hybridMultilevel"/>
    <w:tmpl w:val="FFFFFFFF"/>
    <w:lvl w:ilvl="0" w:tplc="CF8CBC54">
      <w:start w:val="1"/>
      <w:numFmt w:val="bullet"/>
      <w:lvlText w:val="•"/>
      <w:lvlJc w:val="left"/>
      <w:pPr>
        <w:ind w:left="720" w:hanging="360"/>
      </w:pPr>
      <w:rPr>
        <w:rFonts w:ascii="Calibri" w:hAnsi="Calibri" w:hint="default"/>
      </w:rPr>
    </w:lvl>
    <w:lvl w:ilvl="1" w:tplc="7C86A40E">
      <w:start w:val="1"/>
      <w:numFmt w:val="bullet"/>
      <w:lvlText w:val="o"/>
      <w:lvlJc w:val="left"/>
      <w:pPr>
        <w:ind w:left="1440" w:hanging="360"/>
      </w:pPr>
      <w:rPr>
        <w:rFonts w:ascii="Courier New" w:hAnsi="Courier New" w:hint="default"/>
      </w:rPr>
    </w:lvl>
    <w:lvl w:ilvl="2" w:tplc="4A7A8E08">
      <w:start w:val="1"/>
      <w:numFmt w:val="bullet"/>
      <w:lvlText w:val=""/>
      <w:lvlJc w:val="left"/>
      <w:pPr>
        <w:ind w:left="2160" w:hanging="360"/>
      </w:pPr>
      <w:rPr>
        <w:rFonts w:ascii="Wingdings" w:hAnsi="Wingdings" w:hint="default"/>
      </w:rPr>
    </w:lvl>
    <w:lvl w:ilvl="3" w:tplc="6E74BDD0">
      <w:start w:val="1"/>
      <w:numFmt w:val="bullet"/>
      <w:lvlText w:val=""/>
      <w:lvlJc w:val="left"/>
      <w:pPr>
        <w:ind w:left="2880" w:hanging="360"/>
      </w:pPr>
      <w:rPr>
        <w:rFonts w:ascii="Symbol" w:hAnsi="Symbol" w:hint="default"/>
      </w:rPr>
    </w:lvl>
    <w:lvl w:ilvl="4" w:tplc="68388C78">
      <w:start w:val="1"/>
      <w:numFmt w:val="bullet"/>
      <w:lvlText w:val="o"/>
      <w:lvlJc w:val="left"/>
      <w:pPr>
        <w:ind w:left="3600" w:hanging="360"/>
      </w:pPr>
      <w:rPr>
        <w:rFonts w:ascii="Courier New" w:hAnsi="Courier New" w:hint="default"/>
      </w:rPr>
    </w:lvl>
    <w:lvl w:ilvl="5" w:tplc="3D88FC90">
      <w:start w:val="1"/>
      <w:numFmt w:val="bullet"/>
      <w:lvlText w:val=""/>
      <w:lvlJc w:val="left"/>
      <w:pPr>
        <w:ind w:left="4320" w:hanging="360"/>
      </w:pPr>
      <w:rPr>
        <w:rFonts w:ascii="Wingdings" w:hAnsi="Wingdings" w:hint="default"/>
      </w:rPr>
    </w:lvl>
    <w:lvl w:ilvl="6" w:tplc="C8E81090">
      <w:start w:val="1"/>
      <w:numFmt w:val="bullet"/>
      <w:lvlText w:val=""/>
      <w:lvlJc w:val="left"/>
      <w:pPr>
        <w:ind w:left="5040" w:hanging="360"/>
      </w:pPr>
      <w:rPr>
        <w:rFonts w:ascii="Symbol" w:hAnsi="Symbol" w:hint="default"/>
      </w:rPr>
    </w:lvl>
    <w:lvl w:ilvl="7" w:tplc="E13C420A">
      <w:start w:val="1"/>
      <w:numFmt w:val="bullet"/>
      <w:lvlText w:val="o"/>
      <w:lvlJc w:val="left"/>
      <w:pPr>
        <w:ind w:left="5760" w:hanging="360"/>
      </w:pPr>
      <w:rPr>
        <w:rFonts w:ascii="Courier New" w:hAnsi="Courier New" w:hint="default"/>
      </w:rPr>
    </w:lvl>
    <w:lvl w:ilvl="8" w:tplc="FD984068">
      <w:start w:val="1"/>
      <w:numFmt w:val="bullet"/>
      <w:lvlText w:val=""/>
      <w:lvlJc w:val="left"/>
      <w:pPr>
        <w:ind w:left="6480" w:hanging="360"/>
      </w:pPr>
      <w:rPr>
        <w:rFonts w:ascii="Wingdings" w:hAnsi="Wingdings" w:hint="default"/>
      </w:rPr>
    </w:lvl>
  </w:abstractNum>
  <w:abstractNum w:abstractNumId="35" w15:restartNumberingAfterBreak="0">
    <w:nsid w:val="337F4C20"/>
    <w:multiLevelType w:val="hybridMultilevel"/>
    <w:tmpl w:val="43465140"/>
    <w:lvl w:ilvl="0" w:tplc="539E473C">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6A75F93"/>
    <w:multiLevelType w:val="hybridMultilevel"/>
    <w:tmpl w:val="9A4E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265D9A"/>
    <w:multiLevelType w:val="hybridMultilevel"/>
    <w:tmpl w:val="502E7450"/>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815E589A">
      <w:numFmt w:val="decimal"/>
      <w:lvlText w:val=""/>
      <w:lvlJc w:val="left"/>
    </w:lvl>
    <w:lvl w:ilvl="4" w:tplc="7ABE4DCE">
      <w:numFmt w:val="decimal"/>
      <w:lvlText w:val=""/>
      <w:lvlJc w:val="left"/>
    </w:lvl>
    <w:lvl w:ilvl="5" w:tplc="6B22705E">
      <w:numFmt w:val="decimal"/>
      <w:lvlText w:val=""/>
      <w:lvlJc w:val="left"/>
    </w:lvl>
    <w:lvl w:ilvl="6" w:tplc="629EC350">
      <w:numFmt w:val="decimal"/>
      <w:lvlText w:val=""/>
      <w:lvlJc w:val="left"/>
    </w:lvl>
    <w:lvl w:ilvl="7" w:tplc="8CA28D66">
      <w:numFmt w:val="decimal"/>
      <w:lvlText w:val=""/>
      <w:lvlJc w:val="left"/>
    </w:lvl>
    <w:lvl w:ilvl="8" w:tplc="26562302">
      <w:numFmt w:val="decimal"/>
      <w:lvlText w:val=""/>
      <w:lvlJc w:val="left"/>
    </w:lvl>
  </w:abstractNum>
  <w:abstractNum w:abstractNumId="38" w15:restartNumberingAfterBreak="0">
    <w:nsid w:val="38DC1BF4"/>
    <w:multiLevelType w:val="hybridMultilevel"/>
    <w:tmpl w:val="36E8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88378F"/>
    <w:multiLevelType w:val="hybridMultilevel"/>
    <w:tmpl w:val="5ECC3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A5285F"/>
    <w:multiLevelType w:val="hybridMultilevel"/>
    <w:tmpl w:val="DD08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9C386A"/>
    <w:multiLevelType w:val="hybridMultilevel"/>
    <w:tmpl w:val="88E66BEC"/>
    <w:lvl w:ilvl="0" w:tplc="B9F6ADEC">
      <w:start w:val="1"/>
      <w:numFmt w:val="decimal"/>
      <w:lvlText w:val="%1."/>
      <w:lvlJc w:val="left"/>
      <w:pPr>
        <w:ind w:left="720" w:hanging="360"/>
      </w:pPr>
    </w:lvl>
    <w:lvl w:ilvl="1" w:tplc="CC487796">
      <w:start w:val="1"/>
      <w:numFmt w:val="lowerLetter"/>
      <w:lvlText w:val="%2."/>
      <w:lvlJc w:val="left"/>
      <w:pPr>
        <w:ind w:left="1440" w:hanging="360"/>
      </w:pPr>
    </w:lvl>
    <w:lvl w:ilvl="2" w:tplc="478AF4FA">
      <w:start w:val="1"/>
      <w:numFmt w:val="lowerRoman"/>
      <w:lvlText w:val="%3."/>
      <w:lvlJc w:val="right"/>
      <w:pPr>
        <w:ind w:left="2160" w:hanging="180"/>
      </w:pPr>
    </w:lvl>
    <w:lvl w:ilvl="3" w:tplc="D1CC3BBA">
      <w:start w:val="1"/>
      <w:numFmt w:val="decimal"/>
      <w:lvlText w:val="%4."/>
      <w:lvlJc w:val="left"/>
      <w:pPr>
        <w:ind w:left="2880" w:hanging="360"/>
      </w:pPr>
    </w:lvl>
    <w:lvl w:ilvl="4" w:tplc="E03C2306">
      <w:start w:val="1"/>
      <w:numFmt w:val="lowerLetter"/>
      <w:lvlText w:val="%5."/>
      <w:lvlJc w:val="left"/>
      <w:pPr>
        <w:ind w:left="3600" w:hanging="360"/>
      </w:pPr>
    </w:lvl>
    <w:lvl w:ilvl="5" w:tplc="14BA65B2">
      <w:start w:val="1"/>
      <w:numFmt w:val="lowerRoman"/>
      <w:lvlText w:val="%6."/>
      <w:lvlJc w:val="right"/>
      <w:pPr>
        <w:ind w:left="4320" w:hanging="180"/>
      </w:pPr>
    </w:lvl>
    <w:lvl w:ilvl="6" w:tplc="B4B87508">
      <w:start w:val="1"/>
      <w:numFmt w:val="decimal"/>
      <w:lvlText w:val="%7."/>
      <w:lvlJc w:val="left"/>
      <w:pPr>
        <w:ind w:left="5040" w:hanging="360"/>
      </w:pPr>
    </w:lvl>
    <w:lvl w:ilvl="7" w:tplc="495CC480">
      <w:start w:val="1"/>
      <w:numFmt w:val="lowerLetter"/>
      <w:lvlText w:val="%8."/>
      <w:lvlJc w:val="left"/>
      <w:pPr>
        <w:ind w:left="5760" w:hanging="360"/>
      </w:pPr>
    </w:lvl>
    <w:lvl w:ilvl="8" w:tplc="173EFF2A">
      <w:start w:val="1"/>
      <w:numFmt w:val="lowerRoman"/>
      <w:lvlText w:val="%9."/>
      <w:lvlJc w:val="right"/>
      <w:pPr>
        <w:ind w:left="6480" w:hanging="180"/>
      </w:pPr>
    </w:lvl>
  </w:abstractNum>
  <w:abstractNum w:abstractNumId="42" w15:restartNumberingAfterBreak="0">
    <w:nsid w:val="447D40F6"/>
    <w:multiLevelType w:val="multilevel"/>
    <w:tmpl w:val="ED545E38"/>
    <w:lvl w:ilvl="0">
      <w:start w:val="1"/>
      <w:numFmt w:val="decimal"/>
      <w:lvlText w:val="%1."/>
      <w:lvlJc w:val="left"/>
      <w:pPr>
        <w:ind w:left="720" w:hanging="360"/>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B36BC6"/>
    <w:multiLevelType w:val="hybridMultilevel"/>
    <w:tmpl w:val="79E2380E"/>
    <w:lvl w:ilvl="0" w:tplc="DC6E10D8">
      <w:start w:val="1"/>
      <w:numFmt w:val="bullet"/>
      <w:lvlText w:val=""/>
      <w:lvlJc w:val="left"/>
      <w:pPr>
        <w:ind w:left="720" w:hanging="360"/>
      </w:pPr>
      <w:rPr>
        <w:rFonts w:ascii="Symbol" w:hAnsi="Symbol" w:hint="default"/>
      </w:rPr>
    </w:lvl>
    <w:lvl w:ilvl="1" w:tplc="8128733A">
      <w:start w:val="1"/>
      <w:numFmt w:val="bullet"/>
      <w:lvlText w:val="o"/>
      <w:lvlJc w:val="left"/>
      <w:pPr>
        <w:ind w:left="1440" w:hanging="360"/>
      </w:pPr>
      <w:rPr>
        <w:rFonts w:ascii="Courier New" w:hAnsi="Courier New" w:hint="default"/>
      </w:rPr>
    </w:lvl>
    <w:lvl w:ilvl="2" w:tplc="D49053F2">
      <w:start w:val="1"/>
      <w:numFmt w:val="bullet"/>
      <w:lvlText w:val=""/>
      <w:lvlJc w:val="left"/>
      <w:pPr>
        <w:ind w:left="2160" w:hanging="360"/>
      </w:pPr>
      <w:rPr>
        <w:rFonts w:ascii="Wingdings" w:hAnsi="Wingdings" w:hint="default"/>
      </w:rPr>
    </w:lvl>
    <w:lvl w:ilvl="3" w:tplc="06205630">
      <w:start w:val="1"/>
      <w:numFmt w:val="bullet"/>
      <w:lvlText w:val=""/>
      <w:lvlJc w:val="left"/>
      <w:pPr>
        <w:ind w:left="2880" w:hanging="360"/>
      </w:pPr>
      <w:rPr>
        <w:rFonts w:ascii="Symbol" w:hAnsi="Symbol" w:hint="default"/>
      </w:rPr>
    </w:lvl>
    <w:lvl w:ilvl="4" w:tplc="EBD286BE">
      <w:start w:val="1"/>
      <w:numFmt w:val="bullet"/>
      <w:lvlText w:val="o"/>
      <w:lvlJc w:val="left"/>
      <w:pPr>
        <w:ind w:left="3600" w:hanging="360"/>
      </w:pPr>
      <w:rPr>
        <w:rFonts w:ascii="Courier New" w:hAnsi="Courier New" w:hint="default"/>
      </w:rPr>
    </w:lvl>
    <w:lvl w:ilvl="5" w:tplc="9072C780">
      <w:start w:val="1"/>
      <w:numFmt w:val="bullet"/>
      <w:lvlText w:val=""/>
      <w:lvlJc w:val="left"/>
      <w:pPr>
        <w:ind w:left="4320" w:hanging="360"/>
      </w:pPr>
      <w:rPr>
        <w:rFonts w:ascii="Wingdings" w:hAnsi="Wingdings" w:hint="default"/>
      </w:rPr>
    </w:lvl>
    <w:lvl w:ilvl="6" w:tplc="00EE0B1E">
      <w:start w:val="1"/>
      <w:numFmt w:val="bullet"/>
      <w:lvlText w:val=""/>
      <w:lvlJc w:val="left"/>
      <w:pPr>
        <w:ind w:left="5040" w:hanging="360"/>
      </w:pPr>
      <w:rPr>
        <w:rFonts w:ascii="Symbol" w:hAnsi="Symbol" w:hint="default"/>
      </w:rPr>
    </w:lvl>
    <w:lvl w:ilvl="7" w:tplc="CA92EAF2">
      <w:start w:val="1"/>
      <w:numFmt w:val="bullet"/>
      <w:lvlText w:val="o"/>
      <w:lvlJc w:val="left"/>
      <w:pPr>
        <w:ind w:left="5760" w:hanging="360"/>
      </w:pPr>
      <w:rPr>
        <w:rFonts w:ascii="Courier New" w:hAnsi="Courier New" w:hint="default"/>
      </w:rPr>
    </w:lvl>
    <w:lvl w:ilvl="8" w:tplc="FE34D650">
      <w:start w:val="1"/>
      <w:numFmt w:val="bullet"/>
      <w:lvlText w:val=""/>
      <w:lvlJc w:val="left"/>
      <w:pPr>
        <w:ind w:left="6480" w:hanging="360"/>
      </w:pPr>
      <w:rPr>
        <w:rFonts w:ascii="Wingdings" w:hAnsi="Wingdings" w:hint="default"/>
      </w:rPr>
    </w:lvl>
  </w:abstractNum>
  <w:abstractNum w:abstractNumId="44" w15:restartNumberingAfterBreak="0">
    <w:nsid w:val="471E7D29"/>
    <w:multiLevelType w:val="hybridMultilevel"/>
    <w:tmpl w:val="E6C0D402"/>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5" w15:restartNumberingAfterBreak="0">
    <w:nsid w:val="4BC33CD0"/>
    <w:multiLevelType w:val="hybridMultilevel"/>
    <w:tmpl w:val="34B0936C"/>
    <w:lvl w:ilvl="0" w:tplc="09D22AB2">
      <w:start w:val="1"/>
      <w:numFmt w:val="decimal"/>
      <w:lvlText w:val="%1."/>
      <w:lvlJc w:val="left"/>
      <w:pPr>
        <w:ind w:left="720" w:hanging="360"/>
      </w:pPr>
    </w:lvl>
    <w:lvl w:ilvl="1" w:tplc="5770F22A">
      <w:start w:val="1"/>
      <w:numFmt w:val="lowerLetter"/>
      <w:lvlText w:val="%2."/>
      <w:lvlJc w:val="left"/>
      <w:pPr>
        <w:ind w:left="1440" w:hanging="360"/>
      </w:pPr>
    </w:lvl>
    <w:lvl w:ilvl="2" w:tplc="DA24397A">
      <w:start w:val="1"/>
      <w:numFmt w:val="lowerRoman"/>
      <w:lvlText w:val="%3."/>
      <w:lvlJc w:val="right"/>
      <w:pPr>
        <w:ind w:left="2160" w:hanging="180"/>
      </w:pPr>
    </w:lvl>
    <w:lvl w:ilvl="3" w:tplc="7B62CE06">
      <w:start w:val="1"/>
      <w:numFmt w:val="decimal"/>
      <w:lvlText w:val="%4."/>
      <w:lvlJc w:val="left"/>
      <w:pPr>
        <w:ind w:left="2880" w:hanging="360"/>
      </w:pPr>
    </w:lvl>
    <w:lvl w:ilvl="4" w:tplc="4CD85C86">
      <w:start w:val="1"/>
      <w:numFmt w:val="lowerLetter"/>
      <w:lvlText w:val="%5."/>
      <w:lvlJc w:val="left"/>
      <w:pPr>
        <w:ind w:left="3600" w:hanging="360"/>
      </w:pPr>
    </w:lvl>
    <w:lvl w:ilvl="5" w:tplc="E79856CC">
      <w:start w:val="1"/>
      <w:numFmt w:val="lowerRoman"/>
      <w:lvlText w:val="%6."/>
      <w:lvlJc w:val="right"/>
      <w:pPr>
        <w:ind w:left="4320" w:hanging="180"/>
      </w:pPr>
    </w:lvl>
    <w:lvl w:ilvl="6" w:tplc="34EC9596">
      <w:start w:val="1"/>
      <w:numFmt w:val="decimal"/>
      <w:lvlText w:val="%7."/>
      <w:lvlJc w:val="left"/>
      <w:pPr>
        <w:ind w:left="5040" w:hanging="360"/>
      </w:pPr>
    </w:lvl>
    <w:lvl w:ilvl="7" w:tplc="2F007304">
      <w:start w:val="1"/>
      <w:numFmt w:val="lowerLetter"/>
      <w:lvlText w:val="%8."/>
      <w:lvlJc w:val="left"/>
      <w:pPr>
        <w:ind w:left="5760" w:hanging="360"/>
      </w:pPr>
    </w:lvl>
    <w:lvl w:ilvl="8" w:tplc="037C0E12">
      <w:start w:val="1"/>
      <w:numFmt w:val="lowerRoman"/>
      <w:lvlText w:val="%9."/>
      <w:lvlJc w:val="right"/>
      <w:pPr>
        <w:ind w:left="6480" w:hanging="180"/>
      </w:pPr>
    </w:lvl>
  </w:abstractNum>
  <w:abstractNum w:abstractNumId="46" w15:restartNumberingAfterBreak="0">
    <w:nsid w:val="4C4E3EA9"/>
    <w:multiLevelType w:val="hybridMultilevel"/>
    <w:tmpl w:val="07D24B52"/>
    <w:lvl w:ilvl="0" w:tplc="FAB46016">
      <w:start w:val="1"/>
      <w:numFmt w:val="bullet"/>
      <w:lvlText w:val="·"/>
      <w:lvlJc w:val="left"/>
      <w:pPr>
        <w:ind w:left="720" w:hanging="360"/>
      </w:pPr>
      <w:rPr>
        <w:rFonts w:ascii="Symbol" w:hAnsi="Symbol" w:hint="default"/>
      </w:rPr>
    </w:lvl>
    <w:lvl w:ilvl="1" w:tplc="899488A0">
      <w:start w:val="1"/>
      <w:numFmt w:val="bullet"/>
      <w:lvlText w:val="o"/>
      <w:lvlJc w:val="left"/>
      <w:pPr>
        <w:ind w:left="1440" w:hanging="360"/>
      </w:pPr>
      <w:rPr>
        <w:rFonts w:ascii="Courier New" w:hAnsi="Courier New" w:hint="default"/>
      </w:rPr>
    </w:lvl>
    <w:lvl w:ilvl="2" w:tplc="FA4A929C">
      <w:start w:val="1"/>
      <w:numFmt w:val="bullet"/>
      <w:lvlText w:val=""/>
      <w:lvlJc w:val="left"/>
      <w:pPr>
        <w:ind w:left="2160" w:hanging="360"/>
      </w:pPr>
      <w:rPr>
        <w:rFonts w:ascii="Wingdings" w:hAnsi="Wingdings" w:hint="default"/>
      </w:rPr>
    </w:lvl>
    <w:lvl w:ilvl="3" w:tplc="F2BE058A">
      <w:start w:val="1"/>
      <w:numFmt w:val="bullet"/>
      <w:lvlText w:val=""/>
      <w:lvlJc w:val="left"/>
      <w:pPr>
        <w:ind w:left="2880" w:hanging="360"/>
      </w:pPr>
      <w:rPr>
        <w:rFonts w:ascii="Symbol" w:hAnsi="Symbol" w:hint="default"/>
      </w:rPr>
    </w:lvl>
    <w:lvl w:ilvl="4" w:tplc="DDFA50D2">
      <w:start w:val="1"/>
      <w:numFmt w:val="bullet"/>
      <w:lvlText w:val="o"/>
      <w:lvlJc w:val="left"/>
      <w:pPr>
        <w:ind w:left="3600" w:hanging="360"/>
      </w:pPr>
      <w:rPr>
        <w:rFonts w:ascii="Courier New" w:hAnsi="Courier New" w:hint="default"/>
      </w:rPr>
    </w:lvl>
    <w:lvl w:ilvl="5" w:tplc="E4EE280E">
      <w:start w:val="1"/>
      <w:numFmt w:val="bullet"/>
      <w:lvlText w:val=""/>
      <w:lvlJc w:val="left"/>
      <w:pPr>
        <w:ind w:left="4320" w:hanging="360"/>
      </w:pPr>
      <w:rPr>
        <w:rFonts w:ascii="Wingdings" w:hAnsi="Wingdings" w:hint="default"/>
      </w:rPr>
    </w:lvl>
    <w:lvl w:ilvl="6" w:tplc="1E8656B4">
      <w:start w:val="1"/>
      <w:numFmt w:val="bullet"/>
      <w:lvlText w:val=""/>
      <w:lvlJc w:val="left"/>
      <w:pPr>
        <w:ind w:left="5040" w:hanging="360"/>
      </w:pPr>
      <w:rPr>
        <w:rFonts w:ascii="Symbol" w:hAnsi="Symbol" w:hint="default"/>
      </w:rPr>
    </w:lvl>
    <w:lvl w:ilvl="7" w:tplc="A2ECBEBC">
      <w:start w:val="1"/>
      <w:numFmt w:val="bullet"/>
      <w:lvlText w:val="o"/>
      <w:lvlJc w:val="left"/>
      <w:pPr>
        <w:ind w:left="5760" w:hanging="360"/>
      </w:pPr>
      <w:rPr>
        <w:rFonts w:ascii="Courier New" w:hAnsi="Courier New" w:hint="default"/>
      </w:rPr>
    </w:lvl>
    <w:lvl w:ilvl="8" w:tplc="D87832A6">
      <w:start w:val="1"/>
      <w:numFmt w:val="bullet"/>
      <w:lvlText w:val=""/>
      <w:lvlJc w:val="left"/>
      <w:pPr>
        <w:ind w:left="6480" w:hanging="360"/>
      </w:pPr>
      <w:rPr>
        <w:rFonts w:ascii="Wingdings" w:hAnsi="Wingdings" w:hint="default"/>
      </w:rPr>
    </w:lvl>
  </w:abstractNum>
  <w:abstractNum w:abstractNumId="47" w15:restartNumberingAfterBreak="0">
    <w:nsid w:val="4CC57741"/>
    <w:multiLevelType w:val="multilevel"/>
    <w:tmpl w:val="B192A92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8" w15:restartNumberingAfterBreak="0">
    <w:nsid w:val="4FD27F2D"/>
    <w:multiLevelType w:val="multilevel"/>
    <w:tmpl w:val="D2245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0603740"/>
    <w:multiLevelType w:val="hybridMultilevel"/>
    <w:tmpl w:val="9F54C082"/>
    <w:lvl w:ilvl="0" w:tplc="539E47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C1E408"/>
    <w:multiLevelType w:val="multilevel"/>
    <w:tmpl w:val="C322877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1" w15:restartNumberingAfterBreak="0">
    <w:nsid w:val="5A1E6AB1"/>
    <w:multiLevelType w:val="hybridMultilevel"/>
    <w:tmpl w:val="16A86C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CE50FE6"/>
    <w:multiLevelType w:val="multilevel"/>
    <w:tmpl w:val="684E0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F545D2E"/>
    <w:multiLevelType w:val="hybridMultilevel"/>
    <w:tmpl w:val="4A62EF52"/>
    <w:lvl w:ilvl="0" w:tplc="539E473C">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60056C66"/>
    <w:multiLevelType w:val="multilevel"/>
    <w:tmpl w:val="714C0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0393EE9"/>
    <w:multiLevelType w:val="multilevel"/>
    <w:tmpl w:val="7FFC7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0560D8C"/>
    <w:multiLevelType w:val="hybridMultilevel"/>
    <w:tmpl w:val="E264932A"/>
    <w:lvl w:ilvl="0" w:tplc="539E473C">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61892784"/>
    <w:multiLevelType w:val="hybridMultilevel"/>
    <w:tmpl w:val="378C66FE"/>
    <w:lvl w:ilvl="0" w:tplc="8744B2CE">
      <w:start w:val="1"/>
      <w:numFmt w:val="bullet"/>
      <w:lvlText w:val=""/>
      <w:lvlJc w:val="left"/>
      <w:pPr>
        <w:ind w:left="720" w:hanging="360"/>
      </w:pPr>
      <w:rPr>
        <w:rFonts w:ascii="Symbol" w:hAnsi="Symbol" w:hint="default"/>
      </w:rPr>
    </w:lvl>
    <w:lvl w:ilvl="1" w:tplc="3CEA2620">
      <w:start w:val="1"/>
      <w:numFmt w:val="bullet"/>
      <w:lvlText w:val="o"/>
      <w:lvlJc w:val="left"/>
      <w:pPr>
        <w:ind w:left="1440" w:hanging="360"/>
      </w:pPr>
      <w:rPr>
        <w:rFonts w:ascii="Courier New" w:hAnsi="Courier New" w:hint="default"/>
      </w:rPr>
    </w:lvl>
    <w:lvl w:ilvl="2" w:tplc="13AABE20">
      <w:start w:val="1"/>
      <w:numFmt w:val="bullet"/>
      <w:lvlText w:val=""/>
      <w:lvlJc w:val="left"/>
      <w:pPr>
        <w:ind w:left="2160" w:hanging="360"/>
      </w:pPr>
      <w:rPr>
        <w:rFonts w:ascii="Wingdings" w:hAnsi="Wingdings" w:hint="default"/>
      </w:rPr>
    </w:lvl>
    <w:lvl w:ilvl="3" w:tplc="826865D2">
      <w:start w:val="1"/>
      <w:numFmt w:val="bullet"/>
      <w:lvlText w:val=""/>
      <w:lvlJc w:val="left"/>
      <w:pPr>
        <w:ind w:left="2880" w:hanging="360"/>
      </w:pPr>
      <w:rPr>
        <w:rFonts w:ascii="Symbol" w:hAnsi="Symbol" w:hint="default"/>
      </w:rPr>
    </w:lvl>
    <w:lvl w:ilvl="4" w:tplc="AE081B62">
      <w:start w:val="1"/>
      <w:numFmt w:val="bullet"/>
      <w:lvlText w:val="o"/>
      <w:lvlJc w:val="left"/>
      <w:pPr>
        <w:ind w:left="3600" w:hanging="360"/>
      </w:pPr>
      <w:rPr>
        <w:rFonts w:ascii="Courier New" w:hAnsi="Courier New" w:hint="default"/>
      </w:rPr>
    </w:lvl>
    <w:lvl w:ilvl="5" w:tplc="E08286DA">
      <w:start w:val="1"/>
      <w:numFmt w:val="bullet"/>
      <w:lvlText w:val=""/>
      <w:lvlJc w:val="left"/>
      <w:pPr>
        <w:ind w:left="4320" w:hanging="360"/>
      </w:pPr>
      <w:rPr>
        <w:rFonts w:ascii="Wingdings" w:hAnsi="Wingdings" w:hint="default"/>
      </w:rPr>
    </w:lvl>
    <w:lvl w:ilvl="6" w:tplc="C41A8B34">
      <w:start w:val="1"/>
      <w:numFmt w:val="bullet"/>
      <w:lvlText w:val=""/>
      <w:lvlJc w:val="left"/>
      <w:pPr>
        <w:ind w:left="5040" w:hanging="360"/>
      </w:pPr>
      <w:rPr>
        <w:rFonts w:ascii="Symbol" w:hAnsi="Symbol" w:hint="default"/>
      </w:rPr>
    </w:lvl>
    <w:lvl w:ilvl="7" w:tplc="E14CBE2C">
      <w:start w:val="1"/>
      <w:numFmt w:val="bullet"/>
      <w:lvlText w:val="o"/>
      <w:lvlJc w:val="left"/>
      <w:pPr>
        <w:ind w:left="5760" w:hanging="360"/>
      </w:pPr>
      <w:rPr>
        <w:rFonts w:ascii="Courier New" w:hAnsi="Courier New" w:hint="default"/>
      </w:rPr>
    </w:lvl>
    <w:lvl w:ilvl="8" w:tplc="0EAE7762">
      <w:start w:val="1"/>
      <w:numFmt w:val="bullet"/>
      <w:lvlText w:val=""/>
      <w:lvlJc w:val="left"/>
      <w:pPr>
        <w:ind w:left="6480" w:hanging="360"/>
      </w:pPr>
      <w:rPr>
        <w:rFonts w:ascii="Wingdings" w:hAnsi="Wingdings" w:hint="default"/>
      </w:rPr>
    </w:lvl>
  </w:abstractNum>
  <w:abstractNum w:abstractNumId="58" w15:restartNumberingAfterBreak="0">
    <w:nsid w:val="62756198"/>
    <w:multiLevelType w:val="multilevel"/>
    <w:tmpl w:val="D50CB41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3928D3C"/>
    <w:multiLevelType w:val="hybridMultilevel"/>
    <w:tmpl w:val="D13A5466"/>
    <w:lvl w:ilvl="0" w:tplc="539E473C">
      <w:start w:val="1"/>
      <w:numFmt w:val="decimal"/>
      <w:lvlText w:val="%1."/>
      <w:lvlJc w:val="left"/>
      <w:pPr>
        <w:ind w:left="720" w:hanging="360"/>
      </w:pPr>
    </w:lvl>
    <w:lvl w:ilvl="1" w:tplc="2C9CA1E0">
      <w:start w:val="1"/>
      <w:numFmt w:val="lowerLetter"/>
      <w:lvlText w:val="%2."/>
      <w:lvlJc w:val="left"/>
      <w:pPr>
        <w:ind w:left="1440" w:hanging="360"/>
      </w:pPr>
    </w:lvl>
    <w:lvl w:ilvl="2" w:tplc="BF2EB79E">
      <w:start w:val="1"/>
      <w:numFmt w:val="lowerRoman"/>
      <w:lvlText w:val="%3."/>
      <w:lvlJc w:val="right"/>
      <w:pPr>
        <w:ind w:left="2160" w:hanging="180"/>
      </w:pPr>
    </w:lvl>
    <w:lvl w:ilvl="3" w:tplc="E14CA5D0">
      <w:start w:val="1"/>
      <w:numFmt w:val="decimal"/>
      <w:lvlText w:val="%4."/>
      <w:lvlJc w:val="left"/>
      <w:pPr>
        <w:ind w:left="2880" w:hanging="360"/>
      </w:pPr>
    </w:lvl>
    <w:lvl w:ilvl="4" w:tplc="9378F4F4">
      <w:start w:val="1"/>
      <w:numFmt w:val="lowerLetter"/>
      <w:lvlText w:val="%5."/>
      <w:lvlJc w:val="left"/>
      <w:pPr>
        <w:ind w:left="3600" w:hanging="360"/>
      </w:pPr>
    </w:lvl>
    <w:lvl w:ilvl="5" w:tplc="E9CCD4D8">
      <w:start w:val="1"/>
      <w:numFmt w:val="lowerRoman"/>
      <w:lvlText w:val="%6."/>
      <w:lvlJc w:val="right"/>
      <w:pPr>
        <w:ind w:left="4320" w:hanging="180"/>
      </w:pPr>
    </w:lvl>
    <w:lvl w:ilvl="6" w:tplc="05829C00">
      <w:start w:val="1"/>
      <w:numFmt w:val="decimal"/>
      <w:lvlText w:val="%7."/>
      <w:lvlJc w:val="left"/>
      <w:pPr>
        <w:ind w:left="5040" w:hanging="360"/>
      </w:pPr>
    </w:lvl>
    <w:lvl w:ilvl="7" w:tplc="1C262BCC">
      <w:start w:val="1"/>
      <w:numFmt w:val="lowerLetter"/>
      <w:lvlText w:val="%8."/>
      <w:lvlJc w:val="left"/>
      <w:pPr>
        <w:ind w:left="5760" w:hanging="360"/>
      </w:pPr>
    </w:lvl>
    <w:lvl w:ilvl="8" w:tplc="A2483592">
      <w:start w:val="1"/>
      <w:numFmt w:val="lowerRoman"/>
      <w:lvlText w:val="%9."/>
      <w:lvlJc w:val="right"/>
      <w:pPr>
        <w:ind w:left="6480" w:hanging="180"/>
      </w:pPr>
    </w:lvl>
  </w:abstractNum>
  <w:abstractNum w:abstractNumId="60" w15:restartNumberingAfterBreak="0">
    <w:nsid w:val="643E694D"/>
    <w:multiLevelType w:val="hybridMultilevel"/>
    <w:tmpl w:val="EE08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6EF341"/>
    <w:multiLevelType w:val="hybridMultilevel"/>
    <w:tmpl w:val="2752C6B2"/>
    <w:lvl w:ilvl="0" w:tplc="1A0A4FCA">
      <w:start w:val="1"/>
      <w:numFmt w:val="bullet"/>
      <w:lvlText w:val="·"/>
      <w:lvlJc w:val="left"/>
      <w:pPr>
        <w:ind w:left="720" w:hanging="360"/>
      </w:pPr>
      <w:rPr>
        <w:rFonts w:ascii="Symbol" w:hAnsi="Symbol" w:hint="default"/>
      </w:rPr>
    </w:lvl>
    <w:lvl w:ilvl="1" w:tplc="8300FF9E">
      <w:start w:val="1"/>
      <w:numFmt w:val="bullet"/>
      <w:lvlText w:val="o"/>
      <w:lvlJc w:val="left"/>
      <w:pPr>
        <w:ind w:left="1440" w:hanging="360"/>
      </w:pPr>
      <w:rPr>
        <w:rFonts w:ascii="Courier New" w:hAnsi="Courier New" w:hint="default"/>
      </w:rPr>
    </w:lvl>
    <w:lvl w:ilvl="2" w:tplc="18F4C45C">
      <w:start w:val="1"/>
      <w:numFmt w:val="bullet"/>
      <w:lvlText w:val=""/>
      <w:lvlJc w:val="left"/>
      <w:pPr>
        <w:ind w:left="2160" w:hanging="360"/>
      </w:pPr>
      <w:rPr>
        <w:rFonts w:ascii="Wingdings" w:hAnsi="Wingdings" w:hint="default"/>
      </w:rPr>
    </w:lvl>
    <w:lvl w:ilvl="3" w:tplc="A992D186">
      <w:start w:val="1"/>
      <w:numFmt w:val="bullet"/>
      <w:lvlText w:val=""/>
      <w:lvlJc w:val="left"/>
      <w:pPr>
        <w:ind w:left="2880" w:hanging="360"/>
      </w:pPr>
      <w:rPr>
        <w:rFonts w:ascii="Symbol" w:hAnsi="Symbol" w:hint="default"/>
      </w:rPr>
    </w:lvl>
    <w:lvl w:ilvl="4" w:tplc="86A25F98">
      <w:start w:val="1"/>
      <w:numFmt w:val="bullet"/>
      <w:lvlText w:val="o"/>
      <w:lvlJc w:val="left"/>
      <w:pPr>
        <w:ind w:left="3600" w:hanging="360"/>
      </w:pPr>
      <w:rPr>
        <w:rFonts w:ascii="Courier New" w:hAnsi="Courier New" w:hint="default"/>
      </w:rPr>
    </w:lvl>
    <w:lvl w:ilvl="5" w:tplc="C0367A96">
      <w:start w:val="1"/>
      <w:numFmt w:val="bullet"/>
      <w:lvlText w:val=""/>
      <w:lvlJc w:val="left"/>
      <w:pPr>
        <w:ind w:left="4320" w:hanging="360"/>
      </w:pPr>
      <w:rPr>
        <w:rFonts w:ascii="Wingdings" w:hAnsi="Wingdings" w:hint="default"/>
      </w:rPr>
    </w:lvl>
    <w:lvl w:ilvl="6" w:tplc="308E1A80">
      <w:start w:val="1"/>
      <w:numFmt w:val="bullet"/>
      <w:lvlText w:val=""/>
      <w:lvlJc w:val="left"/>
      <w:pPr>
        <w:ind w:left="5040" w:hanging="360"/>
      </w:pPr>
      <w:rPr>
        <w:rFonts w:ascii="Symbol" w:hAnsi="Symbol" w:hint="default"/>
      </w:rPr>
    </w:lvl>
    <w:lvl w:ilvl="7" w:tplc="1F6E01C0">
      <w:start w:val="1"/>
      <w:numFmt w:val="bullet"/>
      <w:lvlText w:val="o"/>
      <w:lvlJc w:val="left"/>
      <w:pPr>
        <w:ind w:left="5760" w:hanging="360"/>
      </w:pPr>
      <w:rPr>
        <w:rFonts w:ascii="Courier New" w:hAnsi="Courier New" w:hint="default"/>
      </w:rPr>
    </w:lvl>
    <w:lvl w:ilvl="8" w:tplc="9066FCF0">
      <w:start w:val="1"/>
      <w:numFmt w:val="bullet"/>
      <w:lvlText w:val=""/>
      <w:lvlJc w:val="left"/>
      <w:pPr>
        <w:ind w:left="6480" w:hanging="360"/>
      </w:pPr>
      <w:rPr>
        <w:rFonts w:ascii="Wingdings" w:hAnsi="Wingdings" w:hint="default"/>
      </w:rPr>
    </w:lvl>
  </w:abstractNum>
  <w:abstractNum w:abstractNumId="62" w15:restartNumberingAfterBreak="0">
    <w:nsid w:val="677D789B"/>
    <w:multiLevelType w:val="hybridMultilevel"/>
    <w:tmpl w:val="622CCEFC"/>
    <w:lvl w:ilvl="0" w:tplc="84E0E578">
      <w:start w:val="1"/>
      <w:numFmt w:val="bullet"/>
      <w:lvlText w:val="•"/>
      <w:lvlJc w:val="left"/>
      <w:pPr>
        <w:ind w:left="720" w:hanging="360"/>
      </w:pPr>
    </w:lvl>
    <w:lvl w:ilvl="1" w:tplc="B1545C4A">
      <w:numFmt w:val="decimal"/>
      <w:lvlText w:val=""/>
      <w:lvlJc w:val="left"/>
    </w:lvl>
    <w:lvl w:ilvl="2" w:tplc="F9D04A8A">
      <w:numFmt w:val="decimal"/>
      <w:lvlText w:val=""/>
      <w:lvlJc w:val="left"/>
    </w:lvl>
    <w:lvl w:ilvl="3" w:tplc="DEEE141A">
      <w:numFmt w:val="decimal"/>
      <w:lvlText w:val=""/>
      <w:lvlJc w:val="left"/>
    </w:lvl>
    <w:lvl w:ilvl="4" w:tplc="9D80CC7E">
      <w:numFmt w:val="decimal"/>
      <w:lvlText w:val=""/>
      <w:lvlJc w:val="left"/>
    </w:lvl>
    <w:lvl w:ilvl="5" w:tplc="9A507170">
      <w:numFmt w:val="decimal"/>
      <w:lvlText w:val=""/>
      <w:lvlJc w:val="left"/>
    </w:lvl>
    <w:lvl w:ilvl="6" w:tplc="76EA59B6">
      <w:numFmt w:val="decimal"/>
      <w:lvlText w:val=""/>
      <w:lvlJc w:val="left"/>
    </w:lvl>
    <w:lvl w:ilvl="7" w:tplc="24344E1C">
      <w:numFmt w:val="decimal"/>
      <w:lvlText w:val=""/>
      <w:lvlJc w:val="left"/>
    </w:lvl>
    <w:lvl w:ilvl="8" w:tplc="0F42D336">
      <w:numFmt w:val="decimal"/>
      <w:lvlText w:val=""/>
      <w:lvlJc w:val="left"/>
    </w:lvl>
  </w:abstractNum>
  <w:abstractNum w:abstractNumId="63" w15:restartNumberingAfterBreak="0">
    <w:nsid w:val="681AC755"/>
    <w:multiLevelType w:val="hybridMultilevel"/>
    <w:tmpl w:val="6D304106"/>
    <w:lvl w:ilvl="0" w:tplc="CDB887F6">
      <w:start w:val="1"/>
      <w:numFmt w:val="bullet"/>
      <w:lvlText w:val=""/>
      <w:lvlJc w:val="left"/>
      <w:pPr>
        <w:ind w:left="720" w:hanging="360"/>
      </w:pPr>
      <w:rPr>
        <w:rFonts w:ascii="Symbol" w:hAnsi="Symbol" w:hint="default"/>
      </w:rPr>
    </w:lvl>
    <w:lvl w:ilvl="1" w:tplc="71A09CE6">
      <w:start w:val="1"/>
      <w:numFmt w:val="bullet"/>
      <w:lvlText w:val="o"/>
      <w:lvlJc w:val="left"/>
      <w:pPr>
        <w:ind w:left="1440" w:hanging="360"/>
      </w:pPr>
      <w:rPr>
        <w:rFonts w:ascii="Courier New" w:hAnsi="Courier New" w:hint="default"/>
      </w:rPr>
    </w:lvl>
    <w:lvl w:ilvl="2" w:tplc="A3CC4E54">
      <w:start w:val="1"/>
      <w:numFmt w:val="bullet"/>
      <w:lvlText w:val=""/>
      <w:lvlJc w:val="left"/>
      <w:pPr>
        <w:ind w:left="2160" w:hanging="360"/>
      </w:pPr>
      <w:rPr>
        <w:rFonts w:ascii="Wingdings" w:hAnsi="Wingdings" w:hint="default"/>
      </w:rPr>
    </w:lvl>
    <w:lvl w:ilvl="3" w:tplc="66B254A2">
      <w:start w:val="1"/>
      <w:numFmt w:val="bullet"/>
      <w:lvlText w:val=""/>
      <w:lvlJc w:val="left"/>
      <w:pPr>
        <w:ind w:left="2880" w:hanging="360"/>
      </w:pPr>
      <w:rPr>
        <w:rFonts w:ascii="Symbol" w:hAnsi="Symbol" w:hint="default"/>
      </w:rPr>
    </w:lvl>
    <w:lvl w:ilvl="4" w:tplc="2A9E4460">
      <w:start w:val="1"/>
      <w:numFmt w:val="bullet"/>
      <w:lvlText w:val="o"/>
      <w:lvlJc w:val="left"/>
      <w:pPr>
        <w:ind w:left="3600" w:hanging="360"/>
      </w:pPr>
      <w:rPr>
        <w:rFonts w:ascii="Courier New" w:hAnsi="Courier New" w:hint="default"/>
      </w:rPr>
    </w:lvl>
    <w:lvl w:ilvl="5" w:tplc="6E5E7086">
      <w:start w:val="1"/>
      <w:numFmt w:val="bullet"/>
      <w:lvlText w:val=""/>
      <w:lvlJc w:val="left"/>
      <w:pPr>
        <w:ind w:left="4320" w:hanging="360"/>
      </w:pPr>
      <w:rPr>
        <w:rFonts w:ascii="Wingdings" w:hAnsi="Wingdings" w:hint="default"/>
      </w:rPr>
    </w:lvl>
    <w:lvl w:ilvl="6" w:tplc="2E04D36A">
      <w:start w:val="1"/>
      <w:numFmt w:val="bullet"/>
      <w:lvlText w:val=""/>
      <w:lvlJc w:val="left"/>
      <w:pPr>
        <w:ind w:left="5040" w:hanging="360"/>
      </w:pPr>
      <w:rPr>
        <w:rFonts w:ascii="Symbol" w:hAnsi="Symbol" w:hint="default"/>
      </w:rPr>
    </w:lvl>
    <w:lvl w:ilvl="7" w:tplc="354AE028">
      <w:start w:val="1"/>
      <w:numFmt w:val="bullet"/>
      <w:lvlText w:val="o"/>
      <w:lvlJc w:val="left"/>
      <w:pPr>
        <w:ind w:left="5760" w:hanging="360"/>
      </w:pPr>
      <w:rPr>
        <w:rFonts w:ascii="Courier New" w:hAnsi="Courier New" w:hint="default"/>
      </w:rPr>
    </w:lvl>
    <w:lvl w:ilvl="8" w:tplc="0F220B5C">
      <w:start w:val="1"/>
      <w:numFmt w:val="bullet"/>
      <w:lvlText w:val=""/>
      <w:lvlJc w:val="left"/>
      <w:pPr>
        <w:ind w:left="6480" w:hanging="360"/>
      </w:pPr>
      <w:rPr>
        <w:rFonts w:ascii="Wingdings" w:hAnsi="Wingdings" w:hint="default"/>
      </w:rPr>
    </w:lvl>
  </w:abstractNum>
  <w:abstractNum w:abstractNumId="64" w15:restartNumberingAfterBreak="0">
    <w:nsid w:val="6ADA0479"/>
    <w:multiLevelType w:val="multilevel"/>
    <w:tmpl w:val="468E4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AEF3D7A"/>
    <w:multiLevelType w:val="hybridMultilevel"/>
    <w:tmpl w:val="3B48C93A"/>
    <w:lvl w:ilvl="0" w:tplc="4400030A">
      <w:start w:val="1"/>
      <w:numFmt w:val="bullet"/>
      <w:lvlText w:val=""/>
      <w:lvlJc w:val="left"/>
      <w:pPr>
        <w:ind w:left="720" w:hanging="360"/>
      </w:pPr>
      <w:rPr>
        <w:rFonts w:ascii="Symbol" w:hAnsi="Symbol" w:hint="default"/>
      </w:rPr>
    </w:lvl>
    <w:lvl w:ilvl="1" w:tplc="E2C8CE38">
      <w:start w:val="1"/>
      <w:numFmt w:val="bullet"/>
      <w:lvlText w:val="o"/>
      <w:lvlJc w:val="left"/>
      <w:pPr>
        <w:ind w:left="1440" w:hanging="360"/>
      </w:pPr>
      <w:rPr>
        <w:rFonts w:ascii="Courier New" w:hAnsi="Courier New" w:hint="default"/>
      </w:rPr>
    </w:lvl>
    <w:lvl w:ilvl="2" w:tplc="E1BA53B2">
      <w:start w:val="1"/>
      <w:numFmt w:val="bullet"/>
      <w:lvlText w:val=""/>
      <w:lvlJc w:val="left"/>
      <w:pPr>
        <w:ind w:left="2160" w:hanging="360"/>
      </w:pPr>
      <w:rPr>
        <w:rFonts w:ascii="Wingdings" w:hAnsi="Wingdings" w:hint="default"/>
      </w:rPr>
    </w:lvl>
    <w:lvl w:ilvl="3" w:tplc="457895C0">
      <w:start w:val="1"/>
      <w:numFmt w:val="bullet"/>
      <w:lvlText w:val=""/>
      <w:lvlJc w:val="left"/>
      <w:pPr>
        <w:ind w:left="2880" w:hanging="360"/>
      </w:pPr>
      <w:rPr>
        <w:rFonts w:ascii="Symbol" w:hAnsi="Symbol" w:hint="default"/>
      </w:rPr>
    </w:lvl>
    <w:lvl w:ilvl="4" w:tplc="78024B3C">
      <w:start w:val="1"/>
      <w:numFmt w:val="bullet"/>
      <w:lvlText w:val="o"/>
      <w:lvlJc w:val="left"/>
      <w:pPr>
        <w:ind w:left="3600" w:hanging="360"/>
      </w:pPr>
      <w:rPr>
        <w:rFonts w:ascii="Courier New" w:hAnsi="Courier New" w:hint="default"/>
      </w:rPr>
    </w:lvl>
    <w:lvl w:ilvl="5" w:tplc="B4EAE38C">
      <w:start w:val="1"/>
      <w:numFmt w:val="bullet"/>
      <w:lvlText w:val=""/>
      <w:lvlJc w:val="left"/>
      <w:pPr>
        <w:ind w:left="4320" w:hanging="360"/>
      </w:pPr>
      <w:rPr>
        <w:rFonts w:ascii="Wingdings" w:hAnsi="Wingdings" w:hint="default"/>
      </w:rPr>
    </w:lvl>
    <w:lvl w:ilvl="6" w:tplc="290E6D3C">
      <w:start w:val="1"/>
      <w:numFmt w:val="bullet"/>
      <w:lvlText w:val=""/>
      <w:lvlJc w:val="left"/>
      <w:pPr>
        <w:ind w:left="5040" w:hanging="360"/>
      </w:pPr>
      <w:rPr>
        <w:rFonts w:ascii="Symbol" w:hAnsi="Symbol" w:hint="default"/>
      </w:rPr>
    </w:lvl>
    <w:lvl w:ilvl="7" w:tplc="0526D606">
      <w:start w:val="1"/>
      <w:numFmt w:val="bullet"/>
      <w:lvlText w:val="o"/>
      <w:lvlJc w:val="left"/>
      <w:pPr>
        <w:ind w:left="5760" w:hanging="360"/>
      </w:pPr>
      <w:rPr>
        <w:rFonts w:ascii="Courier New" w:hAnsi="Courier New" w:hint="default"/>
      </w:rPr>
    </w:lvl>
    <w:lvl w:ilvl="8" w:tplc="5A20FCC8">
      <w:start w:val="1"/>
      <w:numFmt w:val="bullet"/>
      <w:lvlText w:val=""/>
      <w:lvlJc w:val="left"/>
      <w:pPr>
        <w:ind w:left="6480" w:hanging="360"/>
      </w:pPr>
      <w:rPr>
        <w:rFonts w:ascii="Wingdings" w:hAnsi="Wingdings" w:hint="default"/>
      </w:rPr>
    </w:lvl>
  </w:abstractNum>
  <w:abstractNum w:abstractNumId="66" w15:restartNumberingAfterBreak="0">
    <w:nsid w:val="6D0E0F15"/>
    <w:multiLevelType w:val="multilevel"/>
    <w:tmpl w:val="0992A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A9EFD3"/>
    <w:multiLevelType w:val="multilevel"/>
    <w:tmpl w:val="7760F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1F93B1C"/>
    <w:multiLevelType w:val="multilevel"/>
    <w:tmpl w:val="4CF4C266"/>
    <w:lvl w:ilvl="0">
      <w:start w:val="1"/>
      <w:numFmt w:val="decimal"/>
      <w:lvlText w:val="%1."/>
      <w:lvlJc w:val="left"/>
      <w:pPr>
        <w:ind w:left="720" w:hanging="360"/>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21E42AD"/>
    <w:multiLevelType w:val="multilevel"/>
    <w:tmpl w:val="DE5ADD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0" w15:restartNumberingAfterBreak="0">
    <w:nsid w:val="7D3385A4"/>
    <w:multiLevelType w:val="hybridMultilevel"/>
    <w:tmpl w:val="8C04F2F8"/>
    <w:lvl w:ilvl="0" w:tplc="BB183A7A">
      <w:start w:val="1"/>
      <w:numFmt w:val="bullet"/>
      <w:lvlText w:val="·"/>
      <w:lvlJc w:val="left"/>
      <w:pPr>
        <w:ind w:left="720" w:hanging="360"/>
      </w:pPr>
      <w:rPr>
        <w:rFonts w:ascii="Symbol" w:hAnsi="Symbol" w:hint="default"/>
      </w:rPr>
    </w:lvl>
    <w:lvl w:ilvl="1" w:tplc="B2FC0B86">
      <w:start w:val="1"/>
      <w:numFmt w:val="bullet"/>
      <w:lvlText w:val="o"/>
      <w:lvlJc w:val="left"/>
      <w:pPr>
        <w:ind w:left="1440" w:hanging="360"/>
      </w:pPr>
      <w:rPr>
        <w:rFonts w:ascii="Courier New" w:hAnsi="Courier New" w:hint="default"/>
      </w:rPr>
    </w:lvl>
    <w:lvl w:ilvl="2" w:tplc="77A45132">
      <w:start w:val="1"/>
      <w:numFmt w:val="bullet"/>
      <w:lvlText w:val=""/>
      <w:lvlJc w:val="left"/>
      <w:pPr>
        <w:ind w:left="2160" w:hanging="360"/>
      </w:pPr>
      <w:rPr>
        <w:rFonts w:ascii="Wingdings" w:hAnsi="Wingdings" w:hint="default"/>
      </w:rPr>
    </w:lvl>
    <w:lvl w:ilvl="3" w:tplc="7B54D6CE">
      <w:start w:val="1"/>
      <w:numFmt w:val="bullet"/>
      <w:lvlText w:val=""/>
      <w:lvlJc w:val="left"/>
      <w:pPr>
        <w:ind w:left="2880" w:hanging="360"/>
      </w:pPr>
      <w:rPr>
        <w:rFonts w:ascii="Symbol" w:hAnsi="Symbol" w:hint="default"/>
      </w:rPr>
    </w:lvl>
    <w:lvl w:ilvl="4" w:tplc="18F02FC4">
      <w:start w:val="1"/>
      <w:numFmt w:val="bullet"/>
      <w:lvlText w:val="o"/>
      <w:lvlJc w:val="left"/>
      <w:pPr>
        <w:ind w:left="3600" w:hanging="360"/>
      </w:pPr>
      <w:rPr>
        <w:rFonts w:ascii="Courier New" w:hAnsi="Courier New" w:hint="default"/>
      </w:rPr>
    </w:lvl>
    <w:lvl w:ilvl="5" w:tplc="C68EE036">
      <w:start w:val="1"/>
      <w:numFmt w:val="bullet"/>
      <w:lvlText w:val=""/>
      <w:lvlJc w:val="left"/>
      <w:pPr>
        <w:ind w:left="4320" w:hanging="360"/>
      </w:pPr>
      <w:rPr>
        <w:rFonts w:ascii="Wingdings" w:hAnsi="Wingdings" w:hint="default"/>
      </w:rPr>
    </w:lvl>
    <w:lvl w:ilvl="6" w:tplc="FF3C61AA">
      <w:start w:val="1"/>
      <w:numFmt w:val="bullet"/>
      <w:lvlText w:val=""/>
      <w:lvlJc w:val="left"/>
      <w:pPr>
        <w:ind w:left="5040" w:hanging="360"/>
      </w:pPr>
      <w:rPr>
        <w:rFonts w:ascii="Symbol" w:hAnsi="Symbol" w:hint="default"/>
      </w:rPr>
    </w:lvl>
    <w:lvl w:ilvl="7" w:tplc="52F88546">
      <w:start w:val="1"/>
      <w:numFmt w:val="bullet"/>
      <w:lvlText w:val="o"/>
      <w:lvlJc w:val="left"/>
      <w:pPr>
        <w:ind w:left="5760" w:hanging="360"/>
      </w:pPr>
      <w:rPr>
        <w:rFonts w:ascii="Courier New" w:hAnsi="Courier New" w:hint="default"/>
      </w:rPr>
    </w:lvl>
    <w:lvl w:ilvl="8" w:tplc="68A86AF6">
      <w:start w:val="1"/>
      <w:numFmt w:val="bullet"/>
      <w:lvlText w:val=""/>
      <w:lvlJc w:val="left"/>
      <w:pPr>
        <w:ind w:left="6480" w:hanging="360"/>
      </w:pPr>
      <w:rPr>
        <w:rFonts w:ascii="Wingdings" w:hAnsi="Wingdings" w:hint="default"/>
      </w:rPr>
    </w:lvl>
  </w:abstractNum>
  <w:num w:numId="1" w16cid:durableId="130750854">
    <w:abstractNumId w:val="62"/>
  </w:num>
  <w:num w:numId="2" w16cid:durableId="1922762059">
    <w:abstractNumId w:val="37"/>
  </w:num>
  <w:num w:numId="3" w16cid:durableId="777485221">
    <w:abstractNumId w:val="29"/>
  </w:num>
  <w:num w:numId="4" w16cid:durableId="2049261226">
    <w:abstractNumId w:val="36"/>
  </w:num>
  <w:num w:numId="5" w16cid:durableId="806900020">
    <w:abstractNumId w:val="43"/>
  </w:num>
  <w:num w:numId="6" w16cid:durableId="1085763057">
    <w:abstractNumId w:val="45"/>
  </w:num>
  <w:num w:numId="7" w16cid:durableId="1306088575">
    <w:abstractNumId w:val="41"/>
  </w:num>
  <w:num w:numId="8" w16cid:durableId="1006523025">
    <w:abstractNumId w:val="57"/>
  </w:num>
  <w:num w:numId="9" w16cid:durableId="125003506">
    <w:abstractNumId w:val="3"/>
  </w:num>
  <w:num w:numId="10" w16cid:durableId="1316186618">
    <w:abstractNumId w:val="70"/>
  </w:num>
  <w:num w:numId="11" w16cid:durableId="1963687764">
    <w:abstractNumId w:val="46"/>
  </w:num>
  <w:num w:numId="12" w16cid:durableId="1215963654">
    <w:abstractNumId w:val="63"/>
  </w:num>
  <w:num w:numId="13" w16cid:durableId="531115456">
    <w:abstractNumId w:val="1"/>
  </w:num>
  <w:num w:numId="14" w16cid:durableId="227570856">
    <w:abstractNumId w:val="61"/>
  </w:num>
  <w:num w:numId="15" w16cid:durableId="1380010873">
    <w:abstractNumId w:val="38"/>
  </w:num>
  <w:num w:numId="16" w16cid:durableId="593823131">
    <w:abstractNumId w:val="0"/>
  </w:num>
  <w:num w:numId="17" w16cid:durableId="34701093">
    <w:abstractNumId w:val="34"/>
  </w:num>
  <w:num w:numId="18" w16cid:durableId="1806661120">
    <w:abstractNumId w:val="18"/>
  </w:num>
  <w:num w:numId="19" w16cid:durableId="1501657927">
    <w:abstractNumId w:val="65"/>
  </w:num>
  <w:num w:numId="20" w16cid:durableId="910192052">
    <w:abstractNumId w:val="23"/>
  </w:num>
  <w:num w:numId="21" w16cid:durableId="1956017087">
    <w:abstractNumId w:val="67"/>
  </w:num>
  <w:num w:numId="22" w16cid:durableId="73087955">
    <w:abstractNumId w:val="17"/>
  </w:num>
  <w:num w:numId="23" w16cid:durableId="1806853727">
    <w:abstractNumId w:val="33"/>
  </w:num>
  <w:num w:numId="24" w16cid:durableId="1979609759">
    <w:abstractNumId w:val="50"/>
  </w:num>
  <w:num w:numId="25" w16cid:durableId="639459988">
    <w:abstractNumId w:val="69"/>
  </w:num>
  <w:num w:numId="26" w16cid:durableId="1715697683">
    <w:abstractNumId w:val="47"/>
  </w:num>
  <w:num w:numId="27" w16cid:durableId="470174225">
    <w:abstractNumId w:val="59"/>
  </w:num>
  <w:num w:numId="28" w16cid:durableId="1089034666">
    <w:abstractNumId w:val="5"/>
  </w:num>
  <w:num w:numId="29" w16cid:durableId="1533572450">
    <w:abstractNumId w:val="25"/>
  </w:num>
  <w:num w:numId="30" w16cid:durableId="990406872">
    <w:abstractNumId w:val="32"/>
  </w:num>
  <w:num w:numId="31" w16cid:durableId="1217935147">
    <w:abstractNumId w:val="54"/>
  </w:num>
  <w:num w:numId="32" w16cid:durableId="1110659376">
    <w:abstractNumId w:val="48"/>
  </w:num>
  <w:num w:numId="33" w16cid:durableId="736126464">
    <w:abstractNumId w:val="20"/>
  </w:num>
  <w:num w:numId="34" w16cid:durableId="1060833024">
    <w:abstractNumId w:val="39"/>
  </w:num>
  <w:num w:numId="35" w16cid:durableId="671223008">
    <w:abstractNumId w:val="21"/>
  </w:num>
  <w:num w:numId="36" w16cid:durableId="99880286">
    <w:abstractNumId w:val="8"/>
  </w:num>
  <w:num w:numId="37" w16cid:durableId="199901277">
    <w:abstractNumId w:val="24"/>
  </w:num>
  <w:num w:numId="38" w16cid:durableId="399640659">
    <w:abstractNumId w:val="4"/>
  </w:num>
  <w:num w:numId="39" w16cid:durableId="282613594">
    <w:abstractNumId w:val="12"/>
  </w:num>
  <w:num w:numId="40" w16cid:durableId="1273318077">
    <w:abstractNumId w:val="2"/>
  </w:num>
  <w:num w:numId="41" w16cid:durableId="1070733784">
    <w:abstractNumId w:val="64"/>
  </w:num>
  <w:num w:numId="42" w16cid:durableId="1768623455">
    <w:abstractNumId w:val="16"/>
  </w:num>
  <w:num w:numId="43" w16cid:durableId="1562133777">
    <w:abstractNumId w:val="30"/>
  </w:num>
  <w:num w:numId="44" w16cid:durableId="536042753">
    <w:abstractNumId w:val="55"/>
  </w:num>
  <w:num w:numId="45" w16cid:durableId="721759281">
    <w:abstractNumId w:val="15"/>
  </w:num>
  <w:num w:numId="46" w16cid:durableId="1866599297">
    <w:abstractNumId w:val="9"/>
  </w:num>
  <w:num w:numId="47" w16cid:durableId="1031154019">
    <w:abstractNumId w:val="66"/>
  </w:num>
  <w:num w:numId="48" w16cid:durableId="1657105697">
    <w:abstractNumId w:val="28"/>
  </w:num>
  <w:num w:numId="49" w16cid:durableId="1471243750">
    <w:abstractNumId w:val="14"/>
  </w:num>
  <w:num w:numId="50" w16cid:durableId="1092093887">
    <w:abstractNumId w:val="58"/>
  </w:num>
  <w:num w:numId="51" w16cid:durableId="1210728473">
    <w:abstractNumId w:val="42"/>
  </w:num>
  <w:num w:numId="52" w16cid:durableId="561525866">
    <w:abstractNumId w:val="22"/>
  </w:num>
  <w:num w:numId="53" w16cid:durableId="1667323041">
    <w:abstractNumId w:val="27"/>
  </w:num>
  <w:num w:numId="54" w16cid:durableId="1792241004">
    <w:abstractNumId w:val="68"/>
  </w:num>
  <w:num w:numId="55" w16cid:durableId="1695687372">
    <w:abstractNumId w:val="13"/>
  </w:num>
  <w:num w:numId="56" w16cid:durableId="651443431">
    <w:abstractNumId w:val="52"/>
  </w:num>
  <w:num w:numId="57" w16cid:durableId="1619070192">
    <w:abstractNumId w:val="7"/>
  </w:num>
  <w:num w:numId="58" w16cid:durableId="548764170">
    <w:abstractNumId w:val="35"/>
  </w:num>
  <w:num w:numId="59" w16cid:durableId="109672583">
    <w:abstractNumId w:val="53"/>
  </w:num>
  <w:num w:numId="60" w16cid:durableId="1430157801">
    <w:abstractNumId w:val="26"/>
  </w:num>
  <w:num w:numId="61" w16cid:durableId="1668821501">
    <w:abstractNumId w:val="56"/>
  </w:num>
  <w:num w:numId="62" w16cid:durableId="1489057099">
    <w:abstractNumId w:val="6"/>
  </w:num>
  <w:num w:numId="63" w16cid:durableId="69083940">
    <w:abstractNumId w:val="49"/>
  </w:num>
  <w:num w:numId="64" w16cid:durableId="1804423241">
    <w:abstractNumId w:val="40"/>
  </w:num>
  <w:num w:numId="65" w16cid:durableId="355350421">
    <w:abstractNumId w:val="19"/>
  </w:num>
  <w:num w:numId="66" w16cid:durableId="1250042965">
    <w:abstractNumId w:val="10"/>
  </w:num>
  <w:num w:numId="67" w16cid:durableId="1675917597">
    <w:abstractNumId w:val="31"/>
  </w:num>
  <w:num w:numId="68" w16cid:durableId="1370298789">
    <w:abstractNumId w:val="11"/>
  </w:num>
  <w:num w:numId="69" w16cid:durableId="1284001584">
    <w:abstractNumId w:val="51"/>
  </w:num>
  <w:num w:numId="70" w16cid:durableId="1344475222">
    <w:abstractNumId w:val="44"/>
  </w:num>
  <w:num w:numId="71" w16cid:durableId="779376608">
    <w:abstractNumId w:val="6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5E"/>
    <w:rsid w:val="0000008E"/>
    <w:rsid w:val="00000873"/>
    <w:rsid w:val="00000C26"/>
    <w:rsid w:val="00001118"/>
    <w:rsid w:val="000016EC"/>
    <w:rsid w:val="000016ED"/>
    <w:rsid w:val="00001AD2"/>
    <w:rsid w:val="000021AA"/>
    <w:rsid w:val="000021D8"/>
    <w:rsid w:val="000021E8"/>
    <w:rsid w:val="00002460"/>
    <w:rsid w:val="0000252A"/>
    <w:rsid w:val="00002901"/>
    <w:rsid w:val="00002AD1"/>
    <w:rsid w:val="00002BB4"/>
    <w:rsid w:val="00002BB6"/>
    <w:rsid w:val="00002EDC"/>
    <w:rsid w:val="00003089"/>
    <w:rsid w:val="00003466"/>
    <w:rsid w:val="00003A49"/>
    <w:rsid w:val="00004FC2"/>
    <w:rsid w:val="000050DE"/>
    <w:rsid w:val="00005DDD"/>
    <w:rsid w:val="000060C4"/>
    <w:rsid w:val="00006399"/>
    <w:rsid w:val="00006AA8"/>
    <w:rsid w:val="00007879"/>
    <w:rsid w:val="000078B8"/>
    <w:rsid w:val="00007B83"/>
    <w:rsid w:val="00011166"/>
    <w:rsid w:val="00011959"/>
    <w:rsid w:val="00012380"/>
    <w:rsid w:val="000132FC"/>
    <w:rsid w:val="000134A6"/>
    <w:rsid w:val="00013F9D"/>
    <w:rsid w:val="00014040"/>
    <w:rsid w:val="00015104"/>
    <w:rsid w:val="00016005"/>
    <w:rsid w:val="00016C08"/>
    <w:rsid w:val="00017D75"/>
    <w:rsid w:val="0002049F"/>
    <w:rsid w:val="00020912"/>
    <w:rsid w:val="00021693"/>
    <w:rsid w:val="00021D92"/>
    <w:rsid w:val="00021E61"/>
    <w:rsid w:val="00024A4E"/>
    <w:rsid w:val="00024DEF"/>
    <w:rsid w:val="0002562F"/>
    <w:rsid w:val="000260B6"/>
    <w:rsid w:val="000263AB"/>
    <w:rsid w:val="000268E9"/>
    <w:rsid w:val="00026945"/>
    <w:rsid w:val="00026C0D"/>
    <w:rsid w:val="000273D4"/>
    <w:rsid w:val="00027662"/>
    <w:rsid w:val="00030007"/>
    <w:rsid w:val="0003158B"/>
    <w:rsid w:val="000319C8"/>
    <w:rsid w:val="00031D3F"/>
    <w:rsid w:val="000320B9"/>
    <w:rsid w:val="00032927"/>
    <w:rsid w:val="00032929"/>
    <w:rsid w:val="00033755"/>
    <w:rsid w:val="00033785"/>
    <w:rsid w:val="00034B2F"/>
    <w:rsid w:val="00034C31"/>
    <w:rsid w:val="00035BB1"/>
    <w:rsid w:val="00035CA3"/>
    <w:rsid w:val="000365B9"/>
    <w:rsid w:val="00036FD5"/>
    <w:rsid w:val="000370C3"/>
    <w:rsid w:val="0003744A"/>
    <w:rsid w:val="000376B3"/>
    <w:rsid w:val="000412AD"/>
    <w:rsid w:val="000419B6"/>
    <w:rsid w:val="00041A13"/>
    <w:rsid w:val="00041F93"/>
    <w:rsid w:val="00042190"/>
    <w:rsid w:val="000423F8"/>
    <w:rsid w:val="00042B45"/>
    <w:rsid w:val="0004315F"/>
    <w:rsid w:val="000433EF"/>
    <w:rsid w:val="0004356D"/>
    <w:rsid w:val="00043699"/>
    <w:rsid w:val="00043714"/>
    <w:rsid w:val="00043977"/>
    <w:rsid w:val="00043DF6"/>
    <w:rsid w:val="00043FDF"/>
    <w:rsid w:val="00044129"/>
    <w:rsid w:val="00044361"/>
    <w:rsid w:val="000449D2"/>
    <w:rsid w:val="00044AAA"/>
    <w:rsid w:val="00045A2A"/>
    <w:rsid w:val="00046626"/>
    <w:rsid w:val="00047606"/>
    <w:rsid w:val="000477F2"/>
    <w:rsid w:val="00047D7D"/>
    <w:rsid w:val="00050B65"/>
    <w:rsid w:val="00050FE1"/>
    <w:rsid w:val="000511E7"/>
    <w:rsid w:val="000513EA"/>
    <w:rsid w:val="0005230E"/>
    <w:rsid w:val="00053A33"/>
    <w:rsid w:val="00053DE2"/>
    <w:rsid w:val="00053EAF"/>
    <w:rsid w:val="00054017"/>
    <w:rsid w:val="00054C6F"/>
    <w:rsid w:val="00055780"/>
    <w:rsid w:val="0005595D"/>
    <w:rsid w:val="00055E16"/>
    <w:rsid w:val="00056975"/>
    <w:rsid w:val="000569E3"/>
    <w:rsid w:val="00056FC2"/>
    <w:rsid w:val="00060BB1"/>
    <w:rsid w:val="0006165F"/>
    <w:rsid w:val="00062A6D"/>
    <w:rsid w:val="00062D88"/>
    <w:rsid w:val="0006306B"/>
    <w:rsid w:val="000637CA"/>
    <w:rsid w:val="00066199"/>
    <w:rsid w:val="0006671B"/>
    <w:rsid w:val="00067171"/>
    <w:rsid w:val="00067713"/>
    <w:rsid w:val="000679E1"/>
    <w:rsid w:val="00067D5A"/>
    <w:rsid w:val="00070174"/>
    <w:rsid w:val="000716A9"/>
    <w:rsid w:val="000718F2"/>
    <w:rsid w:val="00074459"/>
    <w:rsid w:val="000744B2"/>
    <w:rsid w:val="000748BD"/>
    <w:rsid w:val="00075214"/>
    <w:rsid w:val="000758ED"/>
    <w:rsid w:val="00076187"/>
    <w:rsid w:val="000764C6"/>
    <w:rsid w:val="00077CAB"/>
    <w:rsid w:val="000800E7"/>
    <w:rsid w:val="00080BF0"/>
    <w:rsid w:val="0008150A"/>
    <w:rsid w:val="00081940"/>
    <w:rsid w:val="00081984"/>
    <w:rsid w:val="00082462"/>
    <w:rsid w:val="0008277B"/>
    <w:rsid w:val="00082AE6"/>
    <w:rsid w:val="00082E02"/>
    <w:rsid w:val="00083145"/>
    <w:rsid w:val="00084D9D"/>
    <w:rsid w:val="00085311"/>
    <w:rsid w:val="0008566F"/>
    <w:rsid w:val="00085BD7"/>
    <w:rsid w:val="00086C31"/>
    <w:rsid w:val="00087031"/>
    <w:rsid w:val="000871FA"/>
    <w:rsid w:val="00087527"/>
    <w:rsid w:val="00087AB7"/>
    <w:rsid w:val="00090AAF"/>
    <w:rsid w:val="00091309"/>
    <w:rsid w:val="00092672"/>
    <w:rsid w:val="00092C25"/>
    <w:rsid w:val="00092F19"/>
    <w:rsid w:val="00093283"/>
    <w:rsid w:val="00093E6E"/>
    <w:rsid w:val="0009428A"/>
    <w:rsid w:val="000949D3"/>
    <w:rsid w:val="00094FAA"/>
    <w:rsid w:val="000956C9"/>
    <w:rsid w:val="00096F64"/>
    <w:rsid w:val="000A001C"/>
    <w:rsid w:val="000A03E1"/>
    <w:rsid w:val="000A0744"/>
    <w:rsid w:val="000A09E3"/>
    <w:rsid w:val="000A0CFF"/>
    <w:rsid w:val="000A0FB6"/>
    <w:rsid w:val="000A2780"/>
    <w:rsid w:val="000A2B8C"/>
    <w:rsid w:val="000A3180"/>
    <w:rsid w:val="000A3242"/>
    <w:rsid w:val="000A4D3B"/>
    <w:rsid w:val="000A51E9"/>
    <w:rsid w:val="000A547F"/>
    <w:rsid w:val="000A60FC"/>
    <w:rsid w:val="000A6CB6"/>
    <w:rsid w:val="000A725D"/>
    <w:rsid w:val="000A7D99"/>
    <w:rsid w:val="000B0D9E"/>
    <w:rsid w:val="000B108F"/>
    <w:rsid w:val="000B1149"/>
    <w:rsid w:val="000B1A01"/>
    <w:rsid w:val="000B26A3"/>
    <w:rsid w:val="000B2B8E"/>
    <w:rsid w:val="000B321B"/>
    <w:rsid w:val="000B3CDB"/>
    <w:rsid w:val="000B4020"/>
    <w:rsid w:val="000B50B9"/>
    <w:rsid w:val="000B514D"/>
    <w:rsid w:val="000B6375"/>
    <w:rsid w:val="000B71A3"/>
    <w:rsid w:val="000B7349"/>
    <w:rsid w:val="000B7FBA"/>
    <w:rsid w:val="000C0833"/>
    <w:rsid w:val="000C09D5"/>
    <w:rsid w:val="000C0D28"/>
    <w:rsid w:val="000C1EB8"/>
    <w:rsid w:val="000C312B"/>
    <w:rsid w:val="000C3131"/>
    <w:rsid w:val="000C37D3"/>
    <w:rsid w:val="000C3878"/>
    <w:rsid w:val="000C3B68"/>
    <w:rsid w:val="000C3BDB"/>
    <w:rsid w:val="000C3F00"/>
    <w:rsid w:val="000C406C"/>
    <w:rsid w:val="000C53A9"/>
    <w:rsid w:val="000C671E"/>
    <w:rsid w:val="000C68F2"/>
    <w:rsid w:val="000C791D"/>
    <w:rsid w:val="000D0644"/>
    <w:rsid w:val="000D12E8"/>
    <w:rsid w:val="000D15AC"/>
    <w:rsid w:val="000D1709"/>
    <w:rsid w:val="000D3DF7"/>
    <w:rsid w:val="000D3F7C"/>
    <w:rsid w:val="000D42F6"/>
    <w:rsid w:val="000D4B6F"/>
    <w:rsid w:val="000D5CCA"/>
    <w:rsid w:val="000D6959"/>
    <w:rsid w:val="000D70CA"/>
    <w:rsid w:val="000D7605"/>
    <w:rsid w:val="000D79EF"/>
    <w:rsid w:val="000E0663"/>
    <w:rsid w:val="000E0D09"/>
    <w:rsid w:val="000E0D87"/>
    <w:rsid w:val="000E1180"/>
    <w:rsid w:val="000E1463"/>
    <w:rsid w:val="000E1D81"/>
    <w:rsid w:val="000E200A"/>
    <w:rsid w:val="000E24B7"/>
    <w:rsid w:val="000E2957"/>
    <w:rsid w:val="000E3106"/>
    <w:rsid w:val="000E37F3"/>
    <w:rsid w:val="000E3C81"/>
    <w:rsid w:val="000E4961"/>
    <w:rsid w:val="000E5015"/>
    <w:rsid w:val="000E52F1"/>
    <w:rsid w:val="000E53AB"/>
    <w:rsid w:val="000E63B3"/>
    <w:rsid w:val="000E6925"/>
    <w:rsid w:val="000E75F9"/>
    <w:rsid w:val="000F0832"/>
    <w:rsid w:val="000F117C"/>
    <w:rsid w:val="000F1BA5"/>
    <w:rsid w:val="000F1C2A"/>
    <w:rsid w:val="000F1E38"/>
    <w:rsid w:val="000F1F14"/>
    <w:rsid w:val="000F2126"/>
    <w:rsid w:val="000F2574"/>
    <w:rsid w:val="000F2650"/>
    <w:rsid w:val="000F31F3"/>
    <w:rsid w:val="000F6779"/>
    <w:rsid w:val="000F687D"/>
    <w:rsid w:val="000F77D9"/>
    <w:rsid w:val="000F7BF1"/>
    <w:rsid w:val="000F7D2E"/>
    <w:rsid w:val="00101242"/>
    <w:rsid w:val="0010210E"/>
    <w:rsid w:val="00103405"/>
    <w:rsid w:val="00103E45"/>
    <w:rsid w:val="00104B3A"/>
    <w:rsid w:val="00104B57"/>
    <w:rsid w:val="0010545F"/>
    <w:rsid w:val="00105ACB"/>
    <w:rsid w:val="00105CCA"/>
    <w:rsid w:val="00105F8D"/>
    <w:rsid w:val="0010640A"/>
    <w:rsid w:val="00107CB7"/>
    <w:rsid w:val="001105D5"/>
    <w:rsid w:val="0011100F"/>
    <w:rsid w:val="0011168C"/>
    <w:rsid w:val="001123E3"/>
    <w:rsid w:val="00112CD3"/>
    <w:rsid w:val="00112D63"/>
    <w:rsid w:val="00113581"/>
    <w:rsid w:val="001139DE"/>
    <w:rsid w:val="00114037"/>
    <w:rsid w:val="00114238"/>
    <w:rsid w:val="00115B8F"/>
    <w:rsid w:val="00116804"/>
    <w:rsid w:val="00116EDC"/>
    <w:rsid w:val="00116F04"/>
    <w:rsid w:val="0012356D"/>
    <w:rsid w:val="00123981"/>
    <w:rsid w:val="00123DF5"/>
    <w:rsid w:val="00124138"/>
    <w:rsid w:val="00124390"/>
    <w:rsid w:val="00124540"/>
    <w:rsid w:val="0012477A"/>
    <w:rsid w:val="001247FD"/>
    <w:rsid w:val="00124C46"/>
    <w:rsid w:val="001259DC"/>
    <w:rsid w:val="001267AE"/>
    <w:rsid w:val="00127B9A"/>
    <w:rsid w:val="001307AE"/>
    <w:rsid w:val="00131219"/>
    <w:rsid w:val="0013126D"/>
    <w:rsid w:val="001317CE"/>
    <w:rsid w:val="001319D7"/>
    <w:rsid w:val="00131A58"/>
    <w:rsid w:val="00133035"/>
    <w:rsid w:val="00133B1F"/>
    <w:rsid w:val="00133C66"/>
    <w:rsid w:val="00135A86"/>
    <w:rsid w:val="00135BC4"/>
    <w:rsid w:val="00135EFB"/>
    <w:rsid w:val="001362EC"/>
    <w:rsid w:val="00136C03"/>
    <w:rsid w:val="001400B8"/>
    <w:rsid w:val="00140CD7"/>
    <w:rsid w:val="00140EA3"/>
    <w:rsid w:val="00141CAE"/>
    <w:rsid w:val="0014380E"/>
    <w:rsid w:val="00143C91"/>
    <w:rsid w:val="001459F2"/>
    <w:rsid w:val="00145DA8"/>
    <w:rsid w:val="00146CE8"/>
    <w:rsid w:val="00147221"/>
    <w:rsid w:val="00147B2E"/>
    <w:rsid w:val="00150981"/>
    <w:rsid w:val="00150C11"/>
    <w:rsid w:val="001514D9"/>
    <w:rsid w:val="00151A67"/>
    <w:rsid w:val="00152566"/>
    <w:rsid w:val="0015257E"/>
    <w:rsid w:val="001535F2"/>
    <w:rsid w:val="001540D1"/>
    <w:rsid w:val="001548A7"/>
    <w:rsid w:val="00154AF3"/>
    <w:rsid w:val="00154B8A"/>
    <w:rsid w:val="001568B3"/>
    <w:rsid w:val="00156CA3"/>
    <w:rsid w:val="00157D44"/>
    <w:rsid w:val="00159A37"/>
    <w:rsid w:val="0016037C"/>
    <w:rsid w:val="00160B4E"/>
    <w:rsid w:val="00161017"/>
    <w:rsid w:val="001614E2"/>
    <w:rsid w:val="00161E3C"/>
    <w:rsid w:val="00163E6A"/>
    <w:rsid w:val="001645CB"/>
    <w:rsid w:val="00164793"/>
    <w:rsid w:val="001659A3"/>
    <w:rsid w:val="00165CA2"/>
    <w:rsid w:val="00165D38"/>
    <w:rsid w:val="00165E32"/>
    <w:rsid w:val="0016654E"/>
    <w:rsid w:val="001666B5"/>
    <w:rsid w:val="0017187D"/>
    <w:rsid w:val="00171DF0"/>
    <w:rsid w:val="0017282B"/>
    <w:rsid w:val="00172A65"/>
    <w:rsid w:val="00172B62"/>
    <w:rsid w:val="00172ED8"/>
    <w:rsid w:val="0017331B"/>
    <w:rsid w:val="00173940"/>
    <w:rsid w:val="00173D8D"/>
    <w:rsid w:val="00173DC5"/>
    <w:rsid w:val="00173FAB"/>
    <w:rsid w:val="00173FE9"/>
    <w:rsid w:val="001746FF"/>
    <w:rsid w:val="00176B5D"/>
    <w:rsid w:val="00176F05"/>
    <w:rsid w:val="0017708C"/>
    <w:rsid w:val="001774D4"/>
    <w:rsid w:val="00180502"/>
    <w:rsid w:val="00180808"/>
    <w:rsid w:val="0018176D"/>
    <w:rsid w:val="00181CE0"/>
    <w:rsid w:val="0018283F"/>
    <w:rsid w:val="001829BD"/>
    <w:rsid w:val="00182CA0"/>
    <w:rsid w:val="00182CB7"/>
    <w:rsid w:val="00183051"/>
    <w:rsid w:val="0018406C"/>
    <w:rsid w:val="0018595C"/>
    <w:rsid w:val="00185B61"/>
    <w:rsid w:val="0018654B"/>
    <w:rsid w:val="00186A03"/>
    <w:rsid w:val="00186A15"/>
    <w:rsid w:val="00187378"/>
    <w:rsid w:val="00187846"/>
    <w:rsid w:val="0018D2CA"/>
    <w:rsid w:val="0019047C"/>
    <w:rsid w:val="0019067A"/>
    <w:rsid w:val="001921A3"/>
    <w:rsid w:val="00192C0E"/>
    <w:rsid w:val="00192F5B"/>
    <w:rsid w:val="001932CA"/>
    <w:rsid w:val="0019396A"/>
    <w:rsid w:val="001939CA"/>
    <w:rsid w:val="00193E3C"/>
    <w:rsid w:val="00194468"/>
    <w:rsid w:val="00195A97"/>
    <w:rsid w:val="00195CC5"/>
    <w:rsid w:val="00195D12"/>
    <w:rsid w:val="00196947"/>
    <w:rsid w:val="00196B10"/>
    <w:rsid w:val="00197254"/>
    <w:rsid w:val="00197928"/>
    <w:rsid w:val="001A0A30"/>
    <w:rsid w:val="001A0A9C"/>
    <w:rsid w:val="001A0C74"/>
    <w:rsid w:val="001A0CDD"/>
    <w:rsid w:val="001A1111"/>
    <w:rsid w:val="001A12F6"/>
    <w:rsid w:val="001A2181"/>
    <w:rsid w:val="001A265A"/>
    <w:rsid w:val="001A299D"/>
    <w:rsid w:val="001A307C"/>
    <w:rsid w:val="001A31FA"/>
    <w:rsid w:val="001A3CBF"/>
    <w:rsid w:val="001A4F6C"/>
    <w:rsid w:val="001A5958"/>
    <w:rsid w:val="001A5E09"/>
    <w:rsid w:val="001A60E6"/>
    <w:rsid w:val="001A69FE"/>
    <w:rsid w:val="001A6D56"/>
    <w:rsid w:val="001A782A"/>
    <w:rsid w:val="001B0AB9"/>
    <w:rsid w:val="001B0C6B"/>
    <w:rsid w:val="001B1808"/>
    <w:rsid w:val="001B1F17"/>
    <w:rsid w:val="001B1F4F"/>
    <w:rsid w:val="001B224C"/>
    <w:rsid w:val="001B4010"/>
    <w:rsid w:val="001B558A"/>
    <w:rsid w:val="001B5853"/>
    <w:rsid w:val="001B726F"/>
    <w:rsid w:val="001B7F6A"/>
    <w:rsid w:val="001C00B8"/>
    <w:rsid w:val="001C212B"/>
    <w:rsid w:val="001C2596"/>
    <w:rsid w:val="001C4572"/>
    <w:rsid w:val="001C4B9D"/>
    <w:rsid w:val="001C4D00"/>
    <w:rsid w:val="001C6CC7"/>
    <w:rsid w:val="001C6D6E"/>
    <w:rsid w:val="001C6F8A"/>
    <w:rsid w:val="001C76F3"/>
    <w:rsid w:val="001C79AA"/>
    <w:rsid w:val="001CD073"/>
    <w:rsid w:val="001D03E9"/>
    <w:rsid w:val="001D0AF0"/>
    <w:rsid w:val="001D1057"/>
    <w:rsid w:val="001D1D02"/>
    <w:rsid w:val="001D3191"/>
    <w:rsid w:val="001D40D0"/>
    <w:rsid w:val="001D4103"/>
    <w:rsid w:val="001D441C"/>
    <w:rsid w:val="001D5B70"/>
    <w:rsid w:val="001D5D8D"/>
    <w:rsid w:val="001D6D58"/>
    <w:rsid w:val="001D6F52"/>
    <w:rsid w:val="001E0662"/>
    <w:rsid w:val="001E09CB"/>
    <w:rsid w:val="001E1B9B"/>
    <w:rsid w:val="001E1D21"/>
    <w:rsid w:val="001E2280"/>
    <w:rsid w:val="001E3660"/>
    <w:rsid w:val="001E420F"/>
    <w:rsid w:val="001E4E91"/>
    <w:rsid w:val="001E572D"/>
    <w:rsid w:val="001E5798"/>
    <w:rsid w:val="001E58A4"/>
    <w:rsid w:val="001E613B"/>
    <w:rsid w:val="001E64CB"/>
    <w:rsid w:val="001E6536"/>
    <w:rsid w:val="001F0895"/>
    <w:rsid w:val="001F0AAC"/>
    <w:rsid w:val="001F0D0F"/>
    <w:rsid w:val="001F0E98"/>
    <w:rsid w:val="001F15BF"/>
    <w:rsid w:val="001F1950"/>
    <w:rsid w:val="001F2517"/>
    <w:rsid w:val="001F2CB1"/>
    <w:rsid w:val="001F3757"/>
    <w:rsid w:val="001F37A5"/>
    <w:rsid w:val="001F527D"/>
    <w:rsid w:val="001F56BC"/>
    <w:rsid w:val="001F6640"/>
    <w:rsid w:val="001F6688"/>
    <w:rsid w:val="001F6738"/>
    <w:rsid w:val="001F6FAA"/>
    <w:rsid w:val="001F76E2"/>
    <w:rsid w:val="001F79B0"/>
    <w:rsid w:val="001F7AFB"/>
    <w:rsid w:val="001F7E21"/>
    <w:rsid w:val="00200337"/>
    <w:rsid w:val="002007F8"/>
    <w:rsid w:val="00201B76"/>
    <w:rsid w:val="002031B4"/>
    <w:rsid w:val="00203234"/>
    <w:rsid w:val="002036DB"/>
    <w:rsid w:val="0020552F"/>
    <w:rsid w:val="00205A44"/>
    <w:rsid w:val="00206637"/>
    <w:rsid w:val="00206A68"/>
    <w:rsid w:val="0020711F"/>
    <w:rsid w:val="0020775C"/>
    <w:rsid w:val="002078AE"/>
    <w:rsid w:val="00208571"/>
    <w:rsid w:val="002113A3"/>
    <w:rsid w:val="00212C23"/>
    <w:rsid w:val="002149B7"/>
    <w:rsid w:val="00215562"/>
    <w:rsid w:val="0021576E"/>
    <w:rsid w:val="00216141"/>
    <w:rsid w:val="002167A9"/>
    <w:rsid w:val="00217333"/>
    <w:rsid w:val="00217881"/>
    <w:rsid w:val="00217FBF"/>
    <w:rsid w:val="00220780"/>
    <w:rsid w:val="00220AB6"/>
    <w:rsid w:val="00220FC6"/>
    <w:rsid w:val="00221C64"/>
    <w:rsid w:val="00223664"/>
    <w:rsid w:val="002236D9"/>
    <w:rsid w:val="00223B30"/>
    <w:rsid w:val="00223F32"/>
    <w:rsid w:val="002240FC"/>
    <w:rsid w:val="0022413C"/>
    <w:rsid w:val="00224150"/>
    <w:rsid w:val="002245D3"/>
    <w:rsid w:val="002270F3"/>
    <w:rsid w:val="00227596"/>
    <w:rsid w:val="0022BE5E"/>
    <w:rsid w:val="0023028D"/>
    <w:rsid w:val="0023080F"/>
    <w:rsid w:val="002308F9"/>
    <w:rsid w:val="00230EDD"/>
    <w:rsid w:val="00232972"/>
    <w:rsid w:val="00234461"/>
    <w:rsid w:val="00235944"/>
    <w:rsid w:val="00235CF3"/>
    <w:rsid w:val="00235F70"/>
    <w:rsid w:val="00236023"/>
    <w:rsid w:val="002368A2"/>
    <w:rsid w:val="002406BC"/>
    <w:rsid w:val="00241165"/>
    <w:rsid w:val="00241BA6"/>
    <w:rsid w:val="002420CD"/>
    <w:rsid w:val="00242367"/>
    <w:rsid w:val="002432C3"/>
    <w:rsid w:val="002432DD"/>
    <w:rsid w:val="002438A0"/>
    <w:rsid w:val="00244200"/>
    <w:rsid w:val="00244374"/>
    <w:rsid w:val="00244607"/>
    <w:rsid w:val="00244611"/>
    <w:rsid w:val="002447DF"/>
    <w:rsid w:val="00245D64"/>
    <w:rsid w:val="002472E5"/>
    <w:rsid w:val="00247904"/>
    <w:rsid w:val="002525FD"/>
    <w:rsid w:val="00252752"/>
    <w:rsid w:val="0025322D"/>
    <w:rsid w:val="00253A5F"/>
    <w:rsid w:val="0025449D"/>
    <w:rsid w:val="00254AE2"/>
    <w:rsid w:val="0025511F"/>
    <w:rsid w:val="00255738"/>
    <w:rsid w:val="00256136"/>
    <w:rsid w:val="0025664D"/>
    <w:rsid w:val="00256C88"/>
    <w:rsid w:val="00260150"/>
    <w:rsid w:val="0026090C"/>
    <w:rsid w:val="00260FFF"/>
    <w:rsid w:val="00261088"/>
    <w:rsid w:val="002614AA"/>
    <w:rsid w:val="00261BA5"/>
    <w:rsid w:val="00261F5A"/>
    <w:rsid w:val="002635A3"/>
    <w:rsid w:val="002643CE"/>
    <w:rsid w:val="00264E7A"/>
    <w:rsid w:val="0026509A"/>
    <w:rsid w:val="002657DB"/>
    <w:rsid w:val="00265CC9"/>
    <w:rsid w:val="0026615B"/>
    <w:rsid w:val="002663D5"/>
    <w:rsid w:val="00266715"/>
    <w:rsid w:val="00266AAC"/>
    <w:rsid w:val="00266F29"/>
    <w:rsid w:val="002670B2"/>
    <w:rsid w:val="00267224"/>
    <w:rsid w:val="002675D2"/>
    <w:rsid w:val="00267AED"/>
    <w:rsid w:val="00270B95"/>
    <w:rsid w:val="00271766"/>
    <w:rsid w:val="00271B57"/>
    <w:rsid w:val="00271D25"/>
    <w:rsid w:val="00273433"/>
    <w:rsid w:val="00273D17"/>
    <w:rsid w:val="00274371"/>
    <w:rsid w:val="00276BEC"/>
    <w:rsid w:val="00276D66"/>
    <w:rsid w:val="00277A68"/>
    <w:rsid w:val="002802CD"/>
    <w:rsid w:val="00281067"/>
    <w:rsid w:val="00281F3D"/>
    <w:rsid w:val="00282462"/>
    <w:rsid w:val="00282B26"/>
    <w:rsid w:val="00282E65"/>
    <w:rsid w:val="002835F9"/>
    <w:rsid w:val="002837FC"/>
    <w:rsid w:val="00284FA6"/>
    <w:rsid w:val="002857BE"/>
    <w:rsid w:val="00285DBF"/>
    <w:rsid w:val="00286370"/>
    <w:rsid w:val="00286798"/>
    <w:rsid w:val="00286AF0"/>
    <w:rsid w:val="00286CE4"/>
    <w:rsid w:val="00287570"/>
    <w:rsid w:val="00287FF1"/>
    <w:rsid w:val="00290562"/>
    <w:rsid w:val="002908CA"/>
    <w:rsid w:val="00290CCD"/>
    <w:rsid w:val="00290F9A"/>
    <w:rsid w:val="00293433"/>
    <w:rsid w:val="002941BC"/>
    <w:rsid w:val="00294EEC"/>
    <w:rsid w:val="0029503E"/>
    <w:rsid w:val="002959F0"/>
    <w:rsid w:val="002965AC"/>
    <w:rsid w:val="00297B71"/>
    <w:rsid w:val="002A0B66"/>
    <w:rsid w:val="002A1386"/>
    <w:rsid w:val="002A2CF7"/>
    <w:rsid w:val="002A3526"/>
    <w:rsid w:val="002A35E5"/>
    <w:rsid w:val="002A376F"/>
    <w:rsid w:val="002A37B7"/>
    <w:rsid w:val="002A3AF3"/>
    <w:rsid w:val="002A4807"/>
    <w:rsid w:val="002A4DE0"/>
    <w:rsid w:val="002A5B3F"/>
    <w:rsid w:val="002A6189"/>
    <w:rsid w:val="002A695F"/>
    <w:rsid w:val="002A6CCB"/>
    <w:rsid w:val="002A6FF3"/>
    <w:rsid w:val="002A7121"/>
    <w:rsid w:val="002A75AE"/>
    <w:rsid w:val="002B1ED3"/>
    <w:rsid w:val="002B2CAF"/>
    <w:rsid w:val="002B33D4"/>
    <w:rsid w:val="002B4F54"/>
    <w:rsid w:val="002B6312"/>
    <w:rsid w:val="002B6494"/>
    <w:rsid w:val="002B65AA"/>
    <w:rsid w:val="002B7A58"/>
    <w:rsid w:val="002B7A7C"/>
    <w:rsid w:val="002B7E3A"/>
    <w:rsid w:val="002C0095"/>
    <w:rsid w:val="002C12ED"/>
    <w:rsid w:val="002C139A"/>
    <w:rsid w:val="002C1B90"/>
    <w:rsid w:val="002C1CDA"/>
    <w:rsid w:val="002C1F76"/>
    <w:rsid w:val="002C23B8"/>
    <w:rsid w:val="002C2650"/>
    <w:rsid w:val="002C27D1"/>
    <w:rsid w:val="002C2FC3"/>
    <w:rsid w:val="002C37DB"/>
    <w:rsid w:val="002C3A31"/>
    <w:rsid w:val="002C54B2"/>
    <w:rsid w:val="002C623B"/>
    <w:rsid w:val="002C6660"/>
    <w:rsid w:val="002C672B"/>
    <w:rsid w:val="002C67CC"/>
    <w:rsid w:val="002C6D56"/>
    <w:rsid w:val="002C7DC9"/>
    <w:rsid w:val="002D0344"/>
    <w:rsid w:val="002D0481"/>
    <w:rsid w:val="002D0C6F"/>
    <w:rsid w:val="002D125E"/>
    <w:rsid w:val="002D1A6E"/>
    <w:rsid w:val="002D20AE"/>
    <w:rsid w:val="002D374C"/>
    <w:rsid w:val="002D3B6D"/>
    <w:rsid w:val="002D4470"/>
    <w:rsid w:val="002D457F"/>
    <w:rsid w:val="002D46E7"/>
    <w:rsid w:val="002D48B0"/>
    <w:rsid w:val="002D558D"/>
    <w:rsid w:val="002D5EDB"/>
    <w:rsid w:val="002D665E"/>
    <w:rsid w:val="002D6968"/>
    <w:rsid w:val="002D7127"/>
    <w:rsid w:val="002E04B0"/>
    <w:rsid w:val="002E0C8F"/>
    <w:rsid w:val="002E1321"/>
    <w:rsid w:val="002E1B6F"/>
    <w:rsid w:val="002E1D80"/>
    <w:rsid w:val="002E260E"/>
    <w:rsid w:val="002E3924"/>
    <w:rsid w:val="002E41D7"/>
    <w:rsid w:val="002E4238"/>
    <w:rsid w:val="002E4972"/>
    <w:rsid w:val="002E4B1A"/>
    <w:rsid w:val="002E4B9A"/>
    <w:rsid w:val="002E57FA"/>
    <w:rsid w:val="002E6E70"/>
    <w:rsid w:val="002E7007"/>
    <w:rsid w:val="002E78D4"/>
    <w:rsid w:val="002F02CB"/>
    <w:rsid w:val="002F0ED2"/>
    <w:rsid w:val="002F17F4"/>
    <w:rsid w:val="002F1BA1"/>
    <w:rsid w:val="002F238F"/>
    <w:rsid w:val="002F35E5"/>
    <w:rsid w:val="002F36CE"/>
    <w:rsid w:val="002F443F"/>
    <w:rsid w:val="002F4552"/>
    <w:rsid w:val="002F4BEA"/>
    <w:rsid w:val="002F4D0F"/>
    <w:rsid w:val="002F52F8"/>
    <w:rsid w:val="002F5559"/>
    <w:rsid w:val="002F5FC5"/>
    <w:rsid w:val="002F5FF8"/>
    <w:rsid w:val="00300CC6"/>
    <w:rsid w:val="00301128"/>
    <w:rsid w:val="003018DF"/>
    <w:rsid w:val="00301EBF"/>
    <w:rsid w:val="0030245A"/>
    <w:rsid w:val="00302862"/>
    <w:rsid w:val="00302C6D"/>
    <w:rsid w:val="00303D03"/>
    <w:rsid w:val="0030478A"/>
    <w:rsid w:val="003048A0"/>
    <w:rsid w:val="00306C13"/>
    <w:rsid w:val="00307C2C"/>
    <w:rsid w:val="00307DAF"/>
    <w:rsid w:val="003100FA"/>
    <w:rsid w:val="003106BF"/>
    <w:rsid w:val="00310736"/>
    <w:rsid w:val="00311F3A"/>
    <w:rsid w:val="003127DC"/>
    <w:rsid w:val="00313513"/>
    <w:rsid w:val="00313D26"/>
    <w:rsid w:val="00314563"/>
    <w:rsid w:val="00314986"/>
    <w:rsid w:val="00314999"/>
    <w:rsid w:val="00315570"/>
    <w:rsid w:val="0031561A"/>
    <w:rsid w:val="00316EDF"/>
    <w:rsid w:val="00317A60"/>
    <w:rsid w:val="00317A96"/>
    <w:rsid w:val="00317BAC"/>
    <w:rsid w:val="0032096C"/>
    <w:rsid w:val="00320F80"/>
    <w:rsid w:val="003214B4"/>
    <w:rsid w:val="00321862"/>
    <w:rsid w:val="00321921"/>
    <w:rsid w:val="0032213B"/>
    <w:rsid w:val="0032429F"/>
    <w:rsid w:val="00325BF3"/>
    <w:rsid w:val="0032612A"/>
    <w:rsid w:val="003265D1"/>
    <w:rsid w:val="00326A14"/>
    <w:rsid w:val="00327514"/>
    <w:rsid w:val="00327A5E"/>
    <w:rsid w:val="00327F75"/>
    <w:rsid w:val="00330B69"/>
    <w:rsid w:val="00331071"/>
    <w:rsid w:val="003319D7"/>
    <w:rsid w:val="00331B52"/>
    <w:rsid w:val="00331D9D"/>
    <w:rsid w:val="0033307F"/>
    <w:rsid w:val="00333297"/>
    <w:rsid w:val="00333C5F"/>
    <w:rsid w:val="00333DB5"/>
    <w:rsid w:val="00333F97"/>
    <w:rsid w:val="003342D9"/>
    <w:rsid w:val="00335E17"/>
    <w:rsid w:val="00336669"/>
    <w:rsid w:val="00336E39"/>
    <w:rsid w:val="00337697"/>
    <w:rsid w:val="00340193"/>
    <w:rsid w:val="00340331"/>
    <w:rsid w:val="0034058F"/>
    <w:rsid w:val="00340778"/>
    <w:rsid w:val="00340AAD"/>
    <w:rsid w:val="003411F5"/>
    <w:rsid w:val="00341A6C"/>
    <w:rsid w:val="00341F0B"/>
    <w:rsid w:val="0034217C"/>
    <w:rsid w:val="0034252A"/>
    <w:rsid w:val="003425DA"/>
    <w:rsid w:val="003427FD"/>
    <w:rsid w:val="00343BC6"/>
    <w:rsid w:val="00343E26"/>
    <w:rsid w:val="003444BF"/>
    <w:rsid w:val="003447B9"/>
    <w:rsid w:val="00344854"/>
    <w:rsid w:val="00344B60"/>
    <w:rsid w:val="00345531"/>
    <w:rsid w:val="00345859"/>
    <w:rsid w:val="00345AF8"/>
    <w:rsid w:val="00345FD5"/>
    <w:rsid w:val="003463B9"/>
    <w:rsid w:val="00346777"/>
    <w:rsid w:val="0034683B"/>
    <w:rsid w:val="003468DF"/>
    <w:rsid w:val="00346D21"/>
    <w:rsid w:val="00347634"/>
    <w:rsid w:val="003479B4"/>
    <w:rsid w:val="00347D4E"/>
    <w:rsid w:val="00350E46"/>
    <w:rsid w:val="0035212C"/>
    <w:rsid w:val="003529BA"/>
    <w:rsid w:val="003529C5"/>
    <w:rsid w:val="00354AA5"/>
    <w:rsid w:val="00354E82"/>
    <w:rsid w:val="00356958"/>
    <w:rsid w:val="00356D3E"/>
    <w:rsid w:val="00357F39"/>
    <w:rsid w:val="0035F6F5"/>
    <w:rsid w:val="00360466"/>
    <w:rsid w:val="00361896"/>
    <w:rsid w:val="00361B81"/>
    <w:rsid w:val="003625CF"/>
    <w:rsid w:val="00362F77"/>
    <w:rsid w:val="00363BF3"/>
    <w:rsid w:val="00364588"/>
    <w:rsid w:val="003661D0"/>
    <w:rsid w:val="003664E1"/>
    <w:rsid w:val="00370764"/>
    <w:rsid w:val="00370BC7"/>
    <w:rsid w:val="00371DD3"/>
    <w:rsid w:val="00371E10"/>
    <w:rsid w:val="00372A97"/>
    <w:rsid w:val="00373347"/>
    <w:rsid w:val="00373B82"/>
    <w:rsid w:val="003754D5"/>
    <w:rsid w:val="00375BA1"/>
    <w:rsid w:val="00376421"/>
    <w:rsid w:val="00376B88"/>
    <w:rsid w:val="00376D5D"/>
    <w:rsid w:val="00380414"/>
    <w:rsid w:val="00380B31"/>
    <w:rsid w:val="00380BC0"/>
    <w:rsid w:val="00380D6A"/>
    <w:rsid w:val="0038139E"/>
    <w:rsid w:val="003815EA"/>
    <w:rsid w:val="00382BD1"/>
    <w:rsid w:val="00382C22"/>
    <w:rsid w:val="00383CEB"/>
    <w:rsid w:val="00383D81"/>
    <w:rsid w:val="003849FF"/>
    <w:rsid w:val="00384D5D"/>
    <w:rsid w:val="003851F3"/>
    <w:rsid w:val="003854B2"/>
    <w:rsid w:val="00386127"/>
    <w:rsid w:val="00386A28"/>
    <w:rsid w:val="00387221"/>
    <w:rsid w:val="003873CF"/>
    <w:rsid w:val="00387A6B"/>
    <w:rsid w:val="00391AE3"/>
    <w:rsid w:val="00391DDF"/>
    <w:rsid w:val="00391E61"/>
    <w:rsid w:val="00392129"/>
    <w:rsid w:val="00392996"/>
    <w:rsid w:val="00392997"/>
    <w:rsid w:val="00392CF2"/>
    <w:rsid w:val="0039390B"/>
    <w:rsid w:val="00393E39"/>
    <w:rsid w:val="00394CEB"/>
    <w:rsid w:val="003959A6"/>
    <w:rsid w:val="00396391"/>
    <w:rsid w:val="00397085"/>
    <w:rsid w:val="00397180"/>
    <w:rsid w:val="003974B3"/>
    <w:rsid w:val="0039784A"/>
    <w:rsid w:val="003A02E8"/>
    <w:rsid w:val="003A07DE"/>
    <w:rsid w:val="003A0802"/>
    <w:rsid w:val="003A0B9E"/>
    <w:rsid w:val="003A139E"/>
    <w:rsid w:val="003A1919"/>
    <w:rsid w:val="003A1C3A"/>
    <w:rsid w:val="003A2697"/>
    <w:rsid w:val="003A2741"/>
    <w:rsid w:val="003A2BB1"/>
    <w:rsid w:val="003A4004"/>
    <w:rsid w:val="003A428C"/>
    <w:rsid w:val="003A42A9"/>
    <w:rsid w:val="003A4362"/>
    <w:rsid w:val="003A499D"/>
    <w:rsid w:val="003A4F9E"/>
    <w:rsid w:val="003A56F2"/>
    <w:rsid w:val="003A6476"/>
    <w:rsid w:val="003A662F"/>
    <w:rsid w:val="003A6A5F"/>
    <w:rsid w:val="003A6B9D"/>
    <w:rsid w:val="003A7060"/>
    <w:rsid w:val="003A7121"/>
    <w:rsid w:val="003A7B6F"/>
    <w:rsid w:val="003B0FE5"/>
    <w:rsid w:val="003B1086"/>
    <w:rsid w:val="003B14C9"/>
    <w:rsid w:val="003B1C84"/>
    <w:rsid w:val="003B22C4"/>
    <w:rsid w:val="003B23FE"/>
    <w:rsid w:val="003B2A72"/>
    <w:rsid w:val="003B3EA9"/>
    <w:rsid w:val="003B425B"/>
    <w:rsid w:val="003B4C1E"/>
    <w:rsid w:val="003B529B"/>
    <w:rsid w:val="003B615E"/>
    <w:rsid w:val="003B6C8B"/>
    <w:rsid w:val="003B71FA"/>
    <w:rsid w:val="003B7739"/>
    <w:rsid w:val="003C0671"/>
    <w:rsid w:val="003C0E55"/>
    <w:rsid w:val="003C0ED6"/>
    <w:rsid w:val="003C24FE"/>
    <w:rsid w:val="003C2CF1"/>
    <w:rsid w:val="003C2D84"/>
    <w:rsid w:val="003C3329"/>
    <w:rsid w:val="003C3E52"/>
    <w:rsid w:val="003C5332"/>
    <w:rsid w:val="003C558C"/>
    <w:rsid w:val="003C5832"/>
    <w:rsid w:val="003C5EF0"/>
    <w:rsid w:val="003C61E2"/>
    <w:rsid w:val="003C6260"/>
    <w:rsid w:val="003C62F1"/>
    <w:rsid w:val="003C6C2A"/>
    <w:rsid w:val="003C7079"/>
    <w:rsid w:val="003C70EE"/>
    <w:rsid w:val="003C7495"/>
    <w:rsid w:val="003D0ED4"/>
    <w:rsid w:val="003D2A08"/>
    <w:rsid w:val="003D32C7"/>
    <w:rsid w:val="003D3538"/>
    <w:rsid w:val="003D56D1"/>
    <w:rsid w:val="003D5AD6"/>
    <w:rsid w:val="003D5E2A"/>
    <w:rsid w:val="003D645E"/>
    <w:rsid w:val="003D73FD"/>
    <w:rsid w:val="003D7474"/>
    <w:rsid w:val="003D769D"/>
    <w:rsid w:val="003D773E"/>
    <w:rsid w:val="003D7A00"/>
    <w:rsid w:val="003E149C"/>
    <w:rsid w:val="003E1CF5"/>
    <w:rsid w:val="003E1EF8"/>
    <w:rsid w:val="003E26BE"/>
    <w:rsid w:val="003E30C0"/>
    <w:rsid w:val="003E3242"/>
    <w:rsid w:val="003E3DE3"/>
    <w:rsid w:val="003E4EA2"/>
    <w:rsid w:val="003E653F"/>
    <w:rsid w:val="003E6D19"/>
    <w:rsid w:val="003E6EFB"/>
    <w:rsid w:val="003E7026"/>
    <w:rsid w:val="003E7946"/>
    <w:rsid w:val="003F03B9"/>
    <w:rsid w:val="003F03F8"/>
    <w:rsid w:val="003F0F2A"/>
    <w:rsid w:val="003F1A3A"/>
    <w:rsid w:val="003F3465"/>
    <w:rsid w:val="003F3D85"/>
    <w:rsid w:val="003F3FEF"/>
    <w:rsid w:val="003F427B"/>
    <w:rsid w:val="003F45EE"/>
    <w:rsid w:val="003F53BF"/>
    <w:rsid w:val="003F5C29"/>
    <w:rsid w:val="003F5C59"/>
    <w:rsid w:val="003F5DB3"/>
    <w:rsid w:val="003F637D"/>
    <w:rsid w:val="003F64F8"/>
    <w:rsid w:val="003F6D3E"/>
    <w:rsid w:val="003F71D5"/>
    <w:rsid w:val="003F7D4A"/>
    <w:rsid w:val="0040105C"/>
    <w:rsid w:val="00402726"/>
    <w:rsid w:val="0040275D"/>
    <w:rsid w:val="004031C7"/>
    <w:rsid w:val="0040379B"/>
    <w:rsid w:val="00403B81"/>
    <w:rsid w:val="00403D2E"/>
    <w:rsid w:val="004044FC"/>
    <w:rsid w:val="00404AC8"/>
    <w:rsid w:val="00405079"/>
    <w:rsid w:val="00405A75"/>
    <w:rsid w:val="00405FD8"/>
    <w:rsid w:val="004065C7"/>
    <w:rsid w:val="00406C5F"/>
    <w:rsid w:val="00406D2A"/>
    <w:rsid w:val="0041199C"/>
    <w:rsid w:val="00411AB5"/>
    <w:rsid w:val="00411AC4"/>
    <w:rsid w:val="00411CD3"/>
    <w:rsid w:val="00411FB1"/>
    <w:rsid w:val="00413881"/>
    <w:rsid w:val="00414575"/>
    <w:rsid w:val="00416149"/>
    <w:rsid w:val="00416831"/>
    <w:rsid w:val="0041757B"/>
    <w:rsid w:val="0041B4C5"/>
    <w:rsid w:val="00420D1D"/>
    <w:rsid w:val="004219EC"/>
    <w:rsid w:val="00422A16"/>
    <w:rsid w:val="0042314F"/>
    <w:rsid w:val="00424413"/>
    <w:rsid w:val="004250AA"/>
    <w:rsid w:val="00426797"/>
    <w:rsid w:val="00430257"/>
    <w:rsid w:val="004303E3"/>
    <w:rsid w:val="00430C20"/>
    <w:rsid w:val="00431791"/>
    <w:rsid w:val="00431933"/>
    <w:rsid w:val="0043232D"/>
    <w:rsid w:val="004328DD"/>
    <w:rsid w:val="004332D8"/>
    <w:rsid w:val="004343DC"/>
    <w:rsid w:val="00434F6C"/>
    <w:rsid w:val="00435744"/>
    <w:rsid w:val="00435BFD"/>
    <w:rsid w:val="00436DDC"/>
    <w:rsid w:val="004370D4"/>
    <w:rsid w:val="0043798B"/>
    <w:rsid w:val="004404AF"/>
    <w:rsid w:val="004407D0"/>
    <w:rsid w:val="004412AE"/>
    <w:rsid w:val="00441BF1"/>
    <w:rsid w:val="004425DC"/>
    <w:rsid w:val="00442D35"/>
    <w:rsid w:val="00443161"/>
    <w:rsid w:val="004432F0"/>
    <w:rsid w:val="0044385D"/>
    <w:rsid w:val="00443C1B"/>
    <w:rsid w:val="0044421E"/>
    <w:rsid w:val="00445347"/>
    <w:rsid w:val="00445FCC"/>
    <w:rsid w:val="00446037"/>
    <w:rsid w:val="004460FE"/>
    <w:rsid w:val="00447132"/>
    <w:rsid w:val="00447B81"/>
    <w:rsid w:val="004508AD"/>
    <w:rsid w:val="00450FCA"/>
    <w:rsid w:val="004512EE"/>
    <w:rsid w:val="004516A6"/>
    <w:rsid w:val="00451E68"/>
    <w:rsid w:val="00453178"/>
    <w:rsid w:val="00453D77"/>
    <w:rsid w:val="00454B02"/>
    <w:rsid w:val="00454F69"/>
    <w:rsid w:val="004551B5"/>
    <w:rsid w:val="00455A33"/>
    <w:rsid w:val="00456F50"/>
    <w:rsid w:val="00456FAC"/>
    <w:rsid w:val="00457484"/>
    <w:rsid w:val="00457C9A"/>
    <w:rsid w:val="00460A48"/>
    <w:rsid w:val="00460F08"/>
    <w:rsid w:val="00461162"/>
    <w:rsid w:val="0046167B"/>
    <w:rsid w:val="00461C10"/>
    <w:rsid w:val="004625E1"/>
    <w:rsid w:val="00462E71"/>
    <w:rsid w:val="0046314F"/>
    <w:rsid w:val="0046347F"/>
    <w:rsid w:val="004635E0"/>
    <w:rsid w:val="00464318"/>
    <w:rsid w:val="004651F7"/>
    <w:rsid w:val="00465B30"/>
    <w:rsid w:val="00466D99"/>
    <w:rsid w:val="00466E0E"/>
    <w:rsid w:val="0046719B"/>
    <w:rsid w:val="004673E1"/>
    <w:rsid w:val="00470424"/>
    <w:rsid w:val="00470457"/>
    <w:rsid w:val="004707F1"/>
    <w:rsid w:val="004711F0"/>
    <w:rsid w:val="004719CD"/>
    <w:rsid w:val="00471D95"/>
    <w:rsid w:val="00472ACB"/>
    <w:rsid w:val="00472FA1"/>
    <w:rsid w:val="00473440"/>
    <w:rsid w:val="00473A70"/>
    <w:rsid w:val="004748AF"/>
    <w:rsid w:val="0047507F"/>
    <w:rsid w:val="004755DE"/>
    <w:rsid w:val="004755FE"/>
    <w:rsid w:val="004758A2"/>
    <w:rsid w:val="00475F5A"/>
    <w:rsid w:val="004800ED"/>
    <w:rsid w:val="00480373"/>
    <w:rsid w:val="0048079D"/>
    <w:rsid w:val="004808AF"/>
    <w:rsid w:val="00480A78"/>
    <w:rsid w:val="00480C27"/>
    <w:rsid w:val="00480E5A"/>
    <w:rsid w:val="00480FDF"/>
    <w:rsid w:val="00481526"/>
    <w:rsid w:val="00481565"/>
    <w:rsid w:val="004815D1"/>
    <w:rsid w:val="00482C66"/>
    <w:rsid w:val="004848C9"/>
    <w:rsid w:val="00485169"/>
    <w:rsid w:val="004852B8"/>
    <w:rsid w:val="0048563B"/>
    <w:rsid w:val="0048580E"/>
    <w:rsid w:val="00486C6E"/>
    <w:rsid w:val="0048756D"/>
    <w:rsid w:val="004876DC"/>
    <w:rsid w:val="00490CAE"/>
    <w:rsid w:val="00490FDA"/>
    <w:rsid w:val="004913D3"/>
    <w:rsid w:val="004921FE"/>
    <w:rsid w:val="004935FC"/>
    <w:rsid w:val="00493EFE"/>
    <w:rsid w:val="00495226"/>
    <w:rsid w:val="00495D63"/>
    <w:rsid w:val="0049662E"/>
    <w:rsid w:val="0049693E"/>
    <w:rsid w:val="0049705B"/>
    <w:rsid w:val="004975FF"/>
    <w:rsid w:val="00497DBE"/>
    <w:rsid w:val="004A1403"/>
    <w:rsid w:val="004A1589"/>
    <w:rsid w:val="004A1594"/>
    <w:rsid w:val="004A23AA"/>
    <w:rsid w:val="004A255D"/>
    <w:rsid w:val="004A2E1A"/>
    <w:rsid w:val="004A4E52"/>
    <w:rsid w:val="004A5A05"/>
    <w:rsid w:val="004A5CB6"/>
    <w:rsid w:val="004A5D1F"/>
    <w:rsid w:val="004A73AB"/>
    <w:rsid w:val="004A7D9B"/>
    <w:rsid w:val="004B02F9"/>
    <w:rsid w:val="004B19DA"/>
    <w:rsid w:val="004B2421"/>
    <w:rsid w:val="004B28DA"/>
    <w:rsid w:val="004B2B89"/>
    <w:rsid w:val="004B3E0A"/>
    <w:rsid w:val="004B4E67"/>
    <w:rsid w:val="004B50E8"/>
    <w:rsid w:val="004B5951"/>
    <w:rsid w:val="004B61C4"/>
    <w:rsid w:val="004B6B1D"/>
    <w:rsid w:val="004B7E75"/>
    <w:rsid w:val="004C0013"/>
    <w:rsid w:val="004C0142"/>
    <w:rsid w:val="004C1118"/>
    <w:rsid w:val="004C1F19"/>
    <w:rsid w:val="004C20B5"/>
    <w:rsid w:val="004C21BC"/>
    <w:rsid w:val="004C2692"/>
    <w:rsid w:val="004C28C3"/>
    <w:rsid w:val="004C28F9"/>
    <w:rsid w:val="004C2B6F"/>
    <w:rsid w:val="004C2B9C"/>
    <w:rsid w:val="004C2F8D"/>
    <w:rsid w:val="004C3018"/>
    <w:rsid w:val="004C304E"/>
    <w:rsid w:val="004C3FF6"/>
    <w:rsid w:val="004C4337"/>
    <w:rsid w:val="004C4465"/>
    <w:rsid w:val="004C45F1"/>
    <w:rsid w:val="004C4D0E"/>
    <w:rsid w:val="004C4DCA"/>
    <w:rsid w:val="004C5147"/>
    <w:rsid w:val="004C555A"/>
    <w:rsid w:val="004C5758"/>
    <w:rsid w:val="004C5D83"/>
    <w:rsid w:val="004C5F3F"/>
    <w:rsid w:val="004C6E73"/>
    <w:rsid w:val="004C78B7"/>
    <w:rsid w:val="004C79E5"/>
    <w:rsid w:val="004D1458"/>
    <w:rsid w:val="004D15DA"/>
    <w:rsid w:val="004D24C7"/>
    <w:rsid w:val="004D2693"/>
    <w:rsid w:val="004D27DA"/>
    <w:rsid w:val="004D301C"/>
    <w:rsid w:val="004D37D3"/>
    <w:rsid w:val="004D3A9B"/>
    <w:rsid w:val="004D3AF2"/>
    <w:rsid w:val="004D3C4E"/>
    <w:rsid w:val="004D411D"/>
    <w:rsid w:val="004D4F13"/>
    <w:rsid w:val="004D513E"/>
    <w:rsid w:val="004D5C5D"/>
    <w:rsid w:val="004D6AB8"/>
    <w:rsid w:val="004D6B9D"/>
    <w:rsid w:val="004D791C"/>
    <w:rsid w:val="004D7AE7"/>
    <w:rsid w:val="004E026A"/>
    <w:rsid w:val="004E0C6E"/>
    <w:rsid w:val="004E0C8A"/>
    <w:rsid w:val="004E10B4"/>
    <w:rsid w:val="004E12B8"/>
    <w:rsid w:val="004E1803"/>
    <w:rsid w:val="004E30F2"/>
    <w:rsid w:val="004E3722"/>
    <w:rsid w:val="004E3CFF"/>
    <w:rsid w:val="004E3FCF"/>
    <w:rsid w:val="004E3FF0"/>
    <w:rsid w:val="004E4427"/>
    <w:rsid w:val="004E4E47"/>
    <w:rsid w:val="004E5526"/>
    <w:rsid w:val="004E6841"/>
    <w:rsid w:val="004E6D0C"/>
    <w:rsid w:val="004E7D5E"/>
    <w:rsid w:val="004E7F89"/>
    <w:rsid w:val="004F019D"/>
    <w:rsid w:val="004F07B3"/>
    <w:rsid w:val="004F136B"/>
    <w:rsid w:val="004F2ED3"/>
    <w:rsid w:val="004F4259"/>
    <w:rsid w:val="004F57C2"/>
    <w:rsid w:val="004F5A34"/>
    <w:rsid w:val="004F6242"/>
    <w:rsid w:val="004F6ACF"/>
    <w:rsid w:val="004F6F3F"/>
    <w:rsid w:val="004F7080"/>
    <w:rsid w:val="004F7A2B"/>
    <w:rsid w:val="00500048"/>
    <w:rsid w:val="005008AD"/>
    <w:rsid w:val="00500AC5"/>
    <w:rsid w:val="00500D81"/>
    <w:rsid w:val="00502A2A"/>
    <w:rsid w:val="00502A66"/>
    <w:rsid w:val="00503279"/>
    <w:rsid w:val="00503681"/>
    <w:rsid w:val="00504355"/>
    <w:rsid w:val="00504586"/>
    <w:rsid w:val="005047FF"/>
    <w:rsid w:val="00504AA8"/>
    <w:rsid w:val="00504C18"/>
    <w:rsid w:val="0050590C"/>
    <w:rsid w:val="0050662D"/>
    <w:rsid w:val="0050691C"/>
    <w:rsid w:val="0050771B"/>
    <w:rsid w:val="0050786E"/>
    <w:rsid w:val="00510C3F"/>
    <w:rsid w:val="00514431"/>
    <w:rsid w:val="0051445C"/>
    <w:rsid w:val="0051542B"/>
    <w:rsid w:val="00515D2F"/>
    <w:rsid w:val="00516639"/>
    <w:rsid w:val="00516B5F"/>
    <w:rsid w:val="00517867"/>
    <w:rsid w:val="00517A02"/>
    <w:rsid w:val="00520973"/>
    <w:rsid w:val="00520FD4"/>
    <w:rsid w:val="00521925"/>
    <w:rsid w:val="00521BF3"/>
    <w:rsid w:val="00523012"/>
    <w:rsid w:val="00523C8F"/>
    <w:rsid w:val="00523FD1"/>
    <w:rsid w:val="005240C4"/>
    <w:rsid w:val="005250DB"/>
    <w:rsid w:val="00525247"/>
    <w:rsid w:val="00525F01"/>
    <w:rsid w:val="005260BD"/>
    <w:rsid w:val="005269B1"/>
    <w:rsid w:val="005269D2"/>
    <w:rsid w:val="00526A17"/>
    <w:rsid w:val="00526BF9"/>
    <w:rsid w:val="00526F7C"/>
    <w:rsid w:val="00527512"/>
    <w:rsid w:val="00527A2D"/>
    <w:rsid w:val="00530907"/>
    <w:rsid w:val="00530CE6"/>
    <w:rsid w:val="00531950"/>
    <w:rsid w:val="00531D15"/>
    <w:rsid w:val="00532D1B"/>
    <w:rsid w:val="0053324A"/>
    <w:rsid w:val="00533A8F"/>
    <w:rsid w:val="00533B98"/>
    <w:rsid w:val="00533ECB"/>
    <w:rsid w:val="00535841"/>
    <w:rsid w:val="00535ADD"/>
    <w:rsid w:val="00536D59"/>
    <w:rsid w:val="005405FE"/>
    <w:rsid w:val="005408FD"/>
    <w:rsid w:val="00541555"/>
    <w:rsid w:val="0054185B"/>
    <w:rsid w:val="0054191A"/>
    <w:rsid w:val="005420ED"/>
    <w:rsid w:val="005425AE"/>
    <w:rsid w:val="0054277E"/>
    <w:rsid w:val="00542F5A"/>
    <w:rsid w:val="0054329C"/>
    <w:rsid w:val="00543E3D"/>
    <w:rsid w:val="005446A9"/>
    <w:rsid w:val="00544C87"/>
    <w:rsid w:val="00544FA9"/>
    <w:rsid w:val="005451A1"/>
    <w:rsid w:val="0054559F"/>
    <w:rsid w:val="00547B6B"/>
    <w:rsid w:val="00550354"/>
    <w:rsid w:val="00550AEF"/>
    <w:rsid w:val="00550D05"/>
    <w:rsid w:val="0055168D"/>
    <w:rsid w:val="00551B40"/>
    <w:rsid w:val="00552865"/>
    <w:rsid w:val="0055324D"/>
    <w:rsid w:val="00553265"/>
    <w:rsid w:val="00553E78"/>
    <w:rsid w:val="00554DC7"/>
    <w:rsid w:val="00555128"/>
    <w:rsid w:val="00555648"/>
    <w:rsid w:val="00555656"/>
    <w:rsid w:val="00555D50"/>
    <w:rsid w:val="00555E3C"/>
    <w:rsid w:val="00555F5B"/>
    <w:rsid w:val="00556544"/>
    <w:rsid w:val="005565DC"/>
    <w:rsid w:val="005604F1"/>
    <w:rsid w:val="00560DAF"/>
    <w:rsid w:val="00561317"/>
    <w:rsid w:val="00561EFF"/>
    <w:rsid w:val="00562BA7"/>
    <w:rsid w:val="0056389E"/>
    <w:rsid w:val="0056391D"/>
    <w:rsid w:val="00563AA6"/>
    <w:rsid w:val="0056416B"/>
    <w:rsid w:val="0056434E"/>
    <w:rsid w:val="00564882"/>
    <w:rsid w:val="00564A5C"/>
    <w:rsid w:val="00564AE2"/>
    <w:rsid w:val="00564CEB"/>
    <w:rsid w:val="00564D16"/>
    <w:rsid w:val="00565302"/>
    <w:rsid w:val="00565639"/>
    <w:rsid w:val="0056591B"/>
    <w:rsid w:val="00566045"/>
    <w:rsid w:val="005661D9"/>
    <w:rsid w:val="00566ABD"/>
    <w:rsid w:val="00566C36"/>
    <w:rsid w:val="005677FF"/>
    <w:rsid w:val="005704EF"/>
    <w:rsid w:val="00570D02"/>
    <w:rsid w:val="00570D04"/>
    <w:rsid w:val="00571969"/>
    <w:rsid w:val="0057238C"/>
    <w:rsid w:val="00572A68"/>
    <w:rsid w:val="00573DC7"/>
    <w:rsid w:val="00574000"/>
    <w:rsid w:val="0057449D"/>
    <w:rsid w:val="005750E2"/>
    <w:rsid w:val="00575A86"/>
    <w:rsid w:val="00576261"/>
    <w:rsid w:val="005764D8"/>
    <w:rsid w:val="00576D28"/>
    <w:rsid w:val="0057730F"/>
    <w:rsid w:val="00577809"/>
    <w:rsid w:val="00580233"/>
    <w:rsid w:val="005802C4"/>
    <w:rsid w:val="005809DE"/>
    <w:rsid w:val="005810BF"/>
    <w:rsid w:val="00581905"/>
    <w:rsid w:val="005833F2"/>
    <w:rsid w:val="00583736"/>
    <w:rsid w:val="005838C6"/>
    <w:rsid w:val="0058393E"/>
    <w:rsid w:val="005844EC"/>
    <w:rsid w:val="00584559"/>
    <w:rsid w:val="00584FB7"/>
    <w:rsid w:val="00585AA5"/>
    <w:rsid w:val="00586C2A"/>
    <w:rsid w:val="00587D4C"/>
    <w:rsid w:val="00591F28"/>
    <w:rsid w:val="00592002"/>
    <w:rsid w:val="00592191"/>
    <w:rsid w:val="0059412E"/>
    <w:rsid w:val="00595707"/>
    <w:rsid w:val="00595AC4"/>
    <w:rsid w:val="00595E5A"/>
    <w:rsid w:val="00596026"/>
    <w:rsid w:val="0059697B"/>
    <w:rsid w:val="00596E0C"/>
    <w:rsid w:val="00596F1E"/>
    <w:rsid w:val="005A076E"/>
    <w:rsid w:val="005A1142"/>
    <w:rsid w:val="005A1D3F"/>
    <w:rsid w:val="005A25AE"/>
    <w:rsid w:val="005A2619"/>
    <w:rsid w:val="005A3005"/>
    <w:rsid w:val="005A3B4C"/>
    <w:rsid w:val="005A3BA7"/>
    <w:rsid w:val="005A403F"/>
    <w:rsid w:val="005A5355"/>
    <w:rsid w:val="005A685C"/>
    <w:rsid w:val="005A6B9B"/>
    <w:rsid w:val="005A6D6E"/>
    <w:rsid w:val="005A7E30"/>
    <w:rsid w:val="005B00BC"/>
    <w:rsid w:val="005B159F"/>
    <w:rsid w:val="005B1BB1"/>
    <w:rsid w:val="005B2ECB"/>
    <w:rsid w:val="005B349D"/>
    <w:rsid w:val="005B39C6"/>
    <w:rsid w:val="005B42EC"/>
    <w:rsid w:val="005B4C8F"/>
    <w:rsid w:val="005B54E6"/>
    <w:rsid w:val="005B5736"/>
    <w:rsid w:val="005B62C0"/>
    <w:rsid w:val="005B7126"/>
    <w:rsid w:val="005B71D6"/>
    <w:rsid w:val="005B749E"/>
    <w:rsid w:val="005B7945"/>
    <w:rsid w:val="005C0019"/>
    <w:rsid w:val="005C0EA4"/>
    <w:rsid w:val="005C1948"/>
    <w:rsid w:val="005C1CA9"/>
    <w:rsid w:val="005C2FD7"/>
    <w:rsid w:val="005C37C2"/>
    <w:rsid w:val="005C3AFC"/>
    <w:rsid w:val="005C416E"/>
    <w:rsid w:val="005C457F"/>
    <w:rsid w:val="005C46A8"/>
    <w:rsid w:val="005C56B3"/>
    <w:rsid w:val="005C597F"/>
    <w:rsid w:val="005C619E"/>
    <w:rsid w:val="005C6C43"/>
    <w:rsid w:val="005D0A62"/>
    <w:rsid w:val="005D0C93"/>
    <w:rsid w:val="005D19A2"/>
    <w:rsid w:val="005D1AE5"/>
    <w:rsid w:val="005D2FC5"/>
    <w:rsid w:val="005D3133"/>
    <w:rsid w:val="005D41CB"/>
    <w:rsid w:val="005D43E2"/>
    <w:rsid w:val="005D485C"/>
    <w:rsid w:val="005D674F"/>
    <w:rsid w:val="005D698B"/>
    <w:rsid w:val="005D706B"/>
    <w:rsid w:val="005D7ECE"/>
    <w:rsid w:val="005E003C"/>
    <w:rsid w:val="005E047C"/>
    <w:rsid w:val="005E0507"/>
    <w:rsid w:val="005E0665"/>
    <w:rsid w:val="005E1665"/>
    <w:rsid w:val="005E2B13"/>
    <w:rsid w:val="005E2E20"/>
    <w:rsid w:val="005E3065"/>
    <w:rsid w:val="005E3AD3"/>
    <w:rsid w:val="005E4C1C"/>
    <w:rsid w:val="005E5589"/>
    <w:rsid w:val="005E55F6"/>
    <w:rsid w:val="005E5969"/>
    <w:rsid w:val="005E6A45"/>
    <w:rsid w:val="005E765D"/>
    <w:rsid w:val="005F0917"/>
    <w:rsid w:val="005F1044"/>
    <w:rsid w:val="005F1133"/>
    <w:rsid w:val="005F12C5"/>
    <w:rsid w:val="005F2C03"/>
    <w:rsid w:val="005F3944"/>
    <w:rsid w:val="005F3B56"/>
    <w:rsid w:val="005F3DBA"/>
    <w:rsid w:val="005F418D"/>
    <w:rsid w:val="005F542E"/>
    <w:rsid w:val="005F56CF"/>
    <w:rsid w:val="005F5A15"/>
    <w:rsid w:val="005F6E21"/>
    <w:rsid w:val="00601116"/>
    <w:rsid w:val="00601C9E"/>
    <w:rsid w:val="006020E9"/>
    <w:rsid w:val="006022E5"/>
    <w:rsid w:val="00603121"/>
    <w:rsid w:val="006032DE"/>
    <w:rsid w:val="00604095"/>
    <w:rsid w:val="0060451F"/>
    <w:rsid w:val="00604773"/>
    <w:rsid w:val="00604CBA"/>
    <w:rsid w:val="00604D89"/>
    <w:rsid w:val="006050B4"/>
    <w:rsid w:val="00605B9A"/>
    <w:rsid w:val="00606251"/>
    <w:rsid w:val="006066C0"/>
    <w:rsid w:val="00606B02"/>
    <w:rsid w:val="00607455"/>
    <w:rsid w:val="006119BE"/>
    <w:rsid w:val="00611D69"/>
    <w:rsid w:val="00612184"/>
    <w:rsid w:val="00612629"/>
    <w:rsid w:val="00613F21"/>
    <w:rsid w:val="00614428"/>
    <w:rsid w:val="00614984"/>
    <w:rsid w:val="00614D1F"/>
    <w:rsid w:val="00615B39"/>
    <w:rsid w:val="00616DB3"/>
    <w:rsid w:val="0061E535"/>
    <w:rsid w:val="00620DC1"/>
    <w:rsid w:val="0062203C"/>
    <w:rsid w:val="006220C4"/>
    <w:rsid w:val="00622446"/>
    <w:rsid w:val="006229CD"/>
    <w:rsid w:val="00622D97"/>
    <w:rsid w:val="00623E9E"/>
    <w:rsid w:val="006257CB"/>
    <w:rsid w:val="00626B89"/>
    <w:rsid w:val="0062748B"/>
    <w:rsid w:val="006277F2"/>
    <w:rsid w:val="0062793A"/>
    <w:rsid w:val="006279B1"/>
    <w:rsid w:val="00630DDA"/>
    <w:rsid w:val="0063140E"/>
    <w:rsid w:val="006318E0"/>
    <w:rsid w:val="006321D6"/>
    <w:rsid w:val="0063240C"/>
    <w:rsid w:val="00632F4B"/>
    <w:rsid w:val="006331FB"/>
    <w:rsid w:val="00634179"/>
    <w:rsid w:val="0063472E"/>
    <w:rsid w:val="00634770"/>
    <w:rsid w:val="00635047"/>
    <w:rsid w:val="006353B9"/>
    <w:rsid w:val="0063543E"/>
    <w:rsid w:val="00635553"/>
    <w:rsid w:val="006357AF"/>
    <w:rsid w:val="00635B97"/>
    <w:rsid w:val="00635FDF"/>
    <w:rsid w:val="00637A4F"/>
    <w:rsid w:val="00637BEA"/>
    <w:rsid w:val="006404BF"/>
    <w:rsid w:val="00641639"/>
    <w:rsid w:val="0064430E"/>
    <w:rsid w:val="00644350"/>
    <w:rsid w:val="00644C9E"/>
    <w:rsid w:val="00644D49"/>
    <w:rsid w:val="00644FDF"/>
    <w:rsid w:val="00645540"/>
    <w:rsid w:val="006459DF"/>
    <w:rsid w:val="00645B3F"/>
    <w:rsid w:val="00646CBC"/>
    <w:rsid w:val="00646DCE"/>
    <w:rsid w:val="00646F15"/>
    <w:rsid w:val="0065069A"/>
    <w:rsid w:val="00650E09"/>
    <w:rsid w:val="00650E6A"/>
    <w:rsid w:val="00651AAC"/>
    <w:rsid w:val="00651BDD"/>
    <w:rsid w:val="00652681"/>
    <w:rsid w:val="006527AE"/>
    <w:rsid w:val="00653423"/>
    <w:rsid w:val="00653E47"/>
    <w:rsid w:val="006540D6"/>
    <w:rsid w:val="006544C9"/>
    <w:rsid w:val="00654A9A"/>
    <w:rsid w:val="006558BC"/>
    <w:rsid w:val="006558F2"/>
    <w:rsid w:val="00655C53"/>
    <w:rsid w:val="00655C8B"/>
    <w:rsid w:val="00655F20"/>
    <w:rsid w:val="00655F82"/>
    <w:rsid w:val="0065641F"/>
    <w:rsid w:val="006566B2"/>
    <w:rsid w:val="00657253"/>
    <w:rsid w:val="00657D58"/>
    <w:rsid w:val="00657F04"/>
    <w:rsid w:val="006601FE"/>
    <w:rsid w:val="006603B5"/>
    <w:rsid w:val="00661C2C"/>
    <w:rsid w:val="0066308A"/>
    <w:rsid w:val="00664FC5"/>
    <w:rsid w:val="006652B6"/>
    <w:rsid w:val="00665492"/>
    <w:rsid w:val="00666A19"/>
    <w:rsid w:val="00666D09"/>
    <w:rsid w:val="00666E73"/>
    <w:rsid w:val="00666FD8"/>
    <w:rsid w:val="00667093"/>
    <w:rsid w:val="0066774F"/>
    <w:rsid w:val="00667CC2"/>
    <w:rsid w:val="0067059C"/>
    <w:rsid w:val="00671B45"/>
    <w:rsid w:val="00671CF8"/>
    <w:rsid w:val="00671F98"/>
    <w:rsid w:val="00672290"/>
    <w:rsid w:val="0067233C"/>
    <w:rsid w:val="00672475"/>
    <w:rsid w:val="00673D06"/>
    <w:rsid w:val="00674338"/>
    <w:rsid w:val="00674996"/>
    <w:rsid w:val="00674B05"/>
    <w:rsid w:val="00675E0D"/>
    <w:rsid w:val="00676511"/>
    <w:rsid w:val="00676D0D"/>
    <w:rsid w:val="0067716A"/>
    <w:rsid w:val="006808F5"/>
    <w:rsid w:val="00680B45"/>
    <w:rsid w:val="00681565"/>
    <w:rsid w:val="006816CB"/>
    <w:rsid w:val="006823D7"/>
    <w:rsid w:val="0068253D"/>
    <w:rsid w:val="006825CF"/>
    <w:rsid w:val="00682A53"/>
    <w:rsid w:val="00684441"/>
    <w:rsid w:val="006847F9"/>
    <w:rsid w:val="006855CB"/>
    <w:rsid w:val="006862AD"/>
    <w:rsid w:val="00686EF8"/>
    <w:rsid w:val="00687A65"/>
    <w:rsid w:val="0068B240"/>
    <w:rsid w:val="00690C4F"/>
    <w:rsid w:val="0069144A"/>
    <w:rsid w:val="00691BE1"/>
    <w:rsid w:val="00691D3A"/>
    <w:rsid w:val="00692667"/>
    <w:rsid w:val="00693461"/>
    <w:rsid w:val="006935E1"/>
    <w:rsid w:val="0069553C"/>
    <w:rsid w:val="006959F8"/>
    <w:rsid w:val="0069629B"/>
    <w:rsid w:val="0069640B"/>
    <w:rsid w:val="006969A8"/>
    <w:rsid w:val="00696AB7"/>
    <w:rsid w:val="00697112"/>
    <w:rsid w:val="00697162"/>
    <w:rsid w:val="00697EEC"/>
    <w:rsid w:val="00697F46"/>
    <w:rsid w:val="006A08E2"/>
    <w:rsid w:val="006A0D30"/>
    <w:rsid w:val="006A1414"/>
    <w:rsid w:val="006A16D0"/>
    <w:rsid w:val="006A196F"/>
    <w:rsid w:val="006A21BD"/>
    <w:rsid w:val="006A3169"/>
    <w:rsid w:val="006A34AD"/>
    <w:rsid w:val="006A4508"/>
    <w:rsid w:val="006A458A"/>
    <w:rsid w:val="006A470C"/>
    <w:rsid w:val="006A4A1C"/>
    <w:rsid w:val="006A5888"/>
    <w:rsid w:val="006A6E65"/>
    <w:rsid w:val="006A7B0C"/>
    <w:rsid w:val="006A7FEA"/>
    <w:rsid w:val="006B0365"/>
    <w:rsid w:val="006B04B5"/>
    <w:rsid w:val="006B08B6"/>
    <w:rsid w:val="006B09BC"/>
    <w:rsid w:val="006B16C5"/>
    <w:rsid w:val="006B1981"/>
    <w:rsid w:val="006B1D72"/>
    <w:rsid w:val="006B2673"/>
    <w:rsid w:val="006B28E2"/>
    <w:rsid w:val="006B329B"/>
    <w:rsid w:val="006B4026"/>
    <w:rsid w:val="006B4C42"/>
    <w:rsid w:val="006B4F3F"/>
    <w:rsid w:val="006B545A"/>
    <w:rsid w:val="006B6645"/>
    <w:rsid w:val="006B6BEF"/>
    <w:rsid w:val="006B70DC"/>
    <w:rsid w:val="006B7715"/>
    <w:rsid w:val="006C0CDF"/>
    <w:rsid w:val="006C1503"/>
    <w:rsid w:val="006C19B7"/>
    <w:rsid w:val="006C2F97"/>
    <w:rsid w:val="006C36D2"/>
    <w:rsid w:val="006C40D7"/>
    <w:rsid w:val="006C4412"/>
    <w:rsid w:val="006C5199"/>
    <w:rsid w:val="006C5AAD"/>
    <w:rsid w:val="006C5AF3"/>
    <w:rsid w:val="006C61C1"/>
    <w:rsid w:val="006C6493"/>
    <w:rsid w:val="006C675B"/>
    <w:rsid w:val="006C6A2B"/>
    <w:rsid w:val="006C7585"/>
    <w:rsid w:val="006C774E"/>
    <w:rsid w:val="006C7E7E"/>
    <w:rsid w:val="006D01BF"/>
    <w:rsid w:val="006D0244"/>
    <w:rsid w:val="006D0B8A"/>
    <w:rsid w:val="006D265C"/>
    <w:rsid w:val="006D2D08"/>
    <w:rsid w:val="006D3561"/>
    <w:rsid w:val="006D40E7"/>
    <w:rsid w:val="006D4646"/>
    <w:rsid w:val="006D4A58"/>
    <w:rsid w:val="006D4E79"/>
    <w:rsid w:val="006D52D9"/>
    <w:rsid w:val="006D613D"/>
    <w:rsid w:val="006D6EB1"/>
    <w:rsid w:val="006D746E"/>
    <w:rsid w:val="006D7B8B"/>
    <w:rsid w:val="006D7E07"/>
    <w:rsid w:val="006E0402"/>
    <w:rsid w:val="006E1A61"/>
    <w:rsid w:val="006E1AA6"/>
    <w:rsid w:val="006E257F"/>
    <w:rsid w:val="006E2793"/>
    <w:rsid w:val="006E3121"/>
    <w:rsid w:val="006E5473"/>
    <w:rsid w:val="006E581C"/>
    <w:rsid w:val="006E581E"/>
    <w:rsid w:val="006E6303"/>
    <w:rsid w:val="006E6F5A"/>
    <w:rsid w:val="006E741D"/>
    <w:rsid w:val="006E7B61"/>
    <w:rsid w:val="006F0BA8"/>
    <w:rsid w:val="006F20BE"/>
    <w:rsid w:val="006F292F"/>
    <w:rsid w:val="006F29CA"/>
    <w:rsid w:val="006F2B15"/>
    <w:rsid w:val="006F3B4E"/>
    <w:rsid w:val="006F3C91"/>
    <w:rsid w:val="006F4015"/>
    <w:rsid w:val="006F61F8"/>
    <w:rsid w:val="006F646A"/>
    <w:rsid w:val="006F6CE8"/>
    <w:rsid w:val="006F759B"/>
    <w:rsid w:val="006F75B9"/>
    <w:rsid w:val="006F75C4"/>
    <w:rsid w:val="006F77F9"/>
    <w:rsid w:val="00700B3D"/>
    <w:rsid w:val="0070110D"/>
    <w:rsid w:val="00701635"/>
    <w:rsid w:val="00701659"/>
    <w:rsid w:val="0070183E"/>
    <w:rsid w:val="00701850"/>
    <w:rsid w:val="0070186F"/>
    <w:rsid w:val="00701A0E"/>
    <w:rsid w:val="007042E0"/>
    <w:rsid w:val="007051B7"/>
    <w:rsid w:val="00705309"/>
    <w:rsid w:val="00705C8C"/>
    <w:rsid w:val="00705F7A"/>
    <w:rsid w:val="00706743"/>
    <w:rsid w:val="007069DA"/>
    <w:rsid w:val="007073B1"/>
    <w:rsid w:val="00707AAD"/>
    <w:rsid w:val="0071155F"/>
    <w:rsid w:val="00711B1D"/>
    <w:rsid w:val="00711E5C"/>
    <w:rsid w:val="00712EB2"/>
    <w:rsid w:val="00713E51"/>
    <w:rsid w:val="00713EDC"/>
    <w:rsid w:val="00714656"/>
    <w:rsid w:val="00714A20"/>
    <w:rsid w:val="007159E2"/>
    <w:rsid w:val="0071625B"/>
    <w:rsid w:val="007163BF"/>
    <w:rsid w:val="00717E83"/>
    <w:rsid w:val="007209A3"/>
    <w:rsid w:val="007219F2"/>
    <w:rsid w:val="0072212C"/>
    <w:rsid w:val="007228E1"/>
    <w:rsid w:val="00722BC0"/>
    <w:rsid w:val="007237F3"/>
    <w:rsid w:val="00724666"/>
    <w:rsid w:val="00726F0A"/>
    <w:rsid w:val="0073024E"/>
    <w:rsid w:val="00730343"/>
    <w:rsid w:val="00730766"/>
    <w:rsid w:val="007309C0"/>
    <w:rsid w:val="00731045"/>
    <w:rsid w:val="00731654"/>
    <w:rsid w:val="00731722"/>
    <w:rsid w:val="00731F0D"/>
    <w:rsid w:val="00732B6F"/>
    <w:rsid w:val="00733A4B"/>
    <w:rsid w:val="00733B8B"/>
    <w:rsid w:val="007346D4"/>
    <w:rsid w:val="007353DB"/>
    <w:rsid w:val="007357BF"/>
    <w:rsid w:val="00735C4C"/>
    <w:rsid w:val="0073632E"/>
    <w:rsid w:val="0073676E"/>
    <w:rsid w:val="00736AD3"/>
    <w:rsid w:val="00736BC7"/>
    <w:rsid w:val="007409B1"/>
    <w:rsid w:val="00740CA4"/>
    <w:rsid w:val="00740CD4"/>
    <w:rsid w:val="00740D2C"/>
    <w:rsid w:val="00741243"/>
    <w:rsid w:val="00741F5B"/>
    <w:rsid w:val="00742954"/>
    <w:rsid w:val="00743DDA"/>
    <w:rsid w:val="00743F72"/>
    <w:rsid w:val="007442E9"/>
    <w:rsid w:val="007444CC"/>
    <w:rsid w:val="00746A68"/>
    <w:rsid w:val="00746D8D"/>
    <w:rsid w:val="00747523"/>
    <w:rsid w:val="007475D0"/>
    <w:rsid w:val="0075130E"/>
    <w:rsid w:val="007516B7"/>
    <w:rsid w:val="00751865"/>
    <w:rsid w:val="007518B8"/>
    <w:rsid w:val="007520C6"/>
    <w:rsid w:val="007520DD"/>
    <w:rsid w:val="00752792"/>
    <w:rsid w:val="00752F56"/>
    <w:rsid w:val="0075427D"/>
    <w:rsid w:val="00754302"/>
    <w:rsid w:val="00754CFA"/>
    <w:rsid w:val="00755043"/>
    <w:rsid w:val="007555FD"/>
    <w:rsid w:val="00755D45"/>
    <w:rsid w:val="00756983"/>
    <w:rsid w:val="007573B4"/>
    <w:rsid w:val="007578C6"/>
    <w:rsid w:val="00761069"/>
    <w:rsid w:val="00761C9B"/>
    <w:rsid w:val="00761F14"/>
    <w:rsid w:val="00762E3A"/>
    <w:rsid w:val="007639CC"/>
    <w:rsid w:val="00763C96"/>
    <w:rsid w:val="007645CB"/>
    <w:rsid w:val="00764D3F"/>
    <w:rsid w:val="00764E5B"/>
    <w:rsid w:val="00764F80"/>
    <w:rsid w:val="007659EA"/>
    <w:rsid w:val="00766689"/>
    <w:rsid w:val="007676DB"/>
    <w:rsid w:val="0077026B"/>
    <w:rsid w:val="00770A76"/>
    <w:rsid w:val="007718C2"/>
    <w:rsid w:val="007726D2"/>
    <w:rsid w:val="0077279A"/>
    <w:rsid w:val="00772AAF"/>
    <w:rsid w:val="00772E3D"/>
    <w:rsid w:val="0077333A"/>
    <w:rsid w:val="00773EE3"/>
    <w:rsid w:val="00775673"/>
    <w:rsid w:val="00776107"/>
    <w:rsid w:val="0077619D"/>
    <w:rsid w:val="00776520"/>
    <w:rsid w:val="00776613"/>
    <w:rsid w:val="0077669C"/>
    <w:rsid w:val="00777036"/>
    <w:rsid w:val="00780B00"/>
    <w:rsid w:val="007815D4"/>
    <w:rsid w:val="007829CF"/>
    <w:rsid w:val="007832BE"/>
    <w:rsid w:val="007843D1"/>
    <w:rsid w:val="0078444F"/>
    <w:rsid w:val="007844A3"/>
    <w:rsid w:val="007850D4"/>
    <w:rsid w:val="0078563E"/>
    <w:rsid w:val="007857D5"/>
    <w:rsid w:val="00785B42"/>
    <w:rsid w:val="00785CD2"/>
    <w:rsid w:val="00786AFF"/>
    <w:rsid w:val="007878A2"/>
    <w:rsid w:val="00787926"/>
    <w:rsid w:val="00787C4A"/>
    <w:rsid w:val="00790791"/>
    <w:rsid w:val="007913FA"/>
    <w:rsid w:val="0079239D"/>
    <w:rsid w:val="007947E3"/>
    <w:rsid w:val="00794DBB"/>
    <w:rsid w:val="00794F33"/>
    <w:rsid w:val="00795258"/>
    <w:rsid w:val="00795331"/>
    <w:rsid w:val="00795893"/>
    <w:rsid w:val="007962AC"/>
    <w:rsid w:val="0079701E"/>
    <w:rsid w:val="007A02BE"/>
    <w:rsid w:val="007A0448"/>
    <w:rsid w:val="007A1D87"/>
    <w:rsid w:val="007A2B0F"/>
    <w:rsid w:val="007A3112"/>
    <w:rsid w:val="007A3430"/>
    <w:rsid w:val="007A3DBF"/>
    <w:rsid w:val="007A3DE6"/>
    <w:rsid w:val="007A3F47"/>
    <w:rsid w:val="007A43D6"/>
    <w:rsid w:val="007A60B3"/>
    <w:rsid w:val="007A668D"/>
    <w:rsid w:val="007A740F"/>
    <w:rsid w:val="007A7E67"/>
    <w:rsid w:val="007B0FF6"/>
    <w:rsid w:val="007B200D"/>
    <w:rsid w:val="007B2803"/>
    <w:rsid w:val="007B2ACB"/>
    <w:rsid w:val="007B3521"/>
    <w:rsid w:val="007B3E57"/>
    <w:rsid w:val="007B54DE"/>
    <w:rsid w:val="007B5F87"/>
    <w:rsid w:val="007B5F9E"/>
    <w:rsid w:val="007B791F"/>
    <w:rsid w:val="007C030D"/>
    <w:rsid w:val="007C06C6"/>
    <w:rsid w:val="007C093E"/>
    <w:rsid w:val="007C0CC6"/>
    <w:rsid w:val="007C0E7A"/>
    <w:rsid w:val="007C1238"/>
    <w:rsid w:val="007C20F1"/>
    <w:rsid w:val="007C28F1"/>
    <w:rsid w:val="007C2D43"/>
    <w:rsid w:val="007C32C7"/>
    <w:rsid w:val="007C3365"/>
    <w:rsid w:val="007C55CF"/>
    <w:rsid w:val="007C6278"/>
    <w:rsid w:val="007C779F"/>
    <w:rsid w:val="007C7E9B"/>
    <w:rsid w:val="007D035B"/>
    <w:rsid w:val="007D057C"/>
    <w:rsid w:val="007D1E1A"/>
    <w:rsid w:val="007D1EEF"/>
    <w:rsid w:val="007D281A"/>
    <w:rsid w:val="007D2AD5"/>
    <w:rsid w:val="007D346E"/>
    <w:rsid w:val="007D3721"/>
    <w:rsid w:val="007D4486"/>
    <w:rsid w:val="007D4C59"/>
    <w:rsid w:val="007D57AE"/>
    <w:rsid w:val="007D68CB"/>
    <w:rsid w:val="007D699D"/>
    <w:rsid w:val="007D69E6"/>
    <w:rsid w:val="007D70F7"/>
    <w:rsid w:val="007D74F5"/>
    <w:rsid w:val="007D7EF9"/>
    <w:rsid w:val="007E0508"/>
    <w:rsid w:val="007E0E3D"/>
    <w:rsid w:val="007E0F9B"/>
    <w:rsid w:val="007E1493"/>
    <w:rsid w:val="007E1E7F"/>
    <w:rsid w:val="007E23F4"/>
    <w:rsid w:val="007E2A18"/>
    <w:rsid w:val="007E2F4E"/>
    <w:rsid w:val="007E34DC"/>
    <w:rsid w:val="007E3F23"/>
    <w:rsid w:val="007E447C"/>
    <w:rsid w:val="007E48C0"/>
    <w:rsid w:val="007E4AA6"/>
    <w:rsid w:val="007E4E43"/>
    <w:rsid w:val="007E4F94"/>
    <w:rsid w:val="007E5535"/>
    <w:rsid w:val="007E55B9"/>
    <w:rsid w:val="007E5AC3"/>
    <w:rsid w:val="007E62AC"/>
    <w:rsid w:val="007E644A"/>
    <w:rsid w:val="007E67BD"/>
    <w:rsid w:val="007E762C"/>
    <w:rsid w:val="007E7759"/>
    <w:rsid w:val="007E7FDB"/>
    <w:rsid w:val="007F09BE"/>
    <w:rsid w:val="007F0B8F"/>
    <w:rsid w:val="007F0EC1"/>
    <w:rsid w:val="007F1007"/>
    <w:rsid w:val="007F1105"/>
    <w:rsid w:val="007F13A3"/>
    <w:rsid w:val="007F1B91"/>
    <w:rsid w:val="007F2594"/>
    <w:rsid w:val="007F2D0A"/>
    <w:rsid w:val="007F2E67"/>
    <w:rsid w:val="007F35E1"/>
    <w:rsid w:val="007F3F24"/>
    <w:rsid w:val="007F4D7E"/>
    <w:rsid w:val="007F565B"/>
    <w:rsid w:val="007F5892"/>
    <w:rsid w:val="007F58A0"/>
    <w:rsid w:val="007F5D55"/>
    <w:rsid w:val="007F6DA4"/>
    <w:rsid w:val="007F7760"/>
    <w:rsid w:val="00800276"/>
    <w:rsid w:val="00800372"/>
    <w:rsid w:val="00800D8E"/>
    <w:rsid w:val="008012EA"/>
    <w:rsid w:val="0080408C"/>
    <w:rsid w:val="00804B56"/>
    <w:rsid w:val="00805161"/>
    <w:rsid w:val="008056FC"/>
    <w:rsid w:val="0080599B"/>
    <w:rsid w:val="00805A68"/>
    <w:rsid w:val="00805D46"/>
    <w:rsid w:val="00806AAF"/>
    <w:rsid w:val="008075D4"/>
    <w:rsid w:val="00810119"/>
    <w:rsid w:val="0081132A"/>
    <w:rsid w:val="00811C24"/>
    <w:rsid w:val="008124F4"/>
    <w:rsid w:val="008126AF"/>
    <w:rsid w:val="00812B68"/>
    <w:rsid w:val="00813682"/>
    <w:rsid w:val="00813C26"/>
    <w:rsid w:val="00815AFD"/>
    <w:rsid w:val="00815B8E"/>
    <w:rsid w:val="008160FA"/>
    <w:rsid w:val="00817274"/>
    <w:rsid w:val="0081799F"/>
    <w:rsid w:val="00820382"/>
    <w:rsid w:val="008207C3"/>
    <w:rsid w:val="00820AD7"/>
    <w:rsid w:val="00820F0D"/>
    <w:rsid w:val="00821254"/>
    <w:rsid w:val="00821CF6"/>
    <w:rsid w:val="008220FC"/>
    <w:rsid w:val="00822D05"/>
    <w:rsid w:val="00822F07"/>
    <w:rsid w:val="008232A8"/>
    <w:rsid w:val="00823711"/>
    <w:rsid w:val="00823B8A"/>
    <w:rsid w:val="00825918"/>
    <w:rsid w:val="0082592F"/>
    <w:rsid w:val="008259FB"/>
    <w:rsid w:val="00825C4F"/>
    <w:rsid w:val="00825FF1"/>
    <w:rsid w:val="0082E238"/>
    <w:rsid w:val="00831098"/>
    <w:rsid w:val="008315E0"/>
    <w:rsid w:val="008339C3"/>
    <w:rsid w:val="00833E05"/>
    <w:rsid w:val="00833E45"/>
    <w:rsid w:val="00834898"/>
    <w:rsid w:val="00834AF7"/>
    <w:rsid w:val="0083511D"/>
    <w:rsid w:val="00835574"/>
    <w:rsid w:val="008361EE"/>
    <w:rsid w:val="00836DB4"/>
    <w:rsid w:val="00837D7B"/>
    <w:rsid w:val="0084003A"/>
    <w:rsid w:val="0084095F"/>
    <w:rsid w:val="0084136C"/>
    <w:rsid w:val="008418A8"/>
    <w:rsid w:val="00841F8A"/>
    <w:rsid w:val="0084225F"/>
    <w:rsid w:val="008422AC"/>
    <w:rsid w:val="0084326E"/>
    <w:rsid w:val="00844333"/>
    <w:rsid w:val="0084467D"/>
    <w:rsid w:val="00844C07"/>
    <w:rsid w:val="00845167"/>
    <w:rsid w:val="008451B0"/>
    <w:rsid w:val="00845686"/>
    <w:rsid w:val="008458A8"/>
    <w:rsid w:val="008465BA"/>
    <w:rsid w:val="00846714"/>
    <w:rsid w:val="0084671D"/>
    <w:rsid w:val="00846CB8"/>
    <w:rsid w:val="00847666"/>
    <w:rsid w:val="008476AF"/>
    <w:rsid w:val="008478F9"/>
    <w:rsid w:val="0085020D"/>
    <w:rsid w:val="00850871"/>
    <w:rsid w:val="00850D87"/>
    <w:rsid w:val="0085171C"/>
    <w:rsid w:val="00851B3A"/>
    <w:rsid w:val="00852358"/>
    <w:rsid w:val="00852521"/>
    <w:rsid w:val="008528BD"/>
    <w:rsid w:val="00852A42"/>
    <w:rsid w:val="008532D7"/>
    <w:rsid w:val="00853951"/>
    <w:rsid w:val="00853FA9"/>
    <w:rsid w:val="0085406E"/>
    <w:rsid w:val="008554CD"/>
    <w:rsid w:val="00855D0E"/>
    <w:rsid w:val="008560C1"/>
    <w:rsid w:val="00860D03"/>
    <w:rsid w:val="00861F07"/>
    <w:rsid w:val="00862042"/>
    <w:rsid w:val="00862B74"/>
    <w:rsid w:val="00863327"/>
    <w:rsid w:val="00863D7B"/>
    <w:rsid w:val="00864833"/>
    <w:rsid w:val="008648B7"/>
    <w:rsid w:val="00865188"/>
    <w:rsid w:val="008652BE"/>
    <w:rsid w:val="00865467"/>
    <w:rsid w:val="00865677"/>
    <w:rsid w:val="008659A4"/>
    <w:rsid w:val="00866F9D"/>
    <w:rsid w:val="00867A2E"/>
    <w:rsid w:val="00867CD5"/>
    <w:rsid w:val="00867FE7"/>
    <w:rsid w:val="0087089F"/>
    <w:rsid w:val="00870A49"/>
    <w:rsid w:val="008720FF"/>
    <w:rsid w:val="00872469"/>
    <w:rsid w:val="00872AB9"/>
    <w:rsid w:val="00872EA1"/>
    <w:rsid w:val="00874419"/>
    <w:rsid w:val="008744C0"/>
    <w:rsid w:val="008747E7"/>
    <w:rsid w:val="008753DA"/>
    <w:rsid w:val="008754F1"/>
    <w:rsid w:val="00876459"/>
    <w:rsid w:val="00876479"/>
    <w:rsid w:val="00876697"/>
    <w:rsid w:val="00876A3B"/>
    <w:rsid w:val="0087700D"/>
    <w:rsid w:val="008771BC"/>
    <w:rsid w:val="00877509"/>
    <w:rsid w:val="00877512"/>
    <w:rsid w:val="00877A20"/>
    <w:rsid w:val="00880705"/>
    <w:rsid w:val="00880ED1"/>
    <w:rsid w:val="00881370"/>
    <w:rsid w:val="00881A57"/>
    <w:rsid w:val="0088776C"/>
    <w:rsid w:val="00887D75"/>
    <w:rsid w:val="00891B6B"/>
    <w:rsid w:val="008926E8"/>
    <w:rsid w:val="008927A4"/>
    <w:rsid w:val="008932D1"/>
    <w:rsid w:val="008932EB"/>
    <w:rsid w:val="00893E47"/>
    <w:rsid w:val="00895864"/>
    <w:rsid w:val="008959F2"/>
    <w:rsid w:val="00896941"/>
    <w:rsid w:val="008A0F14"/>
    <w:rsid w:val="008A1EF6"/>
    <w:rsid w:val="008A2661"/>
    <w:rsid w:val="008A33E9"/>
    <w:rsid w:val="008A3A03"/>
    <w:rsid w:val="008A485A"/>
    <w:rsid w:val="008A491C"/>
    <w:rsid w:val="008A4C29"/>
    <w:rsid w:val="008A4E27"/>
    <w:rsid w:val="008A4F89"/>
    <w:rsid w:val="008A58DC"/>
    <w:rsid w:val="008A603F"/>
    <w:rsid w:val="008A6984"/>
    <w:rsid w:val="008A7298"/>
    <w:rsid w:val="008A78BA"/>
    <w:rsid w:val="008A79D5"/>
    <w:rsid w:val="008A7BE9"/>
    <w:rsid w:val="008B1012"/>
    <w:rsid w:val="008B16A8"/>
    <w:rsid w:val="008B23A8"/>
    <w:rsid w:val="008B2D07"/>
    <w:rsid w:val="008B3310"/>
    <w:rsid w:val="008B39F1"/>
    <w:rsid w:val="008B4227"/>
    <w:rsid w:val="008B4C1F"/>
    <w:rsid w:val="008B60EE"/>
    <w:rsid w:val="008B6528"/>
    <w:rsid w:val="008B7F57"/>
    <w:rsid w:val="008C0397"/>
    <w:rsid w:val="008C03A1"/>
    <w:rsid w:val="008C0BB2"/>
    <w:rsid w:val="008C0CCA"/>
    <w:rsid w:val="008C1106"/>
    <w:rsid w:val="008C213E"/>
    <w:rsid w:val="008C2396"/>
    <w:rsid w:val="008C246C"/>
    <w:rsid w:val="008C3493"/>
    <w:rsid w:val="008C4941"/>
    <w:rsid w:val="008C52F3"/>
    <w:rsid w:val="008C5F27"/>
    <w:rsid w:val="008C6FDE"/>
    <w:rsid w:val="008C7CE7"/>
    <w:rsid w:val="008D0306"/>
    <w:rsid w:val="008D0468"/>
    <w:rsid w:val="008D0525"/>
    <w:rsid w:val="008D070C"/>
    <w:rsid w:val="008D109F"/>
    <w:rsid w:val="008D3974"/>
    <w:rsid w:val="008D3F9F"/>
    <w:rsid w:val="008D4BA2"/>
    <w:rsid w:val="008D4E10"/>
    <w:rsid w:val="008D5970"/>
    <w:rsid w:val="008D5ACF"/>
    <w:rsid w:val="008D6FF2"/>
    <w:rsid w:val="008D7A78"/>
    <w:rsid w:val="008E047B"/>
    <w:rsid w:val="008E0802"/>
    <w:rsid w:val="008E0DF9"/>
    <w:rsid w:val="008E1659"/>
    <w:rsid w:val="008E21CE"/>
    <w:rsid w:val="008E30B6"/>
    <w:rsid w:val="008E37B8"/>
    <w:rsid w:val="008E3E0C"/>
    <w:rsid w:val="008E445D"/>
    <w:rsid w:val="008E45FA"/>
    <w:rsid w:val="008E47E1"/>
    <w:rsid w:val="008E5A4C"/>
    <w:rsid w:val="008E5DCE"/>
    <w:rsid w:val="008E60EB"/>
    <w:rsid w:val="008E7922"/>
    <w:rsid w:val="008EB27B"/>
    <w:rsid w:val="008F0241"/>
    <w:rsid w:val="008F036E"/>
    <w:rsid w:val="008F0701"/>
    <w:rsid w:val="008F10E1"/>
    <w:rsid w:val="008F1713"/>
    <w:rsid w:val="008F1D76"/>
    <w:rsid w:val="008F1FF3"/>
    <w:rsid w:val="008F24CC"/>
    <w:rsid w:val="008F2987"/>
    <w:rsid w:val="008F3390"/>
    <w:rsid w:val="008F34C2"/>
    <w:rsid w:val="008F53E5"/>
    <w:rsid w:val="008F5798"/>
    <w:rsid w:val="008F5872"/>
    <w:rsid w:val="008F5CD4"/>
    <w:rsid w:val="008F7233"/>
    <w:rsid w:val="008F776A"/>
    <w:rsid w:val="008F78A5"/>
    <w:rsid w:val="008F7CB4"/>
    <w:rsid w:val="008F7E21"/>
    <w:rsid w:val="00901998"/>
    <w:rsid w:val="00901BDD"/>
    <w:rsid w:val="00903A00"/>
    <w:rsid w:val="00903D08"/>
    <w:rsid w:val="0090423D"/>
    <w:rsid w:val="009057E1"/>
    <w:rsid w:val="00906829"/>
    <w:rsid w:val="00907715"/>
    <w:rsid w:val="00907F52"/>
    <w:rsid w:val="009103E2"/>
    <w:rsid w:val="00911545"/>
    <w:rsid w:val="00912161"/>
    <w:rsid w:val="0091249B"/>
    <w:rsid w:val="00913570"/>
    <w:rsid w:val="0091371B"/>
    <w:rsid w:val="009141DD"/>
    <w:rsid w:val="00914ADC"/>
    <w:rsid w:val="00914FC8"/>
    <w:rsid w:val="00915B54"/>
    <w:rsid w:val="00915BD3"/>
    <w:rsid w:val="00915E68"/>
    <w:rsid w:val="0091635F"/>
    <w:rsid w:val="009171B8"/>
    <w:rsid w:val="00917CD9"/>
    <w:rsid w:val="00920388"/>
    <w:rsid w:val="00921EA8"/>
    <w:rsid w:val="00923495"/>
    <w:rsid w:val="00924738"/>
    <w:rsid w:val="00924AC0"/>
    <w:rsid w:val="0092560C"/>
    <w:rsid w:val="00925750"/>
    <w:rsid w:val="009262CA"/>
    <w:rsid w:val="00926E69"/>
    <w:rsid w:val="00927159"/>
    <w:rsid w:val="009279DE"/>
    <w:rsid w:val="00930635"/>
    <w:rsid w:val="00930D78"/>
    <w:rsid w:val="009327B0"/>
    <w:rsid w:val="009359FF"/>
    <w:rsid w:val="00936857"/>
    <w:rsid w:val="009368E1"/>
    <w:rsid w:val="00937867"/>
    <w:rsid w:val="00937E1B"/>
    <w:rsid w:val="0094040C"/>
    <w:rsid w:val="00940A04"/>
    <w:rsid w:val="00941EA0"/>
    <w:rsid w:val="0094264C"/>
    <w:rsid w:val="0094279E"/>
    <w:rsid w:val="0094303A"/>
    <w:rsid w:val="009438A9"/>
    <w:rsid w:val="00943912"/>
    <w:rsid w:val="00944420"/>
    <w:rsid w:val="00944496"/>
    <w:rsid w:val="0094462A"/>
    <w:rsid w:val="00944812"/>
    <w:rsid w:val="00944B1B"/>
    <w:rsid w:val="00944B35"/>
    <w:rsid w:val="009455E4"/>
    <w:rsid w:val="0094588D"/>
    <w:rsid w:val="00945B89"/>
    <w:rsid w:val="00946613"/>
    <w:rsid w:val="0094792F"/>
    <w:rsid w:val="00947E11"/>
    <w:rsid w:val="0095034F"/>
    <w:rsid w:val="00951883"/>
    <w:rsid w:val="00953441"/>
    <w:rsid w:val="0095380C"/>
    <w:rsid w:val="0095392C"/>
    <w:rsid w:val="00953CFE"/>
    <w:rsid w:val="00953E22"/>
    <w:rsid w:val="00954032"/>
    <w:rsid w:val="00954643"/>
    <w:rsid w:val="00954D31"/>
    <w:rsid w:val="009553C4"/>
    <w:rsid w:val="0095599A"/>
    <w:rsid w:val="00956306"/>
    <w:rsid w:val="00956584"/>
    <w:rsid w:val="00956EFA"/>
    <w:rsid w:val="00957703"/>
    <w:rsid w:val="009577F4"/>
    <w:rsid w:val="0095787E"/>
    <w:rsid w:val="00957DBD"/>
    <w:rsid w:val="00960032"/>
    <w:rsid w:val="009606F1"/>
    <w:rsid w:val="00961C51"/>
    <w:rsid w:val="00962F95"/>
    <w:rsid w:val="009645DB"/>
    <w:rsid w:val="00965C82"/>
    <w:rsid w:val="009660CE"/>
    <w:rsid w:val="009670F3"/>
    <w:rsid w:val="00967F03"/>
    <w:rsid w:val="009711D4"/>
    <w:rsid w:val="00971481"/>
    <w:rsid w:val="00972158"/>
    <w:rsid w:val="0097248E"/>
    <w:rsid w:val="0097296D"/>
    <w:rsid w:val="009730E1"/>
    <w:rsid w:val="00973FD8"/>
    <w:rsid w:val="009745A3"/>
    <w:rsid w:val="00975001"/>
    <w:rsid w:val="009753C3"/>
    <w:rsid w:val="00975644"/>
    <w:rsid w:val="00975A46"/>
    <w:rsid w:val="00976C04"/>
    <w:rsid w:val="00977661"/>
    <w:rsid w:val="009778A9"/>
    <w:rsid w:val="00977DF2"/>
    <w:rsid w:val="009804A8"/>
    <w:rsid w:val="00981636"/>
    <w:rsid w:val="00982CEA"/>
    <w:rsid w:val="00982D88"/>
    <w:rsid w:val="00983082"/>
    <w:rsid w:val="00983482"/>
    <w:rsid w:val="00983530"/>
    <w:rsid w:val="00983B5D"/>
    <w:rsid w:val="0098459C"/>
    <w:rsid w:val="0098478A"/>
    <w:rsid w:val="00984D0E"/>
    <w:rsid w:val="00985283"/>
    <w:rsid w:val="00985D82"/>
    <w:rsid w:val="009863FA"/>
    <w:rsid w:val="0098668A"/>
    <w:rsid w:val="009868BF"/>
    <w:rsid w:val="00986974"/>
    <w:rsid w:val="00986B15"/>
    <w:rsid w:val="00990953"/>
    <w:rsid w:val="00991DCA"/>
    <w:rsid w:val="0099232E"/>
    <w:rsid w:val="00993040"/>
    <w:rsid w:val="009934A3"/>
    <w:rsid w:val="00995075"/>
    <w:rsid w:val="00995269"/>
    <w:rsid w:val="00995470"/>
    <w:rsid w:val="00995715"/>
    <w:rsid w:val="00995AC1"/>
    <w:rsid w:val="009967E5"/>
    <w:rsid w:val="009969B8"/>
    <w:rsid w:val="00996CD8"/>
    <w:rsid w:val="009A0525"/>
    <w:rsid w:val="009A1CCE"/>
    <w:rsid w:val="009A20F3"/>
    <w:rsid w:val="009A259C"/>
    <w:rsid w:val="009A2AF7"/>
    <w:rsid w:val="009A2DDF"/>
    <w:rsid w:val="009A35AD"/>
    <w:rsid w:val="009A3BA8"/>
    <w:rsid w:val="009A4960"/>
    <w:rsid w:val="009A4A90"/>
    <w:rsid w:val="009A4BFB"/>
    <w:rsid w:val="009A584C"/>
    <w:rsid w:val="009A7A37"/>
    <w:rsid w:val="009B01D5"/>
    <w:rsid w:val="009B075C"/>
    <w:rsid w:val="009B07EE"/>
    <w:rsid w:val="009B0E93"/>
    <w:rsid w:val="009B1DDA"/>
    <w:rsid w:val="009B295B"/>
    <w:rsid w:val="009B2F3F"/>
    <w:rsid w:val="009B3724"/>
    <w:rsid w:val="009B378B"/>
    <w:rsid w:val="009B516D"/>
    <w:rsid w:val="009B5E28"/>
    <w:rsid w:val="009B5F1D"/>
    <w:rsid w:val="009B6BE6"/>
    <w:rsid w:val="009B6FB6"/>
    <w:rsid w:val="009B7062"/>
    <w:rsid w:val="009C03C0"/>
    <w:rsid w:val="009C0956"/>
    <w:rsid w:val="009C1B52"/>
    <w:rsid w:val="009C1CEC"/>
    <w:rsid w:val="009C26F7"/>
    <w:rsid w:val="009C3350"/>
    <w:rsid w:val="009C3361"/>
    <w:rsid w:val="009C3E11"/>
    <w:rsid w:val="009C5759"/>
    <w:rsid w:val="009C5E34"/>
    <w:rsid w:val="009C6B08"/>
    <w:rsid w:val="009C6B56"/>
    <w:rsid w:val="009C6B9D"/>
    <w:rsid w:val="009C74B7"/>
    <w:rsid w:val="009D036D"/>
    <w:rsid w:val="009D0A40"/>
    <w:rsid w:val="009D1F09"/>
    <w:rsid w:val="009D2FD6"/>
    <w:rsid w:val="009D3306"/>
    <w:rsid w:val="009D3663"/>
    <w:rsid w:val="009D3F37"/>
    <w:rsid w:val="009D4931"/>
    <w:rsid w:val="009D6131"/>
    <w:rsid w:val="009D65CD"/>
    <w:rsid w:val="009D6648"/>
    <w:rsid w:val="009D6750"/>
    <w:rsid w:val="009D78D1"/>
    <w:rsid w:val="009E2549"/>
    <w:rsid w:val="009E2941"/>
    <w:rsid w:val="009E30D8"/>
    <w:rsid w:val="009E3948"/>
    <w:rsid w:val="009E394D"/>
    <w:rsid w:val="009E3ACF"/>
    <w:rsid w:val="009E4537"/>
    <w:rsid w:val="009E4B03"/>
    <w:rsid w:val="009E5E22"/>
    <w:rsid w:val="009E61F2"/>
    <w:rsid w:val="009E6412"/>
    <w:rsid w:val="009E6633"/>
    <w:rsid w:val="009E686D"/>
    <w:rsid w:val="009E764C"/>
    <w:rsid w:val="009E7AA5"/>
    <w:rsid w:val="009E7B89"/>
    <w:rsid w:val="009F1610"/>
    <w:rsid w:val="009F1787"/>
    <w:rsid w:val="009F1AF1"/>
    <w:rsid w:val="009F1D1A"/>
    <w:rsid w:val="009F266A"/>
    <w:rsid w:val="009F2969"/>
    <w:rsid w:val="009F2B9E"/>
    <w:rsid w:val="009F363D"/>
    <w:rsid w:val="009F51FE"/>
    <w:rsid w:val="009F5816"/>
    <w:rsid w:val="009F6215"/>
    <w:rsid w:val="009F687F"/>
    <w:rsid w:val="009F6F8E"/>
    <w:rsid w:val="009F7BA0"/>
    <w:rsid w:val="009F7C0C"/>
    <w:rsid w:val="00A00390"/>
    <w:rsid w:val="00A00523"/>
    <w:rsid w:val="00A00BC6"/>
    <w:rsid w:val="00A00BDD"/>
    <w:rsid w:val="00A00EAE"/>
    <w:rsid w:val="00A0182D"/>
    <w:rsid w:val="00A01952"/>
    <w:rsid w:val="00A01CE3"/>
    <w:rsid w:val="00A01FF2"/>
    <w:rsid w:val="00A022E2"/>
    <w:rsid w:val="00A02A3C"/>
    <w:rsid w:val="00A034F2"/>
    <w:rsid w:val="00A049C6"/>
    <w:rsid w:val="00A05FCE"/>
    <w:rsid w:val="00A06140"/>
    <w:rsid w:val="00A06542"/>
    <w:rsid w:val="00A06A7C"/>
    <w:rsid w:val="00A072A7"/>
    <w:rsid w:val="00A073E5"/>
    <w:rsid w:val="00A0753E"/>
    <w:rsid w:val="00A1035C"/>
    <w:rsid w:val="00A11356"/>
    <w:rsid w:val="00A11496"/>
    <w:rsid w:val="00A115FB"/>
    <w:rsid w:val="00A117B4"/>
    <w:rsid w:val="00A118C3"/>
    <w:rsid w:val="00A11E70"/>
    <w:rsid w:val="00A11FC9"/>
    <w:rsid w:val="00A125DD"/>
    <w:rsid w:val="00A12B44"/>
    <w:rsid w:val="00A132A3"/>
    <w:rsid w:val="00A1405D"/>
    <w:rsid w:val="00A1424B"/>
    <w:rsid w:val="00A148BA"/>
    <w:rsid w:val="00A1498A"/>
    <w:rsid w:val="00A14A77"/>
    <w:rsid w:val="00A154A6"/>
    <w:rsid w:val="00A1580C"/>
    <w:rsid w:val="00A15DB7"/>
    <w:rsid w:val="00A176F8"/>
    <w:rsid w:val="00A20169"/>
    <w:rsid w:val="00A201C6"/>
    <w:rsid w:val="00A20B26"/>
    <w:rsid w:val="00A20EDD"/>
    <w:rsid w:val="00A211E3"/>
    <w:rsid w:val="00A217DE"/>
    <w:rsid w:val="00A2201F"/>
    <w:rsid w:val="00A22153"/>
    <w:rsid w:val="00A2312D"/>
    <w:rsid w:val="00A231B1"/>
    <w:rsid w:val="00A232F8"/>
    <w:rsid w:val="00A2406F"/>
    <w:rsid w:val="00A2454E"/>
    <w:rsid w:val="00A24A1C"/>
    <w:rsid w:val="00A250B8"/>
    <w:rsid w:val="00A25726"/>
    <w:rsid w:val="00A257EC"/>
    <w:rsid w:val="00A259FE"/>
    <w:rsid w:val="00A25C2B"/>
    <w:rsid w:val="00A266F3"/>
    <w:rsid w:val="00A272A8"/>
    <w:rsid w:val="00A2736E"/>
    <w:rsid w:val="00A27A2B"/>
    <w:rsid w:val="00A300F4"/>
    <w:rsid w:val="00A310B8"/>
    <w:rsid w:val="00A31664"/>
    <w:rsid w:val="00A32874"/>
    <w:rsid w:val="00A32D77"/>
    <w:rsid w:val="00A32EDA"/>
    <w:rsid w:val="00A32F0E"/>
    <w:rsid w:val="00A32F30"/>
    <w:rsid w:val="00A33230"/>
    <w:rsid w:val="00A337C9"/>
    <w:rsid w:val="00A338F9"/>
    <w:rsid w:val="00A33A3E"/>
    <w:rsid w:val="00A34B00"/>
    <w:rsid w:val="00A36180"/>
    <w:rsid w:val="00A361DB"/>
    <w:rsid w:val="00A36223"/>
    <w:rsid w:val="00A4033A"/>
    <w:rsid w:val="00A40FFA"/>
    <w:rsid w:val="00A414DB"/>
    <w:rsid w:val="00A4162C"/>
    <w:rsid w:val="00A41729"/>
    <w:rsid w:val="00A419E7"/>
    <w:rsid w:val="00A419F2"/>
    <w:rsid w:val="00A41DEA"/>
    <w:rsid w:val="00A421BE"/>
    <w:rsid w:val="00A42CBB"/>
    <w:rsid w:val="00A42E5D"/>
    <w:rsid w:val="00A4334A"/>
    <w:rsid w:val="00A4356B"/>
    <w:rsid w:val="00A43A24"/>
    <w:rsid w:val="00A444AC"/>
    <w:rsid w:val="00A44C7A"/>
    <w:rsid w:val="00A45C50"/>
    <w:rsid w:val="00A45DDA"/>
    <w:rsid w:val="00A45DDC"/>
    <w:rsid w:val="00A47E3B"/>
    <w:rsid w:val="00A506A0"/>
    <w:rsid w:val="00A51C76"/>
    <w:rsid w:val="00A522B1"/>
    <w:rsid w:val="00A5285E"/>
    <w:rsid w:val="00A53083"/>
    <w:rsid w:val="00A53348"/>
    <w:rsid w:val="00A537C4"/>
    <w:rsid w:val="00A53FCE"/>
    <w:rsid w:val="00A55D1F"/>
    <w:rsid w:val="00A56A39"/>
    <w:rsid w:val="00A56D64"/>
    <w:rsid w:val="00A57991"/>
    <w:rsid w:val="00A57BB3"/>
    <w:rsid w:val="00A603E1"/>
    <w:rsid w:val="00A60402"/>
    <w:rsid w:val="00A609CA"/>
    <w:rsid w:val="00A60F27"/>
    <w:rsid w:val="00A61693"/>
    <w:rsid w:val="00A61A4A"/>
    <w:rsid w:val="00A62989"/>
    <w:rsid w:val="00A62D11"/>
    <w:rsid w:val="00A63AE9"/>
    <w:rsid w:val="00A64915"/>
    <w:rsid w:val="00A64C19"/>
    <w:rsid w:val="00A656EE"/>
    <w:rsid w:val="00A661D5"/>
    <w:rsid w:val="00A66209"/>
    <w:rsid w:val="00A666DB"/>
    <w:rsid w:val="00A66A46"/>
    <w:rsid w:val="00A67557"/>
    <w:rsid w:val="00A67DF4"/>
    <w:rsid w:val="00A70436"/>
    <w:rsid w:val="00A70B4E"/>
    <w:rsid w:val="00A70FEC"/>
    <w:rsid w:val="00A71145"/>
    <w:rsid w:val="00A7129A"/>
    <w:rsid w:val="00A71737"/>
    <w:rsid w:val="00A71773"/>
    <w:rsid w:val="00A72130"/>
    <w:rsid w:val="00A7252A"/>
    <w:rsid w:val="00A72A88"/>
    <w:rsid w:val="00A72AC5"/>
    <w:rsid w:val="00A72E5E"/>
    <w:rsid w:val="00A73933"/>
    <w:rsid w:val="00A73C5E"/>
    <w:rsid w:val="00A7417A"/>
    <w:rsid w:val="00A752FB"/>
    <w:rsid w:val="00A756AB"/>
    <w:rsid w:val="00A75D40"/>
    <w:rsid w:val="00A75F7E"/>
    <w:rsid w:val="00A7616E"/>
    <w:rsid w:val="00A761F1"/>
    <w:rsid w:val="00A7683A"/>
    <w:rsid w:val="00A768AE"/>
    <w:rsid w:val="00A76BD6"/>
    <w:rsid w:val="00A77317"/>
    <w:rsid w:val="00A7766D"/>
    <w:rsid w:val="00A77BF4"/>
    <w:rsid w:val="00A77F73"/>
    <w:rsid w:val="00A80010"/>
    <w:rsid w:val="00A80399"/>
    <w:rsid w:val="00A80C63"/>
    <w:rsid w:val="00A81544"/>
    <w:rsid w:val="00A81B2D"/>
    <w:rsid w:val="00A81EC4"/>
    <w:rsid w:val="00A81F8C"/>
    <w:rsid w:val="00A823C2"/>
    <w:rsid w:val="00A824F1"/>
    <w:rsid w:val="00A83977"/>
    <w:rsid w:val="00A83CE5"/>
    <w:rsid w:val="00A850BA"/>
    <w:rsid w:val="00A8632D"/>
    <w:rsid w:val="00A86AC7"/>
    <w:rsid w:val="00A9046B"/>
    <w:rsid w:val="00A9052B"/>
    <w:rsid w:val="00A90BA4"/>
    <w:rsid w:val="00A91046"/>
    <w:rsid w:val="00A91872"/>
    <w:rsid w:val="00A91BFB"/>
    <w:rsid w:val="00A92090"/>
    <w:rsid w:val="00A92700"/>
    <w:rsid w:val="00A929E4"/>
    <w:rsid w:val="00A92FDF"/>
    <w:rsid w:val="00A93B8D"/>
    <w:rsid w:val="00A93FFF"/>
    <w:rsid w:val="00A9511D"/>
    <w:rsid w:val="00A9672E"/>
    <w:rsid w:val="00AA0234"/>
    <w:rsid w:val="00AA1831"/>
    <w:rsid w:val="00AA1F34"/>
    <w:rsid w:val="00AA23CF"/>
    <w:rsid w:val="00AA2C04"/>
    <w:rsid w:val="00AA2ED2"/>
    <w:rsid w:val="00AA4837"/>
    <w:rsid w:val="00AA54CF"/>
    <w:rsid w:val="00AA69BE"/>
    <w:rsid w:val="00AB0896"/>
    <w:rsid w:val="00AB118B"/>
    <w:rsid w:val="00AB1E31"/>
    <w:rsid w:val="00AB22A7"/>
    <w:rsid w:val="00AB2E17"/>
    <w:rsid w:val="00AB3241"/>
    <w:rsid w:val="00AB3DC3"/>
    <w:rsid w:val="00AB3F3D"/>
    <w:rsid w:val="00AB4682"/>
    <w:rsid w:val="00AB486C"/>
    <w:rsid w:val="00AB50E9"/>
    <w:rsid w:val="00AB5826"/>
    <w:rsid w:val="00AB5D05"/>
    <w:rsid w:val="00AB5DAC"/>
    <w:rsid w:val="00AB5E7C"/>
    <w:rsid w:val="00AB61FE"/>
    <w:rsid w:val="00AB6446"/>
    <w:rsid w:val="00AB6770"/>
    <w:rsid w:val="00AC053D"/>
    <w:rsid w:val="00AC24FA"/>
    <w:rsid w:val="00AC2969"/>
    <w:rsid w:val="00AC2C56"/>
    <w:rsid w:val="00AC2F09"/>
    <w:rsid w:val="00AC4B10"/>
    <w:rsid w:val="00AC57E7"/>
    <w:rsid w:val="00AC62C4"/>
    <w:rsid w:val="00AC6752"/>
    <w:rsid w:val="00AC699B"/>
    <w:rsid w:val="00AC6BEB"/>
    <w:rsid w:val="00AC6C3F"/>
    <w:rsid w:val="00AC7C00"/>
    <w:rsid w:val="00ACBEC2"/>
    <w:rsid w:val="00AD08E2"/>
    <w:rsid w:val="00AD099F"/>
    <w:rsid w:val="00AD10AB"/>
    <w:rsid w:val="00AD1B48"/>
    <w:rsid w:val="00AD1E29"/>
    <w:rsid w:val="00AD2BC4"/>
    <w:rsid w:val="00AD30B6"/>
    <w:rsid w:val="00AD3E2B"/>
    <w:rsid w:val="00AD3F85"/>
    <w:rsid w:val="00AD428C"/>
    <w:rsid w:val="00AD5635"/>
    <w:rsid w:val="00AD6952"/>
    <w:rsid w:val="00AD6E35"/>
    <w:rsid w:val="00AD7AEE"/>
    <w:rsid w:val="00AE0027"/>
    <w:rsid w:val="00AE03B4"/>
    <w:rsid w:val="00AE0696"/>
    <w:rsid w:val="00AE0C2B"/>
    <w:rsid w:val="00AE0E03"/>
    <w:rsid w:val="00AE0E55"/>
    <w:rsid w:val="00AE0F88"/>
    <w:rsid w:val="00AE11C0"/>
    <w:rsid w:val="00AE15C2"/>
    <w:rsid w:val="00AE1C09"/>
    <w:rsid w:val="00AE278B"/>
    <w:rsid w:val="00AE2923"/>
    <w:rsid w:val="00AE2C4A"/>
    <w:rsid w:val="00AE349A"/>
    <w:rsid w:val="00AE357C"/>
    <w:rsid w:val="00AE363A"/>
    <w:rsid w:val="00AE3902"/>
    <w:rsid w:val="00AE43EC"/>
    <w:rsid w:val="00AE47C2"/>
    <w:rsid w:val="00AE4D07"/>
    <w:rsid w:val="00AE4D78"/>
    <w:rsid w:val="00AE4E27"/>
    <w:rsid w:val="00AE4F7E"/>
    <w:rsid w:val="00AE63BD"/>
    <w:rsid w:val="00AE65AD"/>
    <w:rsid w:val="00AE6733"/>
    <w:rsid w:val="00AE6A7E"/>
    <w:rsid w:val="00AE6BD7"/>
    <w:rsid w:val="00AE6FD7"/>
    <w:rsid w:val="00AE7E38"/>
    <w:rsid w:val="00AE8A9F"/>
    <w:rsid w:val="00AF0F30"/>
    <w:rsid w:val="00AF115B"/>
    <w:rsid w:val="00AF11CC"/>
    <w:rsid w:val="00AF157B"/>
    <w:rsid w:val="00AF188B"/>
    <w:rsid w:val="00AF2CEC"/>
    <w:rsid w:val="00AF314B"/>
    <w:rsid w:val="00AF42D5"/>
    <w:rsid w:val="00AF432C"/>
    <w:rsid w:val="00AF4732"/>
    <w:rsid w:val="00AF499F"/>
    <w:rsid w:val="00AF4B4A"/>
    <w:rsid w:val="00AF5281"/>
    <w:rsid w:val="00AF610D"/>
    <w:rsid w:val="00AF6119"/>
    <w:rsid w:val="00AF690B"/>
    <w:rsid w:val="00AF7572"/>
    <w:rsid w:val="00AF7675"/>
    <w:rsid w:val="00AF7E5D"/>
    <w:rsid w:val="00B0012E"/>
    <w:rsid w:val="00B014F9"/>
    <w:rsid w:val="00B01767"/>
    <w:rsid w:val="00B01A04"/>
    <w:rsid w:val="00B01A49"/>
    <w:rsid w:val="00B03A18"/>
    <w:rsid w:val="00B03B1D"/>
    <w:rsid w:val="00B0443A"/>
    <w:rsid w:val="00B04D8E"/>
    <w:rsid w:val="00B0651F"/>
    <w:rsid w:val="00B06914"/>
    <w:rsid w:val="00B07D09"/>
    <w:rsid w:val="00B109B8"/>
    <w:rsid w:val="00B117BF"/>
    <w:rsid w:val="00B12A2A"/>
    <w:rsid w:val="00B13725"/>
    <w:rsid w:val="00B13CBF"/>
    <w:rsid w:val="00B153A2"/>
    <w:rsid w:val="00B15437"/>
    <w:rsid w:val="00B158E8"/>
    <w:rsid w:val="00B177E8"/>
    <w:rsid w:val="00B1789A"/>
    <w:rsid w:val="00B179F6"/>
    <w:rsid w:val="00B17BA8"/>
    <w:rsid w:val="00B202C1"/>
    <w:rsid w:val="00B20A4B"/>
    <w:rsid w:val="00B20CEE"/>
    <w:rsid w:val="00B21E46"/>
    <w:rsid w:val="00B22521"/>
    <w:rsid w:val="00B22D9D"/>
    <w:rsid w:val="00B2359D"/>
    <w:rsid w:val="00B23AE1"/>
    <w:rsid w:val="00B24739"/>
    <w:rsid w:val="00B24CA8"/>
    <w:rsid w:val="00B25E1A"/>
    <w:rsid w:val="00B25E36"/>
    <w:rsid w:val="00B26B44"/>
    <w:rsid w:val="00B276E0"/>
    <w:rsid w:val="00B334D5"/>
    <w:rsid w:val="00B33996"/>
    <w:rsid w:val="00B34936"/>
    <w:rsid w:val="00B34BB4"/>
    <w:rsid w:val="00B351C4"/>
    <w:rsid w:val="00B354E2"/>
    <w:rsid w:val="00B36234"/>
    <w:rsid w:val="00B36843"/>
    <w:rsid w:val="00B36BC3"/>
    <w:rsid w:val="00B36D9F"/>
    <w:rsid w:val="00B36EA7"/>
    <w:rsid w:val="00B37170"/>
    <w:rsid w:val="00B37958"/>
    <w:rsid w:val="00B4071F"/>
    <w:rsid w:val="00B40E59"/>
    <w:rsid w:val="00B40F9B"/>
    <w:rsid w:val="00B41115"/>
    <w:rsid w:val="00B41721"/>
    <w:rsid w:val="00B41B24"/>
    <w:rsid w:val="00B42018"/>
    <w:rsid w:val="00B4274B"/>
    <w:rsid w:val="00B429C6"/>
    <w:rsid w:val="00B43318"/>
    <w:rsid w:val="00B43F0B"/>
    <w:rsid w:val="00B44415"/>
    <w:rsid w:val="00B44A5B"/>
    <w:rsid w:val="00B4554B"/>
    <w:rsid w:val="00B45705"/>
    <w:rsid w:val="00B45D7A"/>
    <w:rsid w:val="00B461CC"/>
    <w:rsid w:val="00B504FB"/>
    <w:rsid w:val="00B51165"/>
    <w:rsid w:val="00B514F6"/>
    <w:rsid w:val="00B51F90"/>
    <w:rsid w:val="00B535F2"/>
    <w:rsid w:val="00B55D88"/>
    <w:rsid w:val="00B56293"/>
    <w:rsid w:val="00B565F4"/>
    <w:rsid w:val="00B56616"/>
    <w:rsid w:val="00B56E6F"/>
    <w:rsid w:val="00B57ACE"/>
    <w:rsid w:val="00B605FD"/>
    <w:rsid w:val="00B60A75"/>
    <w:rsid w:val="00B630C6"/>
    <w:rsid w:val="00B6344D"/>
    <w:rsid w:val="00B63493"/>
    <w:rsid w:val="00B64016"/>
    <w:rsid w:val="00B64242"/>
    <w:rsid w:val="00B64AFC"/>
    <w:rsid w:val="00B64B56"/>
    <w:rsid w:val="00B6531E"/>
    <w:rsid w:val="00B66861"/>
    <w:rsid w:val="00B67143"/>
    <w:rsid w:val="00B674E4"/>
    <w:rsid w:val="00B67955"/>
    <w:rsid w:val="00B679E4"/>
    <w:rsid w:val="00B709B7"/>
    <w:rsid w:val="00B70D03"/>
    <w:rsid w:val="00B71B37"/>
    <w:rsid w:val="00B724FC"/>
    <w:rsid w:val="00B7387E"/>
    <w:rsid w:val="00B743BC"/>
    <w:rsid w:val="00B74922"/>
    <w:rsid w:val="00B74986"/>
    <w:rsid w:val="00B751CA"/>
    <w:rsid w:val="00B75307"/>
    <w:rsid w:val="00B762BA"/>
    <w:rsid w:val="00B76476"/>
    <w:rsid w:val="00B76A89"/>
    <w:rsid w:val="00B770E5"/>
    <w:rsid w:val="00B77256"/>
    <w:rsid w:val="00B77B6E"/>
    <w:rsid w:val="00B80D74"/>
    <w:rsid w:val="00B81933"/>
    <w:rsid w:val="00B81B91"/>
    <w:rsid w:val="00B820A4"/>
    <w:rsid w:val="00B821D3"/>
    <w:rsid w:val="00B828F6"/>
    <w:rsid w:val="00B8346B"/>
    <w:rsid w:val="00B835A4"/>
    <w:rsid w:val="00B83650"/>
    <w:rsid w:val="00B83F3A"/>
    <w:rsid w:val="00B851C1"/>
    <w:rsid w:val="00B85985"/>
    <w:rsid w:val="00B859C7"/>
    <w:rsid w:val="00B85F3A"/>
    <w:rsid w:val="00B86074"/>
    <w:rsid w:val="00B86466"/>
    <w:rsid w:val="00B86746"/>
    <w:rsid w:val="00B86A9C"/>
    <w:rsid w:val="00B874ED"/>
    <w:rsid w:val="00B87B01"/>
    <w:rsid w:val="00B92884"/>
    <w:rsid w:val="00B92A73"/>
    <w:rsid w:val="00B92C56"/>
    <w:rsid w:val="00B931D0"/>
    <w:rsid w:val="00B93226"/>
    <w:rsid w:val="00B93B11"/>
    <w:rsid w:val="00B93D62"/>
    <w:rsid w:val="00B9418E"/>
    <w:rsid w:val="00B947D0"/>
    <w:rsid w:val="00B950A2"/>
    <w:rsid w:val="00B95517"/>
    <w:rsid w:val="00B96B14"/>
    <w:rsid w:val="00B96BAE"/>
    <w:rsid w:val="00BA0153"/>
    <w:rsid w:val="00BA0B43"/>
    <w:rsid w:val="00BA0C0B"/>
    <w:rsid w:val="00BA1A64"/>
    <w:rsid w:val="00BA1B37"/>
    <w:rsid w:val="00BA216F"/>
    <w:rsid w:val="00BA21D5"/>
    <w:rsid w:val="00BA36C2"/>
    <w:rsid w:val="00BA3C91"/>
    <w:rsid w:val="00BA456A"/>
    <w:rsid w:val="00BA4E94"/>
    <w:rsid w:val="00BA5C85"/>
    <w:rsid w:val="00BA5E82"/>
    <w:rsid w:val="00BA6F17"/>
    <w:rsid w:val="00BA7357"/>
    <w:rsid w:val="00BA7D9A"/>
    <w:rsid w:val="00BB00FD"/>
    <w:rsid w:val="00BB09B7"/>
    <w:rsid w:val="00BB0B25"/>
    <w:rsid w:val="00BB166E"/>
    <w:rsid w:val="00BB2AE0"/>
    <w:rsid w:val="00BB2AED"/>
    <w:rsid w:val="00BB4002"/>
    <w:rsid w:val="00BB467D"/>
    <w:rsid w:val="00BB4790"/>
    <w:rsid w:val="00BB53AC"/>
    <w:rsid w:val="00BB59F7"/>
    <w:rsid w:val="00BB5AA5"/>
    <w:rsid w:val="00BB5CA2"/>
    <w:rsid w:val="00BB674D"/>
    <w:rsid w:val="00BB6B83"/>
    <w:rsid w:val="00BB743B"/>
    <w:rsid w:val="00BB7560"/>
    <w:rsid w:val="00BC00B9"/>
    <w:rsid w:val="00BC10B6"/>
    <w:rsid w:val="00BC1617"/>
    <w:rsid w:val="00BC302E"/>
    <w:rsid w:val="00BC3E13"/>
    <w:rsid w:val="00BC3E81"/>
    <w:rsid w:val="00BC4050"/>
    <w:rsid w:val="00BC4B24"/>
    <w:rsid w:val="00BC50BA"/>
    <w:rsid w:val="00BC5972"/>
    <w:rsid w:val="00BC62B1"/>
    <w:rsid w:val="00BC6B86"/>
    <w:rsid w:val="00BC6B8F"/>
    <w:rsid w:val="00BC6C5C"/>
    <w:rsid w:val="00BC6FA6"/>
    <w:rsid w:val="00BC7D2B"/>
    <w:rsid w:val="00BD02EB"/>
    <w:rsid w:val="00BD1DA2"/>
    <w:rsid w:val="00BD260E"/>
    <w:rsid w:val="00BD2AAA"/>
    <w:rsid w:val="00BD2E72"/>
    <w:rsid w:val="00BD3E5B"/>
    <w:rsid w:val="00BD450C"/>
    <w:rsid w:val="00BD4BFD"/>
    <w:rsid w:val="00BD4F2B"/>
    <w:rsid w:val="00BD4FFF"/>
    <w:rsid w:val="00BD5513"/>
    <w:rsid w:val="00BD6A23"/>
    <w:rsid w:val="00BD7123"/>
    <w:rsid w:val="00BD73C7"/>
    <w:rsid w:val="00BD76DF"/>
    <w:rsid w:val="00BE070B"/>
    <w:rsid w:val="00BE0800"/>
    <w:rsid w:val="00BE11F1"/>
    <w:rsid w:val="00BE207F"/>
    <w:rsid w:val="00BE26D3"/>
    <w:rsid w:val="00BE2959"/>
    <w:rsid w:val="00BE2DC1"/>
    <w:rsid w:val="00BE47D1"/>
    <w:rsid w:val="00BE510C"/>
    <w:rsid w:val="00BE5475"/>
    <w:rsid w:val="00BE54CF"/>
    <w:rsid w:val="00BE5667"/>
    <w:rsid w:val="00BE56E5"/>
    <w:rsid w:val="00BE683B"/>
    <w:rsid w:val="00BE6FF7"/>
    <w:rsid w:val="00BE75CF"/>
    <w:rsid w:val="00BE7C3F"/>
    <w:rsid w:val="00BF0046"/>
    <w:rsid w:val="00BF0B0B"/>
    <w:rsid w:val="00BF12D0"/>
    <w:rsid w:val="00BF148A"/>
    <w:rsid w:val="00BF1674"/>
    <w:rsid w:val="00BF16BD"/>
    <w:rsid w:val="00BF1B52"/>
    <w:rsid w:val="00BF20DE"/>
    <w:rsid w:val="00BF2219"/>
    <w:rsid w:val="00BF3502"/>
    <w:rsid w:val="00BF3EC3"/>
    <w:rsid w:val="00BF4FE3"/>
    <w:rsid w:val="00BF5841"/>
    <w:rsid w:val="00BF5F95"/>
    <w:rsid w:val="00BF61E1"/>
    <w:rsid w:val="00BF752A"/>
    <w:rsid w:val="00BF79F0"/>
    <w:rsid w:val="00C0049A"/>
    <w:rsid w:val="00C00552"/>
    <w:rsid w:val="00C00604"/>
    <w:rsid w:val="00C014D6"/>
    <w:rsid w:val="00C01C6F"/>
    <w:rsid w:val="00C021DE"/>
    <w:rsid w:val="00C037A6"/>
    <w:rsid w:val="00C05C57"/>
    <w:rsid w:val="00C061D7"/>
    <w:rsid w:val="00C063CE"/>
    <w:rsid w:val="00C068E2"/>
    <w:rsid w:val="00C06B3B"/>
    <w:rsid w:val="00C06E2A"/>
    <w:rsid w:val="00C0783F"/>
    <w:rsid w:val="00C07DF6"/>
    <w:rsid w:val="00C1102A"/>
    <w:rsid w:val="00C1151F"/>
    <w:rsid w:val="00C12A86"/>
    <w:rsid w:val="00C132F4"/>
    <w:rsid w:val="00C14696"/>
    <w:rsid w:val="00C15871"/>
    <w:rsid w:val="00C15D42"/>
    <w:rsid w:val="00C16743"/>
    <w:rsid w:val="00C16E7F"/>
    <w:rsid w:val="00C17026"/>
    <w:rsid w:val="00C204A5"/>
    <w:rsid w:val="00C205CD"/>
    <w:rsid w:val="00C20912"/>
    <w:rsid w:val="00C20947"/>
    <w:rsid w:val="00C21C48"/>
    <w:rsid w:val="00C21DD6"/>
    <w:rsid w:val="00C226BB"/>
    <w:rsid w:val="00C22B89"/>
    <w:rsid w:val="00C22D2C"/>
    <w:rsid w:val="00C23E0F"/>
    <w:rsid w:val="00C2447A"/>
    <w:rsid w:val="00C25356"/>
    <w:rsid w:val="00C25874"/>
    <w:rsid w:val="00C25951"/>
    <w:rsid w:val="00C260BE"/>
    <w:rsid w:val="00C2678F"/>
    <w:rsid w:val="00C2743C"/>
    <w:rsid w:val="00C27E76"/>
    <w:rsid w:val="00C27EA6"/>
    <w:rsid w:val="00C3089D"/>
    <w:rsid w:val="00C30907"/>
    <w:rsid w:val="00C3167A"/>
    <w:rsid w:val="00C3228F"/>
    <w:rsid w:val="00C32852"/>
    <w:rsid w:val="00C3289E"/>
    <w:rsid w:val="00C3462B"/>
    <w:rsid w:val="00C34863"/>
    <w:rsid w:val="00C34C14"/>
    <w:rsid w:val="00C34EFD"/>
    <w:rsid w:val="00C34FCE"/>
    <w:rsid w:val="00C34FF3"/>
    <w:rsid w:val="00C357A3"/>
    <w:rsid w:val="00C35A02"/>
    <w:rsid w:val="00C36773"/>
    <w:rsid w:val="00C368CA"/>
    <w:rsid w:val="00C369F4"/>
    <w:rsid w:val="00C36F22"/>
    <w:rsid w:val="00C37F85"/>
    <w:rsid w:val="00C41D8F"/>
    <w:rsid w:val="00C42B90"/>
    <w:rsid w:val="00C4304B"/>
    <w:rsid w:val="00C43290"/>
    <w:rsid w:val="00C44EF4"/>
    <w:rsid w:val="00C45131"/>
    <w:rsid w:val="00C455A1"/>
    <w:rsid w:val="00C45810"/>
    <w:rsid w:val="00C46388"/>
    <w:rsid w:val="00C46746"/>
    <w:rsid w:val="00C46936"/>
    <w:rsid w:val="00C46D6D"/>
    <w:rsid w:val="00C50142"/>
    <w:rsid w:val="00C516CD"/>
    <w:rsid w:val="00C52A6E"/>
    <w:rsid w:val="00C5358F"/>
    <w:rsid w:val="00C539FD"/>
    <w:rsid w:val="00C5487F"/>
    <w:rsid w:val="00C55CAE"/>
    <w:rsid w:val="00C56279"/>
    <w:rsid w:val="00C5655C"/>
    <w:rsid w:val="00C5676C"/>
    <w:rsid w:val="00C57A30"/>
    <w:rsid w:val="00C57F08"/>
    <w:rsid w:val="00C60FD5"/>
    <w:rsid w:val="00C610A1"/>
    <w:rsid w:val="00C61855"/>
    <w:rsid w:val="00C61C4E"/>
    <w:rsid w:val="00C6221F"/>
    <w:rsid w:val="00C62354"/>
    <w:rsid w:val="00C62C30"/>
    <w:rsid w:val="00C634C5"/>
    <w:rsid w:val="00C640E3"/>
    <w:rsid w:val="00C65CE2"/>
    <w:rsid w:val="00C662AB"/>
    <w:rsid w:val="00C66657"/>
    <w:rsid w:val="00C66E41"/>
    <w:rsid w:val="00C66E47"/>
    <w:rsid w:val="00C66E86"/>
    <w:rsid w:val="00C67840"/>
    <w:rsid w:val="00C67E0D"/>
    <w:rsid w:val="00C67FE5"/>
    <w:rsid w:val="00C706FC"/>
    <w:rsid w:val="00C7121B"/>
    <w:rsid w:val="00C72133"/>
    <w:rsid w:val="00C72CF7"/>
    <w:rsid w:val="00C73631"/>
    <w:rsid w:val="00C7379B"/>
    <w:rsid w:val="00C74AB3"/>
    <w:rsid w:val="00C751D9"/>
    <w:rsid w:val="00C763B6"/>
    <w:rsid w:val="00C76957"/>
    <w:rsid w:val="00C76A53"/>
    <w:rsid w:val="00C77A74"/>
    <w:rsid w:val="00C80566"/>
    <w:rsid w:val="00C807DD"/>
    <w:rsid w:val="00C81CBB"/>
    <w:rsid w:val="00C81DDA"/>
    <w:rsid w:val="00C82012"/>
    <w:rsid w:val="00C82B01"/>
    <w:rsid w:val="00C8302E"/>
    <w:rsid w:val="00C839C3"/>
    <w:rsid w:val="00C8409F"/>
    <w:rsid w:val="00C841F6"/>
    <w:rsid w:val="00C843CA"/>
    <w:rsid w:val="00C850FC"/>
    <w:rsid w:val="00C8602F"/>
    <w:rsid w:val="00C86980"/>
    <w:rsid w:val="00C869B2"/>
    <w:rsid w:val="00C872DA"/>
    <w:rsid w:val="00C87706"/>
    <w:rsid w:val="00C87832"/>
    <w:rsid w:val="00C900E0"/>
    <w:rsid w:val="00C9010E"/>
    <w:rsid w:val="00C906B9"/>
    <w:rsid w:val="00C90A1D"/>
    <w:rsid w:val="00C90EF2"/>
    <w:rsid w:val="00C90FA9"/>
    <w:rsid w:val="00C915FC"/>
    <w:rsid w:val="00C919BB"/>
    <w:rsid w:val="00C92AD8"/>
    <w:rsid w:val="00C92B96"/>
    <w:rsid w:val="00C9308A"/>
    <w:rsid w:val="00C934C0"/>
    <w:rsid w:val="00C942B9"/>
    <w:rsid w:val="00C949CA"/>
    <w:rsid w:val="00C94EFC"/>
    <w:rsid w:val="00C95B43"/>
    <w:rsid w:val="00C95C89"/>
    <w:rsid w:val="00C96899"/>
    <w:rsid w:val="00C970B4"/>
    <w:rsid w:val="00C972F6"/>
    <w:rsid w:val="00C973CD"/>
    <w:rsid w:val="00CA01F9"/>
    <w:rsid w:val="00CA0E9A"/>
    <w:rsid w:val="00CA12B8"/>
    <w:rsid w:val="00CA2BC0"/>
    <w:rsid w:val="00CA32C1"/>
    <w:rsid w:val="00CA358A"/>
    <w:rsid w:val="00CA41F8"/>
    <w:rsid w:val="00CA4C13"/>
    <w:rsid w:val="00CA5C79"/>
    <w:rsid w:val="00CA5FBB"/>
    <w:rsid w:val="00CA60F7"/>
    <w:rsid w:val="00CA636A"/>
    <w:rsid w:val="00CA6693"/>
    <w:rsid w:val="00CA6BA2"/>
    <w:rsid w:val="00CA7567"/>
    <w:rsid w:val="00CB0DAB"/>
    <w:rsid w:val="00CB137F"/>
    <w:rsid w:val="00CB187E"/>
    <w:rsid w:val="00CB221A"/>
    <w:rsid w:val="00CB2C60"/>
    <w:rsid w:val="00CB2EF0"/>
    <w:rsid w:val="00CB3411"/>
    <w:rsid w:val="00CB43CA"/>
    <w:rsid w:val="00CB47C5"/>
    <w:rsid w:val="00CB4C3F"/>
    <w:rsid w:val="00CB5344"/>
    <w:rsid w:val="00CB5ECD"/>
    <w:rsid w:val="00CB6DB8"/>
    <w:rsid w:val="00CC1C4E"/>
    <w:rsid w:val="00CC287B"/>
    <w:rsid w:val="00CC3491"/>
    <w:rsid w:val="00CC3E9A"/>
    <w:rsid w:val="00CC6410"/>
    <w:rsid w:val="00CC66C1"/>
    <w:rsid w:val="00CC719C"/>
    <w:rsid w:val="00CC7234"/>
    <w:rsid w:val="00CC7972"/>
    <w:rsid w:val="00CD1434"/>
    <w:rsid w:val="00CD1659"/>
    <w:rsid w:val="00CD16BF"/>
    <w:rsid w:val="00CD1D6B"/>
    <w:rsid w:val="00CD293D"/>
    <w:rsid w:val="00CD32D9"/>
    <w:rsid w:val="00CD389E"/>
    <w:rsid w:val="00CD3ADD"/>
    <w:rsid w:val="00CD3EB8"/>
    <w:rsid w:val="00CD4562"/>
    <w:rsid w:val="00CD4C8C"/>
    <w:rsid w:val="00CD4FDC"/>
    <w:rsid w:val="00CD559F"/>
    <w:rsid w:val="00CD56F0"/>
    <w:rsid w:val="00CD61A4"/>
    <w:rsid w:val="00CD6A80"/>
    <w:rsid w:val="00CD771D"/>
    <w:rsid w:val="00CD78B9"/>
    <w:rsid w:val="00CE134D"/>
    <w:rsid w:val="00CE2067"/>
    <w:rsid w:val="00CE2FD7"/>
    <w:rsid w:val="00CE4622"/>
    <w:rsid w:val="00CE4D93"/>
    <w:rsid w:val="00CE51E5"/>
    <w:rsid w:val="00CE5676"/>
    <w:rsid w:val="00CE5786"/>
    <w:rsid w:val="00CE5DB9"/>
    <w:rsid w:val="00CE6826"/>
    <w:rsid w:val="00CE6B56"/>
    <w:rsid w:val="00CF00C4"/>
    <w:rsid w:val="00CF01EE"/>
    <w:rsid w:val="00CF03D5"/>
    <w:rsid w:val="00CF0E2A"/>
    <w:rsid w:val="00CF0F77"/>
    <w:rsid w:val="00CF456C"/>
    <w:rsid w:val="00CF514F"/>
    <w:rsid w:val="00CF641D"/>
    <w:rsid w:val="00CF6BDB"/>
    <w:rsid w:val="00CF7E3A"/>
    <w:rsid w:val="00CF7F56"/>
    <w:rsid w:val="00D009BE"/>
    <w:rsid w:val="00D0106E"/>
    <w:rsid w:val="00D0108C"/>
    <w:rsid w:val="00D01429"/>
    <w:rsid w:val="00D019FD"/>
    <w:rsid w:val="00D02039"/>
    <w:rsid w:val="00D02FDB"/>
    <w:rsid w:val="00D03211"/>
    <w:rsid w:val="00D03466"/>
    <w:rsid w:val="00D03467"/>
    <w:rsid w:val="00D036F4"/>
    <w:rsid w:val="00D037E8"/>
    <w:rsid w:val="00D03DAF"/>
    <w:rsid w:val="00D03E00"/>
    <w:rsid w:val="00D05104"/>
    <w:rsid w:val="00D05ED8"/>
    <w:rsid w:val="00D05EFB"/>
    <w:rsid w:val="00D060B7"/>
    <w:rsid w:val="00D0691C"/>
    <w:rsid w:val="00D07FE8"/>
    <w:rsid w:val="00D11514"/>
    <w:rsid w:val="00D11A39"/>
    <w:rsid w:val="00D11C31"/>
    <w:rsid w:val="00D120DE"/>
    <w:rsid w:val="00D12401"/>
    <w:rsid w:val="00D12897"/>
    <w:rsid w:val="00D136FB"/>
    <w:rsid w:val="00D15165"/>
    <w:rsid w:val="00D153E4"/>
    <w:rsid w:val="00D17926"/>
    <w:rsid w:val="00D17E11"/>
    <w:rsid w:val="00D20295"/>
    <w:rsid w:val="00D20B0A"/>
    <w:rsid w:val="00D20CB6"/>
    <w:rsid w:val="00D212CA"/>
    <w:rsid w:val="00D21661"/>
    <w:rsid w:val="00D21B54"/>
    <w:rsid w:val="00D21F97"/>
    <w:rsid w:val="00D22073"/>
    <w:rsid w:val="00D22108"/>
    <w:rsid w:val="00D225D6"/>
    <w:rsid w:val="00D22BE9"/>
    <w:rsid w:val="00D22D5A"/>
    <w:rsid w:val="00D238C3"/>
    <w:rsid w:val="00D23D38"/>
    <w:rsid w:val="00D240C5"/>
    <w:rsid w:val="00D25983"/>
    <w:rsid w:val="00D27358"/>
    <w:rsid w:val="00D27695"/>
    <w:rsid w:val="00D27739"/>
    <w:rsid w:val="00D27E49"/>
    <w:rsid w:val="00D2B08C"/>
    <w:rsid w:val="00D3013A"/>
    <w:rsid w:val="00D30177"/>
    <w:rsid w:val="00D30391"/>
    <w:rsid w:val="00D30EB0"/>
    <w:rsid w:val="00D31C17"/>
    <w:rsid w:val="00D3240F"/>
    <w:rsid w:val="00D33182"/>
    <w:rsid w:val="00D349C4"/>
    <w:rsid w:val="00D350D3"/>
    <w:rsid w:val="00D357FB"/>
    <w:rsid w:val="00D36052"/>
    <w:rsid w:val="00D3623F"/>
    <w:rsid w:val="00D39B7E"/>
    <w:rsid w:val="00D40A4D"/>
    <w:rsid w:val="00D40E3E"/>
    <w:rsid w:val="00D41177"/>
    <w:rsid w:val="00D42ECC"/>
    <w:rsid w:val="00D435E2"/>
    <w:rsid w:val="00D45948"/>
    <w:rsid w:val="00D45F62"/>
    <w:rsid w:val="00D47792"/>
    <w:rsid w:val="00D47A40"/>
    <w:rsid w:val="00D47C53"/>
    <w:rsid w:val="00D47E25"/>
    <w:rsid w:val="00D50093"/>
    <w:rsid w:val="00D50257"/>
    <w:rsid w:val="00D504E4"/>
    <w:rsid w:val="00D509E1"/>
    <w:rsid w:val="00D50DF6"/>
    <w:rsid w:val="00D52C8D"/>
    <w:rsid w:val="00D52D3D"/>
    <w:rsid w:val="00D53383"/>
    <w:rsid w:val="00D53878"/>
    <w:rsid w:val="00D53989"/>
    <w:rsid w:val="00D53A09"/>
    <w:rsid w:val="00D53E15"/>
    <w:rsid w:val="00D55710"/>
    <w:rsid w:val="00D56030"/>
    <w:rsid w:val="00D56455"/>
    <w:rsid w:val="00D56F63"/>
    <w:rsid w:val="00D5759B"/>
    <w:rsid w:val="00D57708"/>
    <w:rsid w:val="00D57A69"/>
    <w:rsid w:val="00D57AB5"/>
    <w:rsid w:val="00D60092"/>
    <w:rsid w:val="00D6081F"/>
    <w:rsid w:val="00D6084F"/>
    <w:rsid w:val="00D6092A"/>
    <w:rsid w:val="00D60ACA"/>
    <w:rsid w:val="00D61603"/>
    <w:rsid w:val="00D61629"/>
    <w:rsid w:val="00D61813"/>
    <w:rsid w:val="00D61C54"/>
    <w:rsid w:val="00D624EC"/>
    <w:rsid w:val="00D626BF"/>
    <w:rsid w:val="00D629B6"/>
    <w:rsid w:val="00D647B4"/>
    <w:rsid w:val="00D648AA"/>
    <w:rsid w:val="00D65B54"/>
    <w:rsid w:val="00D66C1C"/>
    <w:rsid w:val="00D718DF"/>
    <w:rsid w:val="00D719EE"/>
    <w:rsid w:val="00D72371"/>
    <w:rsid w:val="00D72D92"/>
    <w:rsid w:val="00D73212"/>
    <w:rsid w:val="00D73366"/>
    <w:rsid w:val="00D733EE"/>
    <w:rsid w:val="00D740A8"/>
    <w:rsid w:val="00D7507B"/>
    <w:rsid w:val="00D7557B"/>
    <w:rsid w:val="00D755B2"/>
    <w:rsid w:val="00D76A19"/>
    <w:rsid w:val="00D76B01"/>
    <w:rsid w:val="00D76F4F"/>
    <w:rsid w:val="00D77809"/>
    <w:rsid w:val="00D80346"/>
    <w:rsid w:val="00D804F3"/>
    <w:rsid w:val="00D80A9B"/>
    <w:rsid w:val="00D80EA3"/>
    <w:rsid w:val="00D8111D"/>
    <w:rsid w:val="00D8325E"/>
    <w:rsid w:val="00D84110"/>
    <w:rsid w:val="00D84D1F"/>
    <w:rsid w:val="00D85378"/>
    <w:rsid w:val="00D85902"/>
    <w:rsid w:val="00D85A82"/>
    <w:rsid w:val="00D86951"/>
    <w:rsid w:val="00D86F3E"/>
    <w:rsid w:val="00D8707D"/>
    <w:rsid w:val="00D90184"/>
    <w:rsid w:val="00D9055A"/>
    <w:rsid w:val="00D912F7"/>
    <w:rsid w:val="00D91965"/>
    <w:rsid w:val="00D919E3"/>
    <w:rsid w:val="00D91A48"/>
    <w:rsid w:val="00D91C7A"/>
    <w:rsid w:val="00D91D23"/>
    <w:rsid w:val="00D91E2D"/>
    <w:rsid w:val="00D92503"/>
    <w:rsid w:val="00D92543"/>
    <w:rsid w:val="00D925E1"/>
    <w:rsid w:val="00D92719"/>
    <w:rsid w:val="00D92756"/>
    <w:rsid w:val="00D92D90"/>
    <w:rsid w:val="00D93591"/>
    <w:rsid w:val="00D93AA0"/>
    <w:rsid w:val="00D95468"/>
    <w:rsid w:val="00D97A78"/>
    <w:rsid w:val="00D97BB4"/>
    <w:rsid w:val="00DA1241"/>
    <w:rsid w:val="00DA1274"/>
    <w:rsid w:val="00DA1621"/>
    <w:rsid w:val="00DA1A3F"/>
    <w:rsid w:val="00DA1B71"/>
    <w:rsid w:val="00DA201F"/>
    <w:rsid w:val="00DA44F2"/>
    <w:rsid w:val="00DA5EB7"/>
    <w:rsid w:val="00DA630E"/>
    <w:rsid w:val="00DA6EF8"/>
    <w:rsid w:val="00DA7771"/>
    <w:rsid w:val="00DA7C7A"/>
    <w:rsid w:val="00DB11A9"/>
    <w:rsid w:val="00DB15E0"/>
    <w:rsid w:val="00DB1CBD"/>
    <w:rsid w:val="00DB26DC"/>
    <w:rsid w:val="00DB2978"/>
    <w:rsid w:val="00DB365A"/>
    <w:rsid w:val="00DB41D5"/>
    <w:rsid w:val="00DB43ED"/>
    <w:rsid w:val="00DB4646"/>
    <w:rsid w:val="00DB4BB9"/>
    <w:rsid w:val="00DB51D7"/>
    <w:rsid w:val="00DB59CE"/>
    <w:rsid w:val="00DB5AD4"/>
    <w:rsid w:val="00DB6D04"/>
    <w:rsid w:val="00DB6F17"/>
    <w:rsid w:val="00DB7C39"/>
    <w:rsid w:val="00DC0082"/>
    <w:rsid w:val="00DC0134"/>
    <w:rsid w:val="00DC0CDD"/>
    <w:rsid w:val="00DC1514"/>
    <w:rsid w:val="00DC22C0"/>
    <w:rsid w:val="00DC2366"/>
    <w:rsid w:val="00DC2EB1"/>
    <w:rsid w:val="00DC2F15"/>
    <w:rsid w:val="00DC386E"/>
    <w:rsid w:val="00DC4745"/>
    <w:rsid w:val="00DC4E7A"/>
    <w:rsid w:val="00DC61C9"/>
    <w:rsid w:val="00DC6E01"/>
    <w:rsid w:val="00DC6E19"/>
    <w:rsid w:val="00DC7E95"/>
    <w:rsid w:val="00DC7F5E"/>
    <w:rsid w:val="00DD02F7"/>
    <w:rsid w:val="00DD1554"/>
    <w:rsid w:val="00DD2F38"/>
    <w:rsid w:val="00DD321D"/>
    <w:rsid w:val="00DD3EE3"/>
    <w:rsid w:val="00DD500E"/>
    <w:rsid w:val="00DD5D3D"/>
    <w:rsid w:val="00DD611F"/>
    <w:rsid w:val="00DD63E3"/>
    <w:rsid w:val="00DD63F6"/>
    <w:rsid w:val="00DD763A"/>
    <w:rsid w:val="00DD7C00"/>
    <w:rsid w:val="00DD7E52"/>
    <w:rsid w:val="00DD7EAA"/>
    <w:rsid w:val="00DE04D2"/>
    <w:rsid w:val="00DE1022"/>
    <w:rsid w:val="00DE12C3"/>
    <w:rsid w:val="00DE3CF2"/>
    <w:rsid w:val="00DE3E47"/>
    <w:rsid w:val="00DE409D"/>
    <w:rsid w:val="00DE41C7"/>
    <w:rsid w:val="00DE48D5"/>
    <w:rsid w:val="00DE5673"/>
    <w:rsid w:val="00DE5999"/>
    <w:rsid w:val="00DE61F5"/>
    <w:rsid w:val="00DE65B7"/>
    <w:rsid w:val="00DE6DCC"/>
    <w:rsid w:val="00DE73C7"/>
    <w:rsid w:val="00DE7B8E"/>
    <w:rsid w:val="00DE7BE2"/>
    <w:rsid w:val="00DF00C4"/>
    <w:rsid w:val="00DF03DC"/>
    <w:rsid w:val="00DF0A57"/>
    <w:rsid w:val="00DF119E"/>
    <w:rsid w:val="00DF17F0"/>
    <w:rsid w:val="00DF19EC"/>
    <w:rsid w:val="00DF1A14"/>
    <w:rsid w:val="00DF3DA0"/>
    <w:rsid w:val="00DF40BF"/>
    <w:rsid w:val="00DF45E4"/>
    <w:rsid w:val="00DF6452"/>
    <w:rsid w:val="00DF6CF7"/>
    <w:rsid w:val="00DF6D53"/>
    <w:rsid w:val="00DF76FB"/>
    <w:rsid w:val="00DF799A"/>
    <w:rsid w:val="00DF79BB"/>
    <w:rsid w:val="00E008F2"/>
    <w:rsid w:val="00E00C95"/>
    <w:rsid w:val="00E01A1D"/>
    <w:rsid w:val="00E01B57"/>
    <w:rsid w:val="00E025E7"/>
    <w:rsid w:val="00E0293A"/>
    <w:rsid w:val="00E02AFF"/>
    <w:rsid w:val="00E034C7"/>
    <w:rsid w:val="00E03514"/>
    <w:rsid w:val="00E042B4"/>
    <w:rsid w:val="00E056D7"/>
    <w:rsid w:val="00E0598E"/>
    <w:rsid w:val="00E05C60"/>
    <w:rsid w:val="00E06034"/>
    <w:rsid w:val="00E069E5"/>
    <w:rsid w:val="00E0701A"/>
    <w:rsid w:val="00E0705C"/>
    <w:rsid w:val="00E076C6"/>
    <w:rsid w:val="00E07EE4"/>
    <w:rsid w:val="00E10006"/>
    <w:rsid w:val="00E10054"/>
    <w:rsid w:val="00E1078B"/>
    <w:rsid w:val="00E112CA"/>
    <w:rsid w:val="00E11B81"/>
    <w:rsid w:val="00E11E3A"/>
    <w:rsid w:val="00E122A2"/>
    <w:rsid w:val="00E12366"/>
    <w:rsid w:val="00E12BB7"/>
    <w:rsid w:val="00E133C3"/>
    <w:rsid w:val="00E13808"/>
    <w:rsid w:val="00E142B3"/>
    <w:rsid w:val="00E14C6B"/>
    <w:rsid w:val="00E15F9B"/>
    <w:rsid w:val="00E16046"/>
    <w:rsid w:val="00E167FE"/>
    <w:rsid w:val="00E16BCB"/>
    <w:rsid w:val="00E2061C"/>
    <w:rsid w:val="00E20962"/>
    <w:rsid w:val="00E210F2"/>
    <w:rsid w:val="00E210F9"/>
    <w:rsid w:val="00E21657"/>
    <w:rsid w:val="00E2170E"/>
    <w:rsid w:val="00E21E0C"/>
    <w:rsid w:val="00E22B19"/>
    <w:rsid w:val="00E22CE7"/>
    <w:rsid w:val="00E230C6"/>
    <w:rsid w:val="00E24E44"/>
    <w:rsid w:val="00E24EFD"/>
    <w:rsid w:val="00E26362"/>
    <w:rsid w:val="00E26A4B"/>
    <w:rsid w:val="00E275DD"/>
    <w:rsid w:val="00E2774C"/>
    <w:rsid w:val="00E27DF3"/>
    <w:rsid w:val="00E3081F"/>
    <w:rsid w:val="00E31676"/>
    <w:rsid w:val="00E31719"/>
    <w:rsid w:val="00E31B87"/>
    <w:rsid w:val="00E32C05"/>
    <w:rsid w:val="00E32D29"/>
    <w:rsid w:val="00E330D0"/>
    <w:rsid w:val="00E3317F"/>
    <w:rsid w:val="00E33559"/>
    <w:rsid w:val="00E337BC"/>
    <w:rsid w:val="00E33BA5"/>
    <w:rsid w:val="00E369B2"/>
    <w:rsid w:val="00E3732E"/>
    <w:rsid w:val="00E37465"/>
    <w:rsid w:val="00E3787B"/>
    <w:rsid w:val="00E37BEC"/>
    <w:rsid w:val="00E410C8"/>
    <w:rsid w:val="00E4170D"/>
    <w:rsid w:val="00E41E62"/>
    <w:rsid w:val="00E41F32"/>
    <w:rsid w:val="00E42FDE"/>
    <w:rsid w:val="00E4300E"/>
    <w:rsid w:val="00E43386"/>
    <w:rsid w:val="00E433D3"/>
    <w:rsid w:val="00E436A3"/>
    <w:rsid w:val="00E43ACD"/>
    <w:rsid w:val="00E43FD5"/>
    <w:rsid w:val="00E443D4"/>
    <w:rsid w:val="00E4461A"/>
    <w:rsid w:val="00E44E76"/>
    <w:rsid w:val="00E44F30"/>
    <w:rsid w:val="00E451AD"/>
    <w:rsid w:val="00E454A2"/>
    <w:rsid w:val="00E459FB"/>
    <w:rsid w:val="00E45A17"/>
    <w:rsid w:val="00E460DD"/>
    <w:rsid w:val="00E46348"/>
    <w:rsid w:val="00E46431"/>
    <w:rsid w:val="00E46555"/>
    <w:rsid w:val="00E4673F"/>
    <w:rsid w:val="00E4735D"/>
    <w:rsid w:val="00E47F44"/>
    <w:rsid w:val="00E50616"/>
    <w:rsid w:val="00E509A6"/>
    <w:rsid w:val="00E50C7E"/>
    <w:rsid w:val="00E51080"/>
    <w:rsid w:val="00E52462"/>
    <w:rsid w:val="00E53105"/>
    <w:rsid w:val="00E53271"/>
    <w:rsid w:val="00E53CA9"/>
    <w:rsid w:val="00E56324"/>
    <w:rsid w:val="00E56627"/>
    <w:rsid w:val="00E566F2"/>
    <w:rsid w:val="00E56CF8"/>
    <w:rsid w:val="00E576E0"/>
    <w:rsid w:val="00E57734"/>
    <w:rsid w:val="00E57865"/>
    <w:rsid w:val="00E6101E"/>
    <w:rsid w:val="00E63732"/>
    <w:rsid w:val="00E63B1C"/>
    <w:rsid w:val="00E65CD7"/>
    <w:rsid w:val="00E66BF4"/>
    <w:rsid w:val="00E677F1"/>
    <w:rsid w:val="00E71F4B"/>
    <w:rsid w:val="00E72F01"/>
    <w:rsid w:val="00E7340B"/>
    <w:rsid w:val="00E73FE6"/>
    <w:rsid w:val="00E74255"/>
    <w:rsid w:val="00E754D0"/>
    <w:rsid w:val="00E75882"/>
    <w:rsid w:val="00E75B13"/>
    <w:rsid w:val="00E77176"/>
    <w:rsid w:val="00E773C5"/>
    <w:rsid w:val="00E7748D"/>
    <w:rsid w:val="00E777AA"/>
    <w:rsid w:val="00E7789D"/>
    <w:rsid w:val="00E77939"/>
    <w:rsid w:val="00E77E37"/>
    <w:rsid w:val="00E80B50"/>
    <w:rsid w:val="00E811BC"/>
    <w:rsid w:val="00E815A0"/>
    <w:rsid w:val="00E81913"/>
    <w:rsid w:val="00E81A35"/>
    <w:rsid w:val="00E81A8C"/>
    <w:rsid w:val="00E82035"/>
    <w:rsid w:val="00E82786"/>
    <w:rsid w:val="00E828A4"/>
    <w:rsid w:val="00E82F1C"/>
    <w:rsid w:val="00E8366A"/>
    <w:rsid w:val="00E841B1"/>
    <w:rsid w:val="00E8420C"/>
    <w:rsid w:val="00E843EB"/>
    <w:rsid w:val="00E84695"/>
    <w:rsid w:val="00E84BD0"/>
    <w:rsid w:val="00E85084"/>
    <w:rsid w:val="00E85DE7"/>
    <w:rsid w:val="00E86F21"/>
    <w:rsid w:val="00E87078"/>
    <w:rsid w:val="00E87E09"/>
    <w:rsid w:val="00E8E27B"/>
    <w:rsid w:val="00E90144"/>
    <w:rsid w:val="00E909C8"/>
    <w:rsid w:val="00E90DE0"/>
    <w:rsid w:val="00E91234"/>
    <w:rsid w:val="00E912DC"/>
    <w:rsid w:val="00E912EF"/>
    <w:rsid w:val="00E914E2"/>
    <w:rsid w:val="00E9164C"/>
    <w:rsid w:val="00E91D31"/>
    <w:rsid w:val="00E922C9"/>
    <w:rsid w:val="00E928CA"/>
    <w:rsid w:val="00E92C9F"/>
    <w:rsid w:val="00E935D7"/>
    <w:rsid w:val="00E93E4F"/>
    <w:rsid w:val="00E93F8D"/>
    <w:rsid w:val="00E948BC"/>
    <w:rsid w:val="00E950FB"/>
    <w:rsid w:val="00E95887"/>
    <w:rsid w:val="00E9610D"/>
    <w:rsid w:val="00E96730"/>
    <w:rsid w:val="00E96844"/>
    <w:rsid w:val="00E9698B"/>
    <w:rsid w:val="00E97995"/>
    <w:rsid w:val="00E97B94"/>
    <w:rsid w:val="00E97E52"/>
    <w:rsid w:val="00EA05E1"/>
    <w:rsid w:val="00EA0D2B"/>
    <w:rsid w:val="00EA123B"/>
    <w:rsid w:val="00EA1627"/>
    <w:rsid w:val="00EA171E"/>
    <w:rsid w:val="00EA1EAE"/>
    <w:rsid w:val="00EA205B"/>
    <w:rsid w:val="00EA3340"/>
    <w:rsid w:val="00EA33F0"/>
    <w:rsid w:val="00EA4124"/>
    <w:rsid w:val="00EA42CA"/>
    <w:rsid w:val="00EA46BF"/>
    <w:rsid w:val="00EA4ECF"/>
    <w:rsid w:val="00EA6424"/>
    <w:rsid w:val="00EA6978"/>
    <w:rsid w:val="00EA722C"/>
    <w:rsid w:val="00EA7B61"/>
    <w:rsid w:val="00EA7D4D"/>
    <w:rsid w:val="00EAA579"/>
    <w:rsid w:val="00EACBF2"/>
    <w:rsid w:val="00EB1015"/>
    <w:rsid w:val="00EB1638"/>
    <w:rsid w:val="00EB2345"/>
    <w:rsid w:val="00EB24BF"/>
    <w:rsid w:val="00EB266D"/>
    <w:rsid w:val="00EB2B38"/>
    <w:rsid w:val="00EB2BC9"/>
    <w:rsid w:val="00EB2CD3"/>
    <w:rsid w:val="00EB483D"/>
    <w:rsid w:val="00EB5281"/>
    <w:rsid w:val="00EB548F"/>
    <w:rsid w:val="00EB5F97"/>
    <w:rsid w:val="00EB786D"/>
    <w:rsid w:val="00EB7976"/>
    <w:rsid w:val="00EB7E37"/>
    <w:rsid w:val="00EBF910"/>
    <w:rsid w:val="00EC0271"/>
    <w:rsid w:val="00EC0B4A"/>
    <w:rsid w:val="00EC12F1"/>
    <w:rsid w:val="00EC15BD"/>
    <w:rsid w:val="00EC1B22"/>
    <w:rsid w:val="00EC2230"/>
    <w:rsid w:val="00EC255E"/>
    <w:rsid w:val="00EC34FC"/>
    <w:rsid w:val="00EC3891"/>
    <w:rsid w:val="00EC3DE1"/>
    <w:rsid w:val="00EC4916"/>
    <w:rsid w:val="00EC4C3C"/>
    <w:rsid w:val="00EC5D35"/>
    <w:rsid w:val="00EC5E83"/>
    <w:rsid w:val="00EC611B"/>
    <w:rsid w:val="00EC670B"/>
    <w:rsid w:val="00EC6A64"/>
    <w:rsid w:val="00EC6A67"/>
    <w:rsid w:val="00EC6CEC"/>
    <w:rsid w:val="00EC782D"/>
    <w:rsid w:val="00EC7F53"/>
    <w:rsid w:val="00ED192D"/>
    <w:rsid w:val="00ED1F95"/>
    <w:rsid w:val="00ED2223"/>
    <w:rsid w:val="00ED2C9A"/>
    <w:rsid w:val="00ED41E9"/>
    <w:rsid w:val="00ED4828"/>
    <w:rsid w:val="00ED4940"/>
    <w:rsid w:val="00ED5A78"/>
    <w:rsid w:val="00ED5FD2"/>
    <w:rsid w:val="00ED794C"/>
    <w:rsid w:val="00EE00C4"/>
    <w:rsid w:val="00EE010E"/>
    <w:rsid w:val="00EE1337"/>
    <w:rsid w:val="00EE1710"/>
    <w:rsid w:val="00EE3501"/>
    <w:rsid w:val="00EE5045"/>
    <w:rsid w:val="00EE51DD"/>
    <w:rsid w:val="00EE5D54"/>
    <w:rsid w:val="00EE64AF"/>
    <w:rsid w:val="00EE6DA1"/>
    <w:rsid w:val="00EE7878"/>
    <w:rsid w:val="00EE7999"/>
    <w:rsid w:val="00EE7A96"/>
    <w:rsid w:val="00EF081C"/>
    <w:rsid w:val="00EF1335"/>
    <w:rsid w:val="00EF1B7D"/>
    <w:rsid w:val="00EF1C39"/>
    <w:rsid w:val="00EF2039"/>
    <w:rsid w:val="00EF208B"/>
    <w:rsid w:val="00EF266B"/>
    <w:rsid w:val="00EF26E1"/>
    <w:rsid w:val="00EF2743"/>
    <w:rsid w:val="00EF2E5E"/>
    <w:rsid w:val="00EF4693"/>
    <w:rsid w:val="00EF4C99"/>
    <w:rsid w:val="00EF55E5"/>
    <w:rsid w:val="00EF56AA"/>
    <w:rsid w:val="00EF5910"/>
    <w:rsid w:val="00EF5D34"/>
    <w:rsid w:val="00EF625E"/>
    <w:rsid w:val="00EF6A5F"/>
    <w:rsid w:val="00EF6C3E"/>
    <w:rsid w:val="00EF6F1A"/>
    <w:rsid w:val="00F00331"/>
    <w:rsid w:val="00F0051D"/>
    <w:rsid w:val="00F00A63"/>
    <w:rsid w:val="00F0279A"/>
    <w:rsid w:val="00F02D12"/>
    <w:rsid w:val="00F03108"/>
    <w:rsid w:val="00F03E70"/>
    <w:rsid w:val="00F04140"/>
    <w:rsid w:val="00F04D12"/>
    <w:rsid w:val="00F05813"/>
    <w:rsid w:val="00F05A17"/>
    <w:rsid w:val="00F05D9A"/>
    <w:rsid w:val="00F06425"/>
    <w:rsid w:val="00F06F90"/>
    <w:rsid w:val="00F07D64"/>
    <w:rsid w:val="00F1012D"/>
    <w:rsid w:val="00F10297"/>
    <w:rsid w:val="00F1150C"/>
    <w:rsid w:val="00F11A47"/>
    <w:rsid w:val="00F1206C"/>
    <w:rsid w:val="00F128D8"/>
    <w:rsid w:val="00F12BE7"/>
    <w:rsid w:val="00F12D05"/>
    <w:rsid w:val="00F12D48"/>
    <w:rsid w:val="00F13407"/>
    <w:rsid w:val="00F13D6D"/>
    <w:rsid w:val="00F15409"/>
    <w:rsid w:val="00F1695B"/>
    <w:rsid w:val="00F16E82"/>
    <w:rsid w:val="00F17801"/>
    <w:rsid w:val="00F201FC"/>
    <w:rsid w:val="00F20FFE"/>
    <w:rsid w:val="00F215B1"/>
    <w:rsid w:val="00F23AF7"/>
    <w:rsid w:val="00F244D0"/>
    <w:rsid w:val="00F24839"/>
    <w:rsid w:val="00F25793"/>
    <w:rsid w:val="00F25D3B"/>
    <w:rsid w:val="00F25F31"/>
    <w:rsid w:val="00F25F57"/>
    <w:rsid w:val="00F26770"/>
    <w:rsid w:val="00F267D8"/>
    <w:rsid w:val="00F26F90"/>
    <w:rsid w:val="00F306D5"/>
    <w:rsid w:val="00F30800"/>
    <w:rsid w:val="00F30A90"/>
    <w:rsid w:val="00F30EC9"/>
    <w:rsid w:val="00F3118E"/>
    <w:rsid w:val="00F31AC0"/>
    <w:rsid w:val="00F31F49"/>
    <w:rsid w:val="00F32973"/>
    <w:rsid w:val="00F32B01"/>
    <w:rsid w:val="00F351AE"/>
    <w:rsid w:val="00F35241"/>
    <w:rsid w:val="00F35331"/>
    <w:rsid w:val="00F35482"/>
    <w:rsid w:val="00F3587E"/>
    <w:rsid w:val="00F370FA"/>
    <w:rsid w:val="00F37124"/>
    <w:rsid w:val="00F3761E"/>
    <w:rsid w:val="00F37850"/>
    <w:rsid w:val="00F41312"/>
    <w:rsid w:val="00F41A15"/>
    <w:rsid w:val="00F41AF0"/>
    <w:rsid w:val="00F4269A"/>
    <w:rsid w:val="00F42E92"/>
    <w:rsid w:val="00F43021"/>
    <w:rsid w:val="00F4314B"/>
    <w:rsid w:val="00F43474"/>
    <w:rsid w:val="00F4420C"/>
    <w:rsid w:val="00F44CB8"/>
    <w:rsid w:val="00F4515B"/>
    <w:rsid w:val="00F4612B"/>
    <w:rsid w:val="00F46DD8"/>
    <w:rsid w:val="00F47681"/>
    <w:rsid w:val="00F50400"/>
    <w:rsid w:val="00F504EA"/>
    <w:rsid w:val="00F51EF0"/>
    <w:rsid w:val="00F5202B"/>
    <w:rsid w:val="00F52167"/>
    <w:rsid w:val="00F5224C"/>
    <w:rsid w:val="00F52A45"/>
    <w:rsid w:val="00F546AD"/>
    <w:rsid w:val="00F552CB"/>
    <w:rsid w:val="00F571C5"/>
    <w:rsid w:val="00F6082A"/>
    <w:rsid w:val="00F615B2"/>
    <w:rsid w:val="00F62FEB"/>
    <w:rsid w:val="00F63AC2"/>
    <w:rsid w:val="00F63CCF"/>
    <w:rsid w:val="00F640EF"/>
    <w:rsid w:val="00F65512"/>
    <w:rsid w:val="00F65FB3"/>
    <w:rsid w:val="00F663BE"/>
    <w:rsid w:val="00F6642D"/>
    <w:rsid w:val="00F66436"/>
    <w:rsid w:val="00F6690B"/>
    <w:rsid w:val="00F67192"/>
    <w:rsid w:val="00F678A3"/>
    <w:rsid w:val="00F678E7"/>
    <w:rsid w:val="00F70306"/>
    <w:rsid w:val="00F7126B"/>
    <w:rsid w:val="00F7140B"/>
    <w:rsid w:val="00F735AA"/>
    <w:rsid w:val="00F73B1A"/>
    <w:rsid w:val="00F740EF"/>
    <w:rsid w:val="00F7430F"/>
    <w:rsid w:val="00F7538E"/>
    <w:rsid w:val="00F75695"/>
    <w:rsid w:val="00F7577D"/>
    <w:rsid w:val="00F7644A"/>
    <w:rsid w:val="00F765AC"/>
    <w:rsid w:val="00F76792"/>
    <w:rsid w:val="00F77294"/>
    <w:rsid w:val="00F77D35"/>
    <w:rsid w:val="00F8038B"/>
    <w:rsid w:val="00F80A2F"/>
    <w:rsid w:val="00F8134E"/>
    <w:rsid w:val="00F81684"/>
    <w:rsid w:val="00F8169C"/>
    <w:rsid w:val="00F818B1"/>
    <w:rsid w:val="00F81A61"/>
    <w:rsid w:val="00F81E92"/>
    <w:rsid w:val="00F81F4E"/>
    <w:rsid w:val="00F82492"/>
    <w:rsid w:val="00F826E4"/>
    <w:rsid w:val="00F82736"/>
    <w:rsid w:val="00F82ED5"/>
    <w:rsid w:val="00F8396C"/>
    <w:rsid w:val="00F83D20"/>
    <w:rsid w:val="00F847FC"/>
    <w:rsid w:val="00F84C04"/>
    <w:rsid w:val="00F853D4"/>
    <w:rsid w:val="00F85BC8"/>
    <w:rsid w:val="00F87171"/>
    <w:rsid w:val="00F873C3"/>
    <w:rsid w:val="00F873FA"/>
    <w:rsid w:val="00F875F3"/>
    <w:rsid w:val="00F87869"/>
    <w:rsid w:val="00F879C2"/>
    <w:rsid w:val="00F90FD8"/>
    <w:rsid w:val="00F91249"/>
    <w:rsid w:val="00F92399"/>
    <w:rsid w:val="00F92984"/>
    <w:rsid w:val="00F92B98"/>
    <w:rsid w:val="00F92DB8"/>
    <w:rsid w:val="00F933CF"/>
    <w:rsid w:val="00F937FB"/>
    <w:rsid w:val="00F93A50"/>
    <w:rsid w:val="00F94E20"/>
    <w:rsid w:val="00F95566"/>
    <w:rsid w:val="00F957A1"/>
    <w:rsid w:val="00F95CE5"/>
    <w:rsid w:val="00F96127"/>
    <w:rsid w:val="00F963F0"/>
    <w:rsid w:val="00F96938"/>
    <w:rsid w:val="00F96969"/>
    <w:rsid w:val="00F96D09"/>
    <w:rsid w:val="00F97C66"/>
    <w:rsid w:val="00F97D1B"/>
    <w:rsid w:val="00FA10BF"/>
    <w:rsid w:val="00FA1B0B"/>
    <w:rsid w:val="00FA1CC6"/>
    <w:rsid w:val="00FA214A"/>
    <w:rsid w:val="00FA21F0"/>
    <w:rsid w:val="00FA37D1"/>
    <w:rsid w:val="00FA3C8C"/>
    <w:rsid w:val="00FA4066"/>
    <w:rsid w:val="00FA4641"/>
    <w:rsid w:val="00FA49E6"/>
    <w:rsid w:val="00FA4B83"/>
    <w:rsid w:val="00FA5BD4"/>
    <w:rsid w:val="00FA5CEB"/>
    <w:rsid w:val="00FA60B6"/>
    <w:rsid w:val="00FA66C4"/>
    <w:rsid w:val="00FA6DE4"/>
    <w:rsid w:val="00FA741A"/>
    <w:rsid w:val="00FA7690"/>
    <w:rsid w:val="00FA77C0"/>
    <w:rsid w:val="00FA7F29"/>
    <w:rsid w:val="00FB07F7"/>
    <w:rsid w:val="00FB225D"/>
    <w:rsid w:val="00FB23CE"/>
    <w:rsid w:val="00FB2AD0"/>
    <w:rsid w:val="00FB44A6"/>
    <w:rsid w:val="00FB5111"/>
    <w:rsid w:val="00FB6B37"/>
    <w:rsid w:val="00FB743C"/>
    <w:rsid w:val="00FB7EAE"/>
    <w:rsid w:val="00FC00D3"/>
    <w:rsid w:val="00FC13E8"/>
    <w:rsid w:val="00FC1435"/>
    <w:rsid w:val="00FC14BE"/>
    <w:rsid w:val="00FC1867"/>
    <w:rsid w:val="00FC1A35"/>
    <w:rsid w:val="00FC1A59"/>
    <w:rsid w:val="00FC4445"/>
    <w:rsid w:val="00FC4C0E"/>
    <w:rsid w:val="00FC4DAF"/>
    <w:rsid w:val="00FC4F78"/>
    <w:rsid w:val="00FC652A"/>
    <w:rsid w:val="00FC7017"/>
    <w:rsid w:val="00FC74F6"/>
    <w:rsid w:val="00FC7A63"/>
    <w:rsid w:val="00FC7CD7"/>
    <w:rsid w:val="00FD048B"/>
    <w:rsid w:val="00FD0C56"/>
    <w:rsid w:val="00FD209D"/>
    <w:rsid w:val="00FD274E"/>
    <w:rsid w:val="00FD362E"/>
    <w:rsid w:val="00FD3946"/>
    <w:rsid w:val="00FD39A9"/>
    <w:rsid w:val="00FD4654"/>
    <w:rsid w:val="00FD54C5"/>
    <w:rsid w:val="00FD5F6E"/>
    <w:rsid w:val="00FD65E0"/>
    <w:rsid w:val="00FD683B"/>
    <w:rsid w:val="00FD71C8"/>
    <w:rsid w:val="00FD7B26"/>
    <w:rsid w:val="00FD7E35"/>
    <w:rsid w:val="00FE226E"/>
    <w:rsid w:val="00FE30DE"/>
    <w:rsid w:val="00FE317F"/>
    <w:rsid w:val="00FE37EF"/>
    <w:rsid w:val="00FE397C"/>
    <w:rsid w:val="00FE4240"/>
    <w:rsid w:val="00FE4316"/>
    <w:rsid w:val="00FE48BD"/>
    <w:rsid w:val="00FE5799"/>
    <w:rsid w:val="00FE592B"/>
    <w:rsid w:val="00FE5CD4"/>
    <w:rsid w:val="00FE5D26"/>
    <w:rsid w:val="00FE64A1"/>
    <w:rsid w:val="00FE6E25"/>
    <w:rsid w:val="00FE6FC6"/>
    <w:rsid w:val="00FE72B3"/>
    <w:rsid w:val="00FE73BE"/>
    <w:rsid w:val="00FE7853"/>
    <w:rsid w:val="00FE7B8E"/>
    <w:rsid w:val="00FE7BD3"/>
    <w:rsid w:val="00FF07F5"/>
    <w:rsid w:val="00FF0A8B"/>
    <w:rsid w:val="00FF0E3B"/>
    <w:rsid w:val="00FF1C17"/>
    <w:rsid w:val="00FF2A91"/>
    <w:rsid w:val="00FF3280"/>
    <w:rsid w:val="00FF3B01"/>
    <w:rsid w:val="00FF3EFB"/>
    <w:rsid w:val="00FF4BC1"/>
    <w:rsid w:val="00FF51BA"/>
    <w:rsid w:val="00FF528B"/>
    <w:rsid w:val="00FF558E"/>
    <w:rsid w:val="00FF56FD"/>
    <w:rsid w:val="00FF5D0D"/>
    <w:rsid w:val="00FF6772"/>
    <w:rsid w:val="00FF680A"/>
    <w:rsid w:val="00FF6A2A"/>
    <w:rsid w:val="00FF73B8"/>
    <w:rsid w:val="00FF98B1"/>
    <w:rsid w:val="0100D027"/>
    <w:rsid w:val="0105C53D"/>
    <w:rsid w:val="01123C30"/>
    <w:rsid w:val="0116F5B4"/>
    <w:rsid w:val="01170720"/>
    <w:rsid w:val="01192558"/>
    <w:rsid w:val="011AE794"/>
    <w:rsid w:val="011BD009"/>
    <w:rsid w:val="012AA109"/>
    <w:rsid w:val="0130852B"/>
    <w:rsid w:val="01357A70"/>
    <w:rsid w:val="01378903"/>
    <w:rsid w:val="01381F84"/>
    <w:rsid w:val="013F77CD"/>
    <w:rsid w:val="0140B7DD"/>
    <w:rsid w:val="01419F15"/>
    <w:rsid w:val="0142FB22"/>
    <w:rsid w:val="014B7DB0"/>
    <w:rsid w:val="014D8F33"/>
    <w:rsid w:val="0153D3F4"/>
    <w:rsid w:val="015E7802"/>
    <w:rsid w:val="016A3274"/>
    <w:rsid w:val="0176B823"/>
    <w:rsid w:val="0177A4F2"/>
    <w:rsid w:val="017A279E"/>
    <w:rsid w:val="01843608"/>
    <w:rsid w:val="0185F211"/>
    <w:rsid w:val="018B34E1"/>
    <w:rsid w:val="01930ED2"/>
    <w:rsid w:val="01931AF4"/>
    <w:rsid w:val="0193E20A"/>
    <w:rsid w:val="019EF705"/>
    <w:rsid w:val="01A37C38"/>
    <w:rsid w:val="01AA0978"/>
    <w:rsid w:val="01ADC36C"/>
    <w:rsid w:val="01B633FB"/>
    <w:rsid w:val="01BC82F1"/>
    <w:rsid w:val="01BD1EA9"/>
    <w:rsid w:val="01C90EC0"/>
    <w:rsid w:val="01D44795"/>
    <w:rsid w:val="01D4FB9B"/>
    <w:rsid w:val="01DC3EE7"/>
    <w:rsid w:val="01DE33AB"/>
    <w:rsid w:val="01DF1612"/>
    <w:rsid w:val="01DF6879"/>
    <w:rsid w:val="01FB1FBA"/>
    <w:rsid w:val="01FD2C1C"/>
    <w:rsid w:val="02135E73"/>
    <w:rsid w:val="021ED0F1"/>
    <w:rsid w:val="0221D881"/>
    <w:rsid w:val="0224DF79"/>
    <w:rsid w:val="022ADCC7"/>
    <w:rsid w:val="022D37EC"/>
    <w:rsid w:val="022D937A"/>
    <w:rsid w:val="0237E8FB"/>
    <w:rsid w:val="0237F184"/>
    <w:rsid w:val="023D8405"/>
    <w:rsid w:val="02438634"/>
    <w:rsid w:val="0244DAD9"/>
    <w:rsid w:val="024FD074"/>
    <w:rsid w:val="02550461"/>
    <w:rsid w:val="0258693A"/>
    <w:rsid w:val="025AE2B5"/>
    <w:rsid w:val="025BA7CA"/>
    <w:rsid w:val="026109C8"/>
    <w:rsid w:val="026C6F66"/>
    <w:rsid w:val="02714539"/>
    <w:rsid w:val="0283C0C1"/>
    <w:rsid w:val="0285D58E"/>
    <w:rsid w:val="02985D4D"/>
    <w:rsid w:val="029D1AFD"/>
    <w:rsid w:val="029DF62A"/>
    <w:rsid w:val="02A7A30F"/>
    <w:rsid w:val="02C257B0"/>
    <w:rsid w:val="02C6265F"/>
    <w:rsid w:val="02C9A14F"/>
    <w:rsid w:val="02CED33B"/>
    <w:rsid w:val="02CFFA2F"/>
    <w:rsid w:val="02E7B7BD"/>
    <w:rsid w:val="02E91828"/>
    <w:rsid w:val="02F92267"/>
    <w:rsid w:val="02FF6809"/>
    <w:rsid w:val="03094B24"/>
    <w:rsid w:val="030AC4FF"/>
    <w:rsid w:val="030AFAAF"/>
    <w:rsid w:val="030B3159"/>
    <w:rsid w:val="030BE4CD"/>
    <w:rsid w:val="0311051D"/>
    <w:rsid w:val="0316C19F"/>
    <w:rsid w:val="031AFCCF"/>
    <w:rsid w:val="03289A10"/>
    <w:rsid w:val="032AA08E"/>
    <w:rsid w:val="0330EC80"/>
    <w:rsid w:val="033955C1"/>
    <w:rsid w:val="033C3ADE"/>
    <w:rsid w:val="03466833"/>
    <w:rsid w:val="034777FE"/>
    <w:rsid w:val="0349DAD3"/>
    <w:rsid w:val="035617DC"/>
    <w:rsid w:val="035C30F2"/>
    <w:rsid w:val="035CEFEE"/>
    <w:rsid w:val="0362E446"/>
    <w:rsid w:val="0363B340"/>
    <w:rsid w:val="036417DC"/>
    <w:rsid w:val="03679481"/>
    <w:rsid w:val="03682098"/>
    <w:rsid w:val="03683E58"/>
    <w:rsid w:val="0368AD99"/>
    <w:rsid w:val="036AE15C"/>
    <w:rsid w:val="0374F1F5"/>
    <w:rsid w:val="03786D21"/>
    <w:rsid w:val="0378DD7E"/>
    <w:rsid w:val="037DAD00"/>
    <w:rsid w:val="037E5128"/>
    <w:rsid w:val="03877008"/>
    <w:rsid w:val="038AE0C6"/>
    <w:rsid w:val="0395FE4E"/>
    <w:rsid w:val="03980F1E"/>
    <w:rsid w:val="039AE1E8"/>
    <w:rsid w:val="039D2ED4"/>
    <w:rsid w:val="039F2EFF"/>
    <w:rsid w:val="03A17C13"/>
    <w:rsid w:val="03A8FB62"/>
    <w:rsid w:val="03B0E5F1"/>
    <w:rsid w:val="03B6D4D3"/>
    <w:rsid w:val="03BC3648"/>
    <w:rsid w:val="03C7677B"/>
    <w:rsid w:val="03C77520"/>
    <w:rsid w:val="03CBB6C6"/>
    <w:rsid w:val="03CE4CD2"/>
    <w:rsid w:val="03D36F86"/>
    <w:rsid w:val="03D9C44C"/>
    <w:rsid w:val="03E30426"/>
    <w:rsid w:val="03EA30E3"/>
    <w:rsid w:val="03F3FFFD"/>
    <w:rsid w:val="03F64B71"/>
    <w:rsid w:val="03F7C0DA"/>
    <w:rsid w:val="03FE18BB"/>
    <w:rsid w:val="040377B8"/>
    <w:rsid w:val="04071929"/>
    <w:rsid w:val="040768A9"/>
    <w:rsid w:val="04106C23"/>
    <w:rsid w:val="04151F8D"/>
    <w:rsid w:val="0416AEB0"/>
    <w:rsid w:val="0416C293"/>
    <w:rsid w:val="041B6807"/>
    <w:rsid w:val="041D7170"/>
    <w:rsid w:val="041E75E9"/>
    <w:rsid w:val="04266C12"/>
    <w:rsid w:val="04331563"/>
    <w:rsid w:val="0439FAC7"/>
    <w:rsid w:val="043C1489"/>
    <w:rsid w:val="04420BA8"/>
    <w:rsid w:val="04472D29"/>
    <w:rsid w:val="04493E7C"/>
    <w:rsid w:val="04686206"/>
    <w:rsid w:val="0468F0A9"/>
    <w:rsid w:val="046D2B65"/>
    <w:rsid w:val="046E3090"/>
    <w:rsid w:val="0476A3E5"/>
    <w:rsid w:val="0483E031"/>
    <w:rsid w:val="0484E5AF"/>
    <w:rsid w:val="048774F6"/>
    <w:rsid w:val="0499DFDA"/>
    <w:rsid w:val="049ED45C"/>
    <w:rsid w:val="049F3316"/>
    <w:rsid w:val="04A0FF00"/>
    <w:rsid w:val="04A519E1"/>
    <w:rsid w:val="04A52D18"/>
    <w:rsid w:val="04A8ACC3"/>
    <w:rsid w:val="04A9D838"/>
    <w:rsid w:val="04AADE3F"/>
    <w:rsid w:val="04AF84DF"/>
    <w:rsid w:val="04B60A46"/>
    <w:rsid w:val="04BF3D40"/>
    <w:rsid w:val="04C8B28E"/>
    <w:rsid w:val="04CDEAD4"/>
    <w:rsid w:val="04CF4A93"/>
    <w:rsid w:val="04CFB999"/>
    <w:rsid w:val="04D3F644"/>
    <w:rsid w:val="04D859D5"/>
    <w:rsid w:val="04D90271"/>
    <w:rsid w:val="04DCEBA3"/>
    <w:rsid w:val="04DDAFF4"/>
    <w:rsid w:val="04DEB337"/>
    <w:rsid w:val="04EF97DC"/>
    <w:rsid w:val="04FA1398"/>
    <w:rsid w:val="0500D51A"/>
    <w:rsid w:val="05061E53"/>
    <w:rsid w:val="05112C81"/>
    <w:rsid w:val="051673B6"/>
    <w:rsid w:val="0519A117"/>
    <w:rsid w:val="051EAB59"/>
    <w:rsid w:val="051F42F2"/>
    <w:rsid w:val="05200508"/>
    <w:rsid w:val="0531AFF6"/>
    <w:rsid w:val="0532A779"/>
    <w:rsid w:val="05337B51"/>
    <w:rsid w:val="05350777"/>
    <w:rsid w:val="05440AA3"/>
    <w:rsid w:val="0544EB55"/>
    <w:rsid w:val="054C20CF"/>
    <w:rsid w:val="0550C9D2"/>
    <w:rsid w:val="0554E7AA"/>
    <w:rsid w:val="055C8342"/>
    <w:rsid w:val="057627BA"/>
    <w:rsid w:val="05767728"/>
    <w:rsid w:val="0586BEFA"/>
    <w:rsid w:val="0588E7DF"/>
    <w:rsid w:val="058DB5BB"/>
    <w:rsid w:val="05974534"/>
    <w:rsid w:val="0599D55C"/>
    <w:rsid w:val="05AAC8F5"/>
    <w:rsid w:val="05B55BC7"/>
    <w:rsid w:val="05BD238C"/>
    <w:rsid w:val="05BDA3DE"/>
    <w:rsid w:val="05C10FB8"/>
    <w:rsid w:val="05C98613"/>
    <w:rsid w:val="05CF729D"/>
    <w:rsid w:val="05D100D4"/>
    <w:rsid w:val="05D975B8"/>
    <w:rsid w:val="05DFA782"/>
    <w:rsid w:val="05E605AC"/>
    <w:rsid w:val="05E7A975"/>
    <w:rsid w:val="05E99707"/>
    <w:rsid w:val="05EE8814"/>
    <w:rsid w:val="05F3E88E"/>
    <w:rsid w:val="05FE2036"/>
    <w:rsid w:val="05FF04CE"/>
    <w:rsid w:val="06016CB2"/>
    <w:rsid w:val="06041F4A"/>
    <w:rsid w:val="06063CD7"/>
    <w:rsid w:val="060A2C61"/>
    <w:rsid w:val="061F90A6"/>
    <w:rsid w:val="06275884"/>
    <w:rsid w:val="062B2297"/>
    <w:rsid w:val="063BE35D"/>
    <w:rsid w:val="0646FF91"/>
    <w:rsid w:val="064D8C9D"/>
    <w:rsid w:val="0659F213"/>
    <w:rsid w:val="065B24F3"/>
    <w:rsid w:val="06625759"/>
    <w:rsid w:val="0662974C"/>
    <w:rsid w:val="066F71A5"/>
    <w:rsid w:val="067E551B"/>
    <w:rsid w:val="0681A97C"/>
    <w:rsid w:val="068A2BEB"/>
    <w:rsid w:val="069262F5"/>
    <w:rsid w:val="0697F186"/>
    <w:rsid w:val="069890D2"/>
    <w:rsid w:val="0698BE1B"/>
    <w:rsid w:val="06A96C2A"/>
    <w:rsid w:val="06ABF439"/>
    <w:rsid w:val="06B1739E"/>
    <w:rsid w:val="06B5CFFF"/>
    <w:rsid w:val="06B6918F"/>
    <w:rsid w:val="06BAA144"/>
    <w:rsid w:val="06CA5E5E"/>
    <w:rsid w:val="06D0090E"/>
    <w:rsid w:val="06D36BDB"/>
    <w:rsid w:val="06F31E4A"/>
    <w:rsid w:val="06F8353F"/>
    <w:rsid w:val="06F928CE"/>
    <w:rsid w:val="06FCF755"/>
    <w:rsid w:val="07017E0A"/>
    <w:rsid w:val="07030141"/>
    <w:rsid w:val="0709BDD5"/>
    <w:rsid w:val="070B2080"/>
    <w:rsid w:val="0711FAC8"/>
    <w:rsid w:val="07275C52"/>
    <w:rsid w:val="072D131C"/>
    <w:rsid w:val="072D55CF"/>
    <w:rsid w:val="07386C5D"/>
    <w:rsid w:val="0738B3EE"/>
    <w:rsid w:val="073F25CF"/>
    <w:rsid w:val="0746681E"/>
    <w:rsid w:val="0751A773"/>
    <w:rsid w:val="075E0446"/>
    <w:rsid w:val="075E804B"/>
    <w:rsid w:val="07634EED"/>
    <w:rsid w:val="0765C2C9"/>
    <w:rsid w:val="07666C89"/>
    <w:rsid w:val="0770D352"/>
    <w:rsid w:val="07719F20"/>
    <w:rsid w:val="077EFCFA"/>
    <w:rsid w:val="0783D2CF"/>
    <w:rsid w:val="0785CFCE"/>
    <w:rsid w:val="07867DEB"/>
    <w:rsid w:val="0787BBC1"/>
    <w:rsid w:val="0789D770"/>
    <w:rsid w:val="078A2FC7"/>
    <w:rsid w:val="078FA446"/>
    <w:rsid w:val="07911308"/>
    <w:rsid w:val="07958B0D"/>
    <w:rsid w:val="07962FFF"/>
    <w:rsid w:val="07A3C3E7"/>
    <w:rsid w:val="07A51589"/>
    <w:rsid w:val="07A7C3ED"/>
    <w:rsid w:val="07B56469"/>
    <w:rsid w:val="07BDC8F9"/>
    <w:rsid w:val="07BEB9A6"/>
    <w:rsid w:val="07C0E0E9"/>
    <w:rsid w:val="07C1C808"/>
    <w:rsid w:val="07C1DEC6"/>
    <w:rsid w:val="07C4F93A"/>
    <w:rsid w:val="07C77A9D"/>
    <w:rsid w:val="07CBB723"/>
    <w:rsid w:val="07CD2FDE"/>
    <w:rsid w:val="07D69702"/>
    <w:rsid w:val="07DDCBF4"/>
    <w:rsid w:val="07DED8F4"/>
    <w:rsid w:val="07E10C0E"/>
    <w:rsid w:val="07EC7ECD"/>
    <w:rsid w:val="07F2841B"/>
    <w:rsid w:val="07F701F0"/>
    <w:rsid w:val="07FDED7E"/>
    <w:rsid w:val="0804044F"/>
    <w:rsid w:val="0805CA13"/>
    <w:rsid w:val="0814A56B"/>
    <w:rsid w:val="081C20E2"/>
    <w:rsid w:val="081EACA2"/>
    <w:rsid w:val="081FC4D8"/>
    <w:rsid w:val="0830684A"/>
    <w:rsid w:val="083560A4"/>
    <w:rsid w:val="083B30FF"/>
    <w:rsid w:val="083DA923"/>
    <w:rsid w:val="08500F83"/>
    <w:rsid w:val="0852116F"/>
    <w:rsid w:val="085B9100"/>
    <w:rsid w:val="085D7C32"/>
    <w:rsid w:val="085DCD21"/>
    <w:rsid w:val="085EC7EF"/>
    <w:rsid w:val="086ACFE6"/>
    <w:rsid w:val="086BB22D"/>
    <w:rsid w:val="086E3C54"/>
    <w:rsid w:val="0874236E"/>
    <w:rsid w:val="0874B238"/>
    <w:rsid w:val="0884F9D7"/>
    <w:rsid w:val="088576E7"/>
    <w:rsid w:val="08864D6E"/>
    <w:rsid w:val="0886BFC1"/>
    <w:rsid w:val="088C5FC4"/>
    <w:rsid w:val="088EF5EA"/>
    <w:rsid w:val="089CFBA5"/>
    <w:rsid w:val="08A06CE4"/>
    <w:rsid w:val="08A613A2"/>
    <w:rsid w:val="08A763DE"/>
    <w:rsid w:val="08A92E11"/>
    <w:rsid w:val="08A9A10C"/>
    <w:rsid w:val="08B636A7"/>
    <w:rsid w:val="08B8FEED"/>
    <w:rsid w:val="08BCF766"/>
    <w:rsid w:val="08C2EC3C"/>
    <w:rsid w:val="08C92DBB"/>
    <w:rsid w:val="08CFB0E7"/>
    <w:rsid w:val="08CFEA92"/>
    <w:rsid w:val="08D05B19"/>
    <w:rsid w:val="08E16016"/>
    <w:rsid w:val="08EE0790"/>
    <w:rsid w:val="08F9E2DB"/>
    <w:rsid w:val="08FAF04B"/>
    <w:rsid w:val="08FFFF22"/>
    <w:rsid w:val="090162D9"/>
    <w:rsid w:val="0908B7D4"/>
    <w:rsid w:val="09095174"/>
    <w:rsid w:val="0917D1CD"/>
    <w:rsid w:val="09187917"/>
    <w:rsid w:val="091957A7"/>
    <w:rsid w:val="09266868"/>
    <w:rsid w:val="092A62F2"/>
    <w:rsid w:val="0933D476"/>
    <w:rsid w:val="0933E098"/>
    <w:rsid w:val="09409029"/>
    <w:rsid w:val="09489A2B"/>
    <w:rsid w:val="094E1D61"/>
    <w:rsid w:val="095215A9"/>
    <w:rsid w:val="09578642"/>
    <w:rsid w:val="09591D63"/>
    <w:rsid w:val="095CD03D"/>
    <w:rsid w:val="0961F681"/>
    <w:rsid w:val="097F6029"/>
    <w:rsid w:val="098048F2"/>
    <w:rsid w:val="098CE540"/>
    <w:rsid w:val="0991CB6C"/>
    <w:rsid w:val="09959BA0"/>
    <w:rsid w:val="099A3C6D"/>
    <w:rsid w:val="099C4D2E"/>
    <w:rsid w:val="099D3FC1"/>
    <w:rsid w:val="09A375CC"/>
    <w:rsid w:val="09A73C33"/>
    <w:rsid w:val="09A79B5A"/>
    <w:rsid w:val="09AAB96A"/>
    <w:rsid w:val="09B06904"/>
    <w:rsid w:val="09B33A04"/>
    <w:rsid w:val="09BA39C8"/>
    <w:rsid w:val="09CF529D"/>
    <w:rsid w:val="09E30975"/>
    <w:rsid w:val="09EAD4FB"/>
    <w:rsid w:val="09EBA862"/>
    <w:rsid w:val="09EF7A16"/>
    <w:rsid w:val="09F68083"/>
    <w:rsid w:val="09F828E0"/>
    <w:rsid w:val="09FC6FA7"/>
    <w:rsid w:val="0A040EAC"/>
    <w:rsid w:val="0A053A4F"/>
    <w:rsid w:val="0A0B6347"/>
    <w:rsid w:val="0A10F56E"/>
    <w:rsid w:val="0A11B8E7"/>
    <w:rsid w:val="0A124E9A"/>
    <w:rsid w:val="0A15E190"/>
    <w:rsid w:val="0A38A644"/>
    <w:rsid w:val="0A390F8F"/>
    <w:rsid w:val="0A397AED"/>
    <w:rsid w:val="0A39CFA2"/>
    <w:rsid w:val="0A3BB946"/>
    <w:rsid w:val="0A3DBFBD"/>
    <w:rsid w:val="0A49C306"/>
    <w:rsid w:val="0A4ABA32"/>
    <w:rsid w:val="0A5BB81D"/>
    <w:rsid w:val="0A5E1141"/>
    <w:rsid w:val="0A5E28C7"/>
    <w:rsid w:val="0A6A7C75"/>
    <w:rsid w:val="0A73FEFC"/>
    <w:rsid w:val="0A86A938"/>
    <w:rsid w:val="0A876DD2"/>
    <w:rsid w:val="0A8A2CFF"/>
    <w:rsid w:val="0A90550A"/>
    <w:rsid w:val="0A911AAA"/>
    <w:rsid w:val="0AA11B7B"/>
    <w:rsid w:val="0AA4D4BF"/>
    <w:rsid w:val="0AA690C8"/>
    <w:rsid w:val="0AA97DB6"/>
    <w:rsid w:val="0AAD09FB"/>
    <w:rsid w:val="0AB2AA21"/>
    <w:rsid w:val="0AB37DCA"/>
    <w:rsid w:val="0AB4B265"/>
    <w:rsid w:val="0AB869F7"/>
    <w:rsid w:val="0AC83EB6"/>
    <w:rsid w:val="0ACBF087"/>
    <w:rsid w:val="0AD4B70B"/>
    <w:rsid w:val="0AE046BF"/>
    <w:rsid w:val="0AEBE5B1"/>
    <w:rsid w:val="0AF5AFCC"/>
    <w:rsid w:val="0AFA3023"/>
    <w:rsid w:val="0AFD30EF"/>
    <w:rsid w:val="0B0A0146"/>
    <w:rsid w:val="0B185CE6"/>
    <w:rsid w:val="0B1C2654"/>
    <w:rsid w:val="0B1FE7D7"/>
    <w:rsid w:val="0B1FF798"/>
    <w:rsid w:val="0B2D8125"/>
    <w:rsid w:val="0B409C78"/>
    <w:rsid w:val="0B50AE64"/>
    <w:rsid w:val="0B5FFCD4"/>
    <w:rsid w:val="0B7C24FA"/>
    <w:rsid w:val="0B84CC98"/>
    <w:rsid w:val="0BA1C9E8"/>
    <w:rsid w:val="0BA5A25B"/>
    <w:rsid w:val="0BA870FC"/>
    <w:rsid w:val="0BB4C3AD"/>
    <w:rsid w:val="0BBF02B0"/>
    <w:rsid w:val="0BC9659B"/>
    <w:rsid w:val="0BCD8CB0"/>
    <w:rsid w:val="0BD65E42"/>
    <w:rsid w:val="0BD73BF9"/>
    <w:rsid w:val="0BE1C14E"/>
    <w:rsid w:val="0BE4A0CE"/>
    <w:rsid w:val="0C017CCA"/>
    <w:rsid w:val="0C08E69E"/>
    <w:rsid w:val="0C118430"/>
    <w:rsid w:val="0C1508BA"/>
    <w:rsid w:val="0C19D431"/>
    <w:rsid w:val="0C1BD244"/>
    <w:rsid w:val="0C1E3831"/>
    <w:rsid w:val="0C1F47E1"/>
    <w:rsid w:val="0C2E8CE1"/>
    <w:rsid w:val="0C2F8AFC"/>
    <w:rsid w:val="0C3B2DA8"/>
    <w:rsid w:val="0C46926B"/>
    <w:rsid w:val="0C495D88"/>
    <w:rsid w:val="0C4D5957"/>
    <w:rsid w:val="0C58536C"/>
    <w:rsid w:val="0C5E2C64"/>
    <w:rsid w:val="0C695001"/>
    <w:rsid w:val="0C7161A7"/>
    <w:rsid w:val="0C78E1AD"/>
    <w:rsid w:val="0C821382"/>
    <w:rsid w:val="0C853984"/>
    <w:rsid w:val="0C8860DA"/>
    <w:rsid w:val="0C8B1DB4"/>
    <w:rsid w:val="0C8E4FB5"/>
    <w:rsid w:val="0C8F01C4"/>
    <w:rsid w:val="0C95CBE3"/>
    <w:rsid w:val="0C9B1CA1"/>
    <w:rsid w:val="0C9E9096"/>
    <w:rsid w:val="0CA86317"/>
    <w:rsid w:val="0CCB14CE"/>
    <w:rsid w:val="0CCBE006"/>
    <w:rsid w:val="0CCCF117"/>
    <w:rsid w:val="0CCE7021"/>
    <w:rsid w:val="0CD36A10"/>
    <w:rsid w:val="0CE6057C"/>
    <w:rsid w:val="0CE84C6C"/>
    <w:rsid w:val="0CEE1E51"/>
    <w:rsid w:val="0D02AD24"/>
    <w:rsid w:val="0D04AC34"/>
    <w:rsid w:val="0D06D2C9"/>
    <w:rsid w:val="0D09058D"/>
    <w:rsid w:val="0D0B75FF"/>
    <w:rsid w:val="0D0FCA39"/>
    <w:rsid w:val="0D15D666"/>
    <w:rsid w:val="0D1B2D99"/>
    <w:rsid w:val="0D1B8802"/>
    <w:rsid w:val="0D3352BB"/>
    <w:rsid w:val="0D343AC4"/>
    <w:rsid w:val="0D35258C"/>
    <w:rsid w:val="0D36E868"/>
    <w:rsid w:val="0D40592B"/>
    <w:rsid w:val="0D4C96A8"/>
    <w:rsid w:val="0D5938D4"/>
    <w:rsid w:val="0D5F9822"/>
    <w:rsid w:val="0D65C246"/>
    <w:rsid w:val="0D6E253C"/>
    <w:rsid w:val="0D714073"/>
    <w:rsid w:val="0D74C03D"/>
    <w:rsid w:val="0D805A9D"/>
    <w:rsid w:val="0D833632"/>
    <w:rsid w:val="0D901A54"/>
    <w:rsid w:val="0D9A8A43"/>
    <w:rsid w:val="0D9E2F0C"/>
    <w:rsid w:val="0DA55E25"/>
    <w:rsid w:val="0DADAFD1"/>
    <w:rsid w:val="0DAFEDC6"/>
    <w:rsid w:val="0DB1BA0D"/>
    <w:rsid w:val="0DB4F912"/>
    <w:rsid w:val="0DC3F937"/>
    <w:rsid w:val="0DC658E1"/>
    <w:rsid w:val="0DC72D3F"/>
    <w:rsid w:val="0DCE9376"/>
    <w:rsid w:val="0DD06DB3"/>
    <w:rsid w:val="0DD926A8"/>
    <w:rsid w:val="0DDB9C46"/>
    <w:rsid w:val="0DDC3943"/>
    <w:rsid w:val="0DF5BA7A"/>
    <w:rsid w:val="0DFBC53B"/>
    <w:rsid w:val="0DFD78F0"/>
    <w:rsid w:val="0E02A8F0"/>
    <w:rsid w:val="0E04987D"/>
    <w:rsid w:val="0E0507A2"/>
    <w:rsid w:val="0E09C11C"/>
    <w:rsid w:val="0E0CBF61"/>
    <w:rsid w:val="0E0ED8A2"/>
    <w:rsid w:val="0E0F56EB"/>
    <w:rsid w:val="0E1124A5"/>
    <w:rsid w:val="0E123DCB"/>
    <w:rsid w:val="0E1BDECF"/>
    <w:rsid w:val="0E1CDA9F"/>
    <w:rsid w:val="0E2433E5"/>
    <w:rsid w:val="0E304F24"/>
    <w:rsid w:val="0E3656CB"/>
    <w:rsid w:val="0E36929A"/>
    <w:rsid w:val="0E370F01"/>
    <w:rsid w:val="0E481EAA"/>
    <w:rsid w:val="0E4EB406"/>
    <w:rsid w:val="0E57CBC9"/>
    <w:rsid w:val="0E5A5B77"/>
    <w:rsid w:val="0E677B86"/>
    <w:rsid w:val="0E6FDF36"/>
    <w:rsid w:val="0E7E6DA9"/>
    <w:rsid w:val="0E82CF91"/>
    <w:rsid w:val="0E867750"/>
    <w:rsid w:val="0E97486D"/>
    <w:rsid w:val="0E9EDD08"/>
    <w:rsid w:val="0EA6CF06"/>
    <w:rsid w:val="0EAE6DC2"/>
    <w:rsid w:val="0EB8E312"/>
    <w:rsid w:val="0ECC1127"/>
    <w:rsid w:val="0ED39655"/>
    <w:rsid w:val="0EDEB10F"/>
    <w:rsid w:val="0EDF1C4C"/>
    <w:rsid w:val="0EF32D8F"/>
    <w:rsid w:val="0EF4C12B"/>
    <w:rsid w:val="0EF53120"/>
    <w:rsid w:val="0EFDAE1C"/>
    <w:rsid w:val="0EFE4056"/>
    <w:rsid w:val="0F048909"/>
    <w:rsid w:val="0F0827D9"/>
    <w:rsid w:val="0F0F0316"/>
    <w:rsid w:val="0F13253A"/>
    <w:rsid w:val="0F202417"/>
    <w:rsid w:val="0F29F81B"/>
    <w:rsid w:val="0F3083E8"/>
    <w:rsid w:val="0F309146"/>
    <w:rsid w:val="0F316528"/>
    <w:rsid w:val="0F33DC13"/>
    <w:rsid w:val="0F35110D"/>
    <w:rsid w:val="0F3AF090"/>
    <w:rsid w:val="0F40942B"/>
    <w:rsid w:val="0F4252B5"/>
    <w:rsid w:val="0F425D3F"/>
    <w:rsid w:val="0F42CD09"/>
    <w:rsid w:val="0F498C5F"/>
    <w:rsid w:val="0F4D888F"/>
    <w:rsid w:val="0F521356"/>
    <w:rsid w:val="0F58C908"/>
    <w:rsid w:val="0F5E1E8C"/>
    <w:rsid w:val="0F64871C"/>
    <w:rsid w:val="0F711625"/>
    <w:rsid w:val="0F72CE52"/>
    <w:rsid w:val="0F7DC5E2"/>
    <w:rsid w:val="0F8D0318"/>
    <w:rsid w:val="0F9E260B"/>
    <w:rsid w:val="0FABEDC9"/>
    <w:rsid w:val="0FAC0744"/>
    <w:rsid w:val="0FAD3316"/>
    <w:rsid w:val="0FB44D35"/>
    <w:rsid w:val="0FBC69E6"/>
    <w:rsid w:val="0FBFF006"/>
    <w:rsid w:val="0FC01DA3"/>
    <w:rsid w:val="0FCB10A3"/>
    <w:rsid w:val="0FCF16FC"/>
    <w:rsid w:val="0FD365CC"/>
    <w:rsid w:val="0FD676BD"/>
    <w:rsid w:val="0FDC98E6"/>
    <w:rsid w:val="0FE2EE46"/>
    <w:rsid w:val="0FE91164"/>
    <w:rsid w:val="0FF0B2BC"/>
    <w:rsid w:val="0FF3481A"/>
    <w:rsid w:val="0FFA8E13"/>
    <w:rsid w:val="1016BB24"/>
    <w:rsid w:val="1016DEAD"/>
    <w:rsid w:val="10180D5C"/>
    <w:rsid w:val="101C6A96"/>
    <w:rsid w:val="101CFC09"/>
    <w:rsid w:val="1025A256"/>
    <w:rsid w:val="1028BB0B"/>
    <w:rsid w:val="102948AE"/>
    <w:rsid w:val="1031BC1E"/>
    <w:rsid w:val="10321548"/>
    <w:rsid w:val="10389DED"/>
    <w:rsid w:val="103C2F29"/>
    <w:rsid w:val="104AD653"/>
    <w:rsid w:val="10525313"/>
    <w:rsid w:val="1057C981"/>
    <w:rsid w:val="105C080C"/>
    <w:rsid w:val="1062126F"/>
    <w:rsid w:val="10665255"/>
    <w:rsid w:val="10686971"/>
    <w:rsid w:val="107B81DC"/>
    <w:rsid w:val="107D38B9"/>
    <w:rsid w:val="107ED5DB"/>
    <w:rsid w:val="108C2EC2"/>
    <w:rsid w:val="109BC4CA"/>
    <w:rsid w:val="10A0BCBC"/>
    <w:rsid w:val="10A292D8"/>
    <w:rsid w:val="10A4F3EA"/>
    <w:rsid w:val="10A50DB5"/>
    <w:rsid w:val="10A88EA9"/>
    <w:rsid w:val="10AE6037"/>
    <w:rsid w:val="10AE66FC"/>
    <w:rsid w:val="10B62326"/>
    <w:rsid w:val="10B72CB4"/>
    <w:rsid w:val="10BD7043"/>
    <w:rsid w:val="10C33852"/>
    <w:rsid w:val="10CD1011"/>
    <w:rsid w:val="10D5520B"/>
    <w:rsid w:val="10DA25C8"/>
    <w:rsid w:val="10DA7627"/>
    <w:rsid w:val="10DEF5EE"/>
    <w:rsid w:val="10E6D00F"/>
    <w:rsid w:val="10F21722"/>
    <w:rsid w:val="10F7F7EA"/>
    <w:rsid w:val="10F8DCF6"/>
    <w:rsid w:val="10FB5532"/>
    <w:rsid w:val="10FF160A"/>
    <w:rsid w:val="10FF5328"/>
    <w:rsid w:val="11020307"/>
    <w:rsid w:val="11058A93"/>
    <w:rsid w:val="1117E0DC"/>
    <w:rsid w:val="11183050"/>
    <w:rsid w:val="11267D4F"/>
    <w:rsid w:val="11280A84"/>
    <w:rsid w:val="11296CEC"/>
    <w:rsid w:val="11301C38"/>
    <w:rsid w:val="113AA25D"/>
    <w:rsid w:val="113B8852"/>
    <w:rsid w:val="113B93C6"/>
    <w:rsid w:val="113F79F2"/>
    <w:rsid w:val="11412D4C"/>
    <w:rsid w:val="114B29E2"/>
    <w:rsid w:val="114DC931"/>
    <w:rsid w:val="114F2052"/>
    <w:rsid w:val="11555B11"/>
    <w:rsid w:val="115646EA"/>
    <w:rsid w:val="1160F7A6"/>
    <w:rsid w:val="1167400B"/>
    <w:rsid w:val="11754A0B"/>
    <w:rsid w:val="117E5B16"/>
    <w:rsid w:val="118015AD"/>
    <w:rsid w:val="11876F85"/>
    <w:rsid w:val="11955506"/>
    <w:rsid w:val="119D6E4C"/>
    <w:rsid w:val="11A25E95"/>
    <w:rsid w:val="11A3670A"/>
    <w:rsid w:val="11A74C4A"/>
    <w:rsid w:val="11AB1251"/>
    <w:rsid w:val="11AC7AE2"/>
    <w:rsid w:val="11AD690C"/>
    <w:rsid w:val="11B0CEDB"/>
    <w:rsid w:val="11B9E16D"/>
    <w:rsid w:val="11BE037D"/>
    <w:rsid w:val="11C821A0"/>
    <w:rsid w:val="11C92F15"/>
    <w:rsid w:val="11CD2730"/>
    <w:rsid w:val="11DC8549"/>
    <w:rsid w:val="11DD2F34"/>
    <w:rsid w:val="11DF1DC1"/>
    <w:rsid w:val="11E3058F"/>
    <w:rsid w:val="11E4A842"/>
    <w:rsid w:val="11F4D409"/>
    <w:rsid w:val="11F610AF"/>
    <w:rsid w:val="11F9138B"/>
    <w:rsid w:val="11FB264E"/>
    <w:rsid w:val="11FCDBA9"/>
    <w:rsid w:val="11FE269D"/>
    <w:rsid w:val="11FF6789"/>
    <w:rsid w:val="12002256"/>
    <w:rsid w:val="12013094"/>
    <w:rsid w:val="120262C2"/>
    <w:rsid w:val="120742E5"/>
    <w:rsid w:val="120AEC77"/>
    <w:rsid w:val="120B160D"/>
    <w:rsid w:val="1211CDE7"/>
    <w:rsid w:val="12153CE3"/>
    <w:rsid w:val="121AC1C9"/>
    <w:rsid w:val="121CD420"/>
    <w:rsid w:val="121D4A5A"/>
    <w:rsid w:val="121F0C46"/>
    <w:rsid w:val="12365C0A"/>
    <w:rsid w:val="1238B697"/>
    <w:rsid w:val="123F8321"/>
    <w:rsid w:val="125586AC"/>
    <w:rsid w:val="126935E7"/>
    <w:rsid w:val="126C3F60"/>
    <w:rsid w:val="12729946"/>
    <w:rsid w:val="127FE8EE"/>
    <w:rsid w:val="1285915C"/>
    <w:rsid w:val="12870EAC"/>
    <w:rsid w:val="1297637E"/>
    <w:rsid w:val="129A612B"/>
    <w:rsid w:val="129B9F9A"/>
    <w:rsid w:val="12A97566"/>
    <w:rsid w:val="12AAC28E"/>
    <w:rsid w:val="12AD2018"/>
    <w:rsid w:val="12AE1107"/>
    <w:rsid w:val="12B2AE58"/>
    <w:rsid w:val="12B5E72A"/>
    <w:rsid w:val="12C8E0FF"/>
    <w:rsid w:val="12CA62C1"/>
    <w:rsid w:val="12DCFE2A"/>
    <w:rsid w:val="12DDE10D"/>
    <w:rsid w:val="12E6F905"/>
    <w:rsid w:val="12F92103"/>
    <w:rsid w:val="130894F6"/>
    <w:rsid w:val="1309C58D"/>
    <w:rsid w:val="130CB6E0"/>
    <w:rsid w:val="131F5F5C"/>
    <w:rsid w:val="13228442"/>
    <w:rsid w:val="132474FC"/>
    <w:rsid w:val="132892B1"/>
    <w:rsid w:val="1329571D"/>
    <w:rsid w:val="1336425C"/>
    <w:rsid w:val="133A3B1F"/>
    <w:rsid w:val="133F249F"/>
    <w:rsid w:val="13413A4F"/>
    <w:rsid w:val="13555D16"/>
    <w:rsid w:val="13582CF2"/>
    <w:rsid w:val="1358443B"/>
    <w:rsid w:val="135FD20B"/>
    <w:rsid w:val="136DFF7B"/>
    <w:rsid w:val="136E27EE"/>
    <w:rsid w:val="1373D624"/>
    <w:rsid w:val="1377BD74"/>
    <w:rsid w:val="13785D8A"/>
    <w:rsid w:val="137D6CF8"/>
    <w:rsid w:val="1380D206"/>
    <w:rsid w:val="138EC861"/>
    <w:rsid w:val="13911B54"/>
    <w:rsid w:val="1392BC52"/>
    <w:rsid w:val="13A46131"/>
    <w:rsid w:val="13A78064"/>
    <w:rsid w:val="13ADE63C"/>
    <w:rsid w:val="13B1FC09"/>
    <w:rsid w:val="13BB5102"/>
    <w:rsid w:val="13C7C6F5"/>
    <w:rsid w:val="13CDA071"/>
    <w:rsid w:val="13D31C0C"/>
    <w:rsid w:val="13DD00E8"/>
    <w:rsid w:val="13E3DCEC"/>
    <w:rsid w:val="13ED8D72"/>
    <w:rsid w:val="13F2EDB7"/>
    <w:rsid w:val="13FBEE1B"/>
    <w:rsid w:val="14089665"/>
    <w:rsid w:val="1408F888"/>
    <w:rsid w:val="1409262D"/>
    <w:rsid w:val="141CC22D"/>
    <w:rsid w:val="142FDF43"/>
    <w:rsid w:val="1448C958"/>
    <w:rsid w:val="144BE9F2"/>
    <w:rsid w:val="144C8FF9"/>
    <w:rsid w:val="144DDBCA"/>
    <w:rsid w:val="14537763"/>
    <w:rsid w:val="1457A80A"/>
    <w:rsid w:val="14653197"/>
    <w:rsid w:val="14654572"/>
    <w:rsid w:val="148A1271"/>
    <w:rsid w:val="148D4203"/>
    <w:rsid w:val="148D9BEF"/>
    <w:rsid w:val="14930D11"/>
    <w:rsid w:val="14A6E4F7"/>
    <w:rsid w:val="14AA4120"/>
    <w:rsid w:val="14AACBC4"/>
    <w:rsid w:val="14B02790"/>
    <w:rsid w:val="14B1D7CD"/>
    <w:rsid w:val="14B1F7CE"/>
    <w:rsid w:val="14BED62E"/>
    <w:rsid w:val="14BED7FA"/>
    <w:rsid w:val="14CB6CEF"/>
    <w:rsid w:val="14CDB562"/>
    <w:rsid w:val="14D414A8"/>
    <w:rsid w:val="14D5685B"/>
    <w:rsid w:val="14D9F536"/>
    <w:rsid w:val="14DD369E"/>
    <w:rsid w:val="14E768F6"/>
    <w:rsid w:val="14F60BEF"/>
    <w:rsid w:val="14FCB374"/>
    <w:rsid w:val="150FBF47"/>
    <w:rsid w:val="1513228D"/>
    <w:rsid w:val="151A3D8E"/>
    <w:rsid w:val="1529A57C"/>
    <w:rsid w:val="152BBE17"/>
    <w:rsid w:val="152C13FC"/>
    <w:rsid w:val="152F30C1"/>
    <w:rsid w:val="1539BB7F"/>
    <w:rsid w:val="15415D19"/>
    <w:rsid w:val="154520A5"/>
    <w:rsid w:val="154B0546"/>
    <w:rsid w:val="154C96BC"/>
    <w:rsid w:val="155FDB38"/>
    <w:rsid w:val="156337B1"/>
    <w:rsid w:val="1563ED7C"/>
    <w:rsid w:val="1564D0EF"/>
    <w:rsid w:val="156B9240"/>
    <w:rsid w:val="156BDE8A"/>
    <w:rsid w:val="157104F7"/>
    <w:rsid w:val="15736C3D"/>
    <w:rsid w:val="1573C86E"/>
    <w:rsid w:val="15805022"/>
    <w:rsid w:val="15814198"/>
    <w:rsid w:val="15828E47"/>
    <w:rsid w:val="1588472B"/>
    <w:rsid w:val="1588D3D5"/>
    <w:rsid w:val="15980E76"/>
    <w:rsid w:val="159D42A8"/>
    <w:rsid w:val="15A38D05"/>
    <w:rsid w:val="15A9D351"/>
    <w:rsid w:val="15AC2D23"/>
    <w:rsid w:val="15AD68F5"/>
    <w:rsid w:val="15BA72AC"/>
    <w:rsid w:val="15BC39C5"/>
    <w:rsid w:val="15CB8979"/>
    <w:rsid w:val="15D068BD"/>
    <w:rsid w:val="15D99CD3"/>
    <w:rsid w:val="15D9C7A1"/>
    <w:rsid w:val="15DABEBA"/>
    <w:rsid w:val="15DF70B0"/>
    <w:rsid w:val="15E5F781"/>
    <w:rsid w:val="15ED6BA9"/>
    <w:rsid w:val="15F0190F"/>
    <w:rsid w:val="15F1DD4C"/>
    <w:rsid w:val="15F43BDF"/>
    <w:rsid w:val="16020081"/>
    <w:rsid w:val="16049EE4"/>
    <w:rsid w:val="160C9D4E"/>
    <w:rsid w:val="16146982"/>
    <w:rsid w:val="16172F24"/>
    <w:rsid w:val="161BC772"/>
    <w:rsid w:val="161E8796"/>
    <w:rsid w:val="1620D62D"/>
    <w:rsid w:val="162538E4"/>
    <w:rsid w:val="1626AF1F"/>
    <w:rsid w:val="162C5236"/>
    <w:rsid w:val="162ED182"/>
    <w:rsid w:val="162F2146"/>
    <w:rsid w:val="1639664F"/>
    <w:rsid w:val="163AFB05"/>
    <w:rsid w:val="1641C866"/>
    <w:rsid w:val="16545213"/>
    <w:rsid w:val="165612A8"/>
    <w:rsid w:val="165B3C10"/>
    <w:rsid w:val="165F5A16"/>
    <w:rsid w:val="16605BA5"/>
    <w:rsid w:val="16743670"/>
    <w:rsid w:val="167893A9"/>
    <w:rsid w:val="167A4063"/>
    <w:rsid w:val="167C9046"/>
    <w:rsid w:val="167D09CA"/>
    <w:rsid w:val="16882CF0"/>
    <w:rsid w:val="16911B11"/>
    <w:rsid w:val="16918B53"/>
    <w:rsid w:val="1696857D"/>
    <w:rsid w:val="16995BCF"/>
    <w:rsid w:val="16A68134"/>
    <w:rsid w:val="16A81375"/>
    <w:rsid w:val="16AFCCC2"/>
    <w:rsid w:val="16B1DCD6"/>
    <w:rsid w:val="16B7144C"/>
    <w:rsid w:val="16B7B8C6"/>
    <w:rsid w:val="16C0DEC7"/>
    <w:rsid w:val="16CF7018"/>
    <w:rsid w:val="16DE8C5E"/>
    <w:rsid w:val="16E394AB"/>
    <w:rsid w:val="16E52A8F"/>
    <w:rsid w:val="16F3A6B4"/>
    <w:rsid w:val="170B4021"/>
    <w:rsid w:val="170DABAC"/>
    <w:rsid w:val="171200BC"/>
    <w:rsid w:val="171700C2"/>
    <w:rsid w:val="171BCF96"/>
    <w:rsid w:val="17222AE0"/>
    <w:rsid w:val="1729347E"/>
    <w:rsid w:val="1729892B"/>
    <w:rsid w:val="17436703"/>
    <w:rsid w:val="1744742A"/>
    <w:rsid w:val="17556486"/>
    <w:rsid w:val="17574CED"/>
    <w:rsid w:val="175DB18D"/>
    <w:rsid w:val="176E1076"/>
    <w:rsid w:val="176E450E"/>
    <w:rsid w:val="1775CF4C"/>
    <w:rsid w:val="17824963"/>
    <w:rsid w:val="17826840"/>
    <w:rsid w:val="1783F97C"/>
    <w:rsid w:val="17843323"/>
    <w:rsid w:val="1787D869"/>
    <w:rsid w:val="179265F0"/>
    <w:rsid w:val="179B2BE9"/>
    <w:rsid w:val="179D0E8C"/>
    <w:rsid w:val="17A0E81A"/>
    <w:rsid w:val="17A5155E"/>
    <w:rsid w:val="17A6F0C9"/>
    <w:rsid w:val="17A9EF50"/>
    <w:rsid w:val="17AA389B"/>
    <w:rsid w:val="17AB3EAB"/>
    <w:rsid w:val="17BF9108"/>
    <w:rsid w:val="17D0E519"/>
    <w:rsid w:val="17D1DEFF"/>
    <w:rsid w:val="17D20450"/>
    <w:rsid w:val="1803FF21"/>
    <w:rsid w:val="1806FEF9"/>
    <w:rsid w:val="18089846"/>
    <w:rsid w:val="1808C1D4"/>
    <w:rsid w:val="180A6CFF"/>
    <w:rsid w:val="180C02C2"/>
    <w:rsid w:val="180F6B42"/>
    <w:rsid w:val="181849BA"/>
    <w:rsid w:val="18191C63"/>
    <w:rsid w:val="1826CC73"/>
    <w:rsid w:val="182AE4CD"/>
    <w:rsid w:val="182D1379"/>
    <w:rsid w:val="182D835D"/>
    <w:rsid w:val="182F1440"/>
    <w:rsid w:val="1833FD56"/>
    <w:rsid w:val="183800DF"/>
    <w:rsid w:val="1840F998"/>
    <w:rsid w:val="1842A87D"/>
    <w:rsid w:val="18469ECF"/>
    <w:rsid w:val="184F792F"/>
    <w:rsid w:val="1855A5C5"/>
    <w:rsid w:val="1856503C"/>
    <w:rsid w:val="18631494"/>
    <w:rsid w:val="186DD805"/>
    <w:rsid w:val="187AB1AE"/>
    <w:rsid w:val="187ADD60"/>
    <w:rsid w:val="187C2315"/>
    <w:rsid w:val="1885907E"/>
    <w:rsid w:val="18860478"/>
    <w:rsid w:val="18911638"/>
    <w:rsid w:val="18917C30"/>
    <w:rsid w:val="1896EB59"/>
    <w:rsid w:val="189DA63F"/>
    <w:rsid w:val="189EDBB6"/>
    <w:rsid w:val="18A87304"/>
    <w:rsid w:val="18A90E8A"/>
    <w:rsid w:val="18B1B5B5"/>
    <w:rsid w:val="18BF1D3C"/>
    <w:rsid w:val="18C3C0BE"/>
    <w:rsid w:val="18D08089"/>
    <w:rsid w:val="18D0AD0E"/>
    <w:rsid w:val="18E2C1AD"/>
    <w:rsid w:val="18EE3255"/>
    <w:rsid w:val="18EE84C3"/>
    <w:rsid w:val="18F64D31"/>
    <w:rsid w:val="18F9C2E2"/>
    <w:rsid w:val="190C91B7"/>
    <w:rsid w:val="191D3F0C"/>
    <w:rsid w:val="192DB589"/>
    <w:rsid w:val="192F373D"/>
    <w:rsid w:val="1937E583"/>
    <w:rsid w:val="193B7A3E"/>
    <w:rsid w:val="193C973A"/>
    <w:rsid w:val="193F48FC"/>
    <w:rsid w:val="19427489"/>
    <w:rsid w:val="194409B4"/>
    <w:rsid w:val="19456F2E"/>
    <w:rsid w:val="19463F01"/>
    <w:rsid w:val="194C6731"/>
    <w:rsid w:val="1961A646"/>
    <w:rsid w:val="196485DA"/>
    <w:rsid w:val="19769E55"/>
    <w:rsid w:val="197C62E5"/>
    <w:rsid w:val="197D34B8"/>
    <w:rsid w:val="19939565"/>
    <w:rsid w:val="1999B29A"/>
    <w:rsid w:val="199E71F0"/>
    <w:rsid w:val="19A149DF"/>
    <w:rsid w:val="19A18B5E"/>
    <w:rsid w:val="19A3C235"/>
    <w:rsid w:val="19C1E70D"/>
    <w:rsid w:val="19C3A575"/>
    <w:rsid w:val="19C724F6"/>
    <w:rsid w:val="19C7BCF1"/>
    <w:rsid w:val="19CCE7AF"/>
    <w:rsid w:val="19D30831"/>
    <w:rsid w:val="19D93976"/>
    <w:rsid w:val="19DCB021"/>
    <w:rsid w:val="19E213A1"/>
    <w:rsid w:val="19E24F48"/>
    <w:rsid w:val="19E6BC5B"/>
    <w:rsid w:val="19EB9033"/>
    <w:rsid w:val="19ED7CB7"/>
    <w:rsid w:val="19ED833D"/>
    <w:rsid w:val="19F6E6CF"/>
    <w:rsid w:val="19FB7273"/>
    <w:rsid w:val="19FBB310"/>
    <w:rsid w:val="1A0B9990"/>
    <w:rsid w:val="1A161B66"/>
    <w:rsid w:val="1A164A26"/>
    <w:rsid w:val="1A1FFB30"/>
    <w:rsid w:val="1A230326"/>
    <w:rsid w:val="1A32CEF1"/>
    <w:rsid w:val="1A359345"/>
    <w:rsid w:val="1A3DBA4E"/>
    <w:rsid w:val="1A4E8FBC"/>
    <w:rsid w:val="1A557030"/>
    <w:rsid w:val="1A5B388B"/>
    <w:rsid w:val="1A646101"/>
    <w:rsid w:val="1A664D1C"/>
    <w:rsid w:val="1A6A70AC"/>
    <w:rsid w:val="1A70710C"/>
    <w:rsid w:val="1A7D0EE6"/>
    <w:rsid w:val="1A8C603B"/>
    <w:rsid w:val="1A9180DD"/>
    <w:rsid w:val="1AA1CD5E"/>
    <w:rsid w:val="1AA948FE"/>
    <w:rsid w:val="1AACE4EC"/>
    <w:rsid w:val="1AB93E9C"/>
    <w:rsid w:val="1ABDC4EC"/>
    <w:rsid w:val="1AC18384"/>
    <w:rsid w:val="1AC40F59"/>
    <w:rsid w:val="1AC740A0"/>
    <w:rsid w:val="1ACA78BF"/>
    <w:rsid w:val="1ACD362C"/>
    <w:rsid w:val="1ACDAEAB"/>
    <w:rsid w:val="1ADCDBD8"/>
    <w:rsid w:val="1ADFC452"/>
    <w:rsid w:val="1AE04D9D"/>
    <w:rsid w:val="1AE19B36"/>
    <w:rsid w:val="1B07FB4F"/>
    <w:rsid w:val="1B0D330A"/>
    <w:rsid w:val="1B137C73"/>
    <w:rsid w:val="1B177B6D"/>
    <w:rsid w:val="1B1A00A2"/>
    <w:rsid w:val="1B1D997B"/>
    <w:rsid w:val="1B248B43"/>
    <w:rsid w:val="1B26019B"/>
    <w:rsid w:val="1B27F21A"/>
    <w:rsid w:val="1B29E1ED"/>
    <w:rsid w:val="1B2C77C7"/>
    <w:rsid w:val="1B2D2EF4"/>
    <w:rsid w:val="1B391CE9"/>
    <w:rsid w:val="1B3C2B21"/>
    <w:rsid w:val="1B3C3347"/>
    <w:rsid w:val="1B3CA62D"/>
    <w:rsid w:val="1B4A9965"/>
    <w:rsid w:val="1B5657FF"/>
    <w:rsid w:val="1B5C6A21"/>
    <w:rsid w:val="1B5F3D2B"/>
    <w:rsid w:val="1B61E60D"/>
    <w:rsid w:val="1B633C6A"/>
    <w:rsid w:val="1B663184"/>
    <w:rsid w:val="1B6F199D"/>
    <w:rsid w:val="1B73C697"/>
    <w:rsid w:val="1B78B557"/>
    <w:rsid w:val="1B80BE2A"/>
    <w:rsid w:val="1B87171E"/>
    <w:rsid w:val="1B8AD09A"/>
    <w:rsid w:val="1B94D90F"/>
    <w:rsid w:val="1B9AD442"/>
    <w:rsid w:val="1B9BDC1B"/>
    <w:rsid w:val="1BA71573"/>
    <w:rsid w:val="1BA7A699"/>
    <w:rsid w:val="1BABF8DF"/>
    <w:rsid w:val="1BAF5E16"/>
    <w:rsid w:val="1BBB7735"/>
    <w:rsid w:val="1BC04C75"/>
    <w:rsid w:val="1BC4BA1B"/>
    <w:rsid w:val="1BC6A324"/>
    <w:rsid w:val="1BC9445D"/>
    <w:rsid w:val="1BC9ECA4"/>
    <w:rsid w:val="1BD16C8B"/>
    <w:rsid w:val="1BDE01B4"/>
    <w:rsid w:val="1BE0DEAD"/>
    <w:rsid w:val="1BE58DF0"/>
    <w:rsid w:val="1BE5BE22"/>
    <w:rsid w:val="1BE67BA9"/>
    <w:rsid w:val="1BEC950B"/>
    <w:rsid w:val="1BFE9C0A"/>
    <w:rsid w:val="1BFF4E13"/>
    <w:rsid w:val="1C04C2F0"/>
    <w:rsid w:val="1C080465"/>
    <w:rsid w:val="1C0D30B3"/>
    <w:rsid w:val="1C1639AE"/>
    <w:rsid w:val="1C21EC2A"/>
    <w:rsid w:val="1C243B08"/>
    <w:rsid w:val="1C2CFCD3"/>
    <w:rsid w:val="1C33E18C"/>
    <w:rsid w:val="1C4E8092"/>
    <w:rsid w:val="1C4F3859"/>
    <w:rsid w:val="1C54EE4D"/>
    <w:rsid w:val="1C56909B"/>
    <w:rsid w:val="1C593D63"/>
    <w:rsid w:val="1C5DD4B0"/>
    <w:rsid w:val="1C60BDF5"/>
    <w:rsid w:val="1C63D76B"/>
    <w:rsid w:val="1C650E88"/>
    <w:rsid w:val="1C75FEC0"/>
    <w:rsid w:val="1C7A9FE5"/>
    <w:rsid w:val="1C7BC1DE"/>
    <w:rsid w:val="1C7E6B0D"/>
    <w:rsid w:val="1C86F7B3"/>
    <w:rsid w:val="1C986DB1"/>
    <w:rsid w:val="1CA07E5D"/>
    <w:rsid w:val="1CB02653"/>
    <w:rsid w:val="1CB9648D"/>
    <w:rsid w:val="1CDC003A"/>
    <w:rsid w:val="1CE03ECD"/>
    <w:rsid w:val="1CE3FB25"/>
    <w:rsid w:val="1CE46138"/>
    <w:rsid w:val="1CE4815D"/>
    <w:rsid w:val="1CE75F18"/>
    <w:rsid w:val="1CEED6A3"/>
    <w:rsid w:val="1CF1CEFC"/>
    <w:rsid w:val="1CFAC733"/>
    <w:rsid w:val="1D02AB5F"/>
    <w:rsid w:val="1D0EE702"/>
    <w:rsid w:val="1D1035AE"/>
    <w:rsid w:val="1D114326"/>
    <w:rsid w:val="1D121277"/>
    <w:rsid w:val="1D1A3395"/>
    <w:rsid w:val="1D24EEC6"/>
    <w:rsid w:val="1D263510"/>
    <w:rsid w:val="1D26451A"/>
    <w:rsid w:val="1D2976B4"/>
    <w:rsid w:val="1D2F5A3D"/>
    <w:rsid w:val="1D33358A"/>
    <w:rsid w:val="1D3C9FD1"/>
    <w:rsid w:val="1D43E5CA"/>
    <w:rsid w:val="1D4682FA"/>
    <w:rsid w:val="1D48A3AA"/>
    <w:rsid w:val="1D4C6410"/>
    <w:rsid w:val="1D4CA39F"/>
    <w:rsid w:val="1D4F6E49"/>
    <w:rsid w:val="1D5D77D8"/>
    <w:rsid w:val="1D71D206"/>
    <w:rsid w:val="1D7E4C39"/>
    <w:rsid w:val="1D8D94C5"/>
    <w:rsid w:val="1D8F70D9"/>
    <w:rsid w:val="1D9C249F"/>
    <w:rsid w:val="1DA1A69E"/>
    <w:rsid w:val="1DAA3040"/>
    <w:rsid w:val="1DAFD034"/>
    <w:rsid w:val="1DB28324"/>
    <w:rsid w:val="1DB84402"/>
    <w:rsid w:val="1DBAE997"/>
    <w:rsid w:val="1DBC12CC"/>
    <w:rsid w:val="1DCD8D10"/>
    <w:rsid w:val="1DCF589C"/>
    <w:rsid w:val="1DDFC1F6"/>
    <w:rsid w:val="1DED7167"/>
    <w:rsid w:val="1DEEF139"/>
    <w:rsid w:val="1E073918"/>
    <w:rsid w:val="1E0844FF"/>
    <w:rsid w:val="1E1A3CAA"/>
    <w:rsid w:val="1E1AEF39"/>
    <w:rsid w:val="1E2E63B6"/>
    <w:rsid w:val="1E34169F"/>
    <w:rsid w:val="1E4B5A48"/>
    <w:rsid w:val="1E4B7D9B"/>
    <w:rsid w:val="1E5045E0"/>
    <w:rsid w:val="1E504CC8"/>
    <w:rsid w:val="1E533F9C"/>
    <w:rsid w:val="1E55213E"/>
    <w:rsid w:val="1E597DC2"/>
    <w:rsid w:val="1E688FB8"/>
    <w:rsid w:val="1E6A1263"/>
    <w:rsid w:val="1E6E5D39"/>
    <w:rsid w:val="1E7DC00C"/>
    <w:rsid w:val="1E7F4CA8"/>
    <w:rsid w:val="1E81567D"/>
    <w:rsid w:val="1E8DF02E"/>
    <w:rsid w:val="1E94606E"/>
    <w:rsid w:val="1EA90459"/>
    <w:rsid w:val="1EA959B0"/>
    <w:rsid w:val="1EC24823"/>
    <w:rsid w:val="1EC45231"/>
    <w:rsid w:val="1ECB8FB9"/>
    <w:rsid w:val="1ED1DD57"/>
    <w:rsid w:val="1EDDA26D"/>
    <w:rsid w:val="1EE0A4D0"/>
    <w:rsid w:val="1EE1059C"/>
    <w:rsid w:val="1EE18CAB"/>
    <w:rsid w:val="1EEC46FF"/>
    <w:rsid w:val="1EEC8F97"/>
    <w:rsid w:val="1EEFF61F"/>
    <w:rsid w:val="1EF4F2F6"/>
    <w:rsid w:val="1EF6AEB8"/>
    <w:rsid w:val="1EFA5154"/>
    <w:rsid w:val="1EFAD4D6"/>
    <w:rsid w:val="1F020CA0"/>
    <w:rsid w:val="1F066F07"/>
    <w:rsid w:val="1F08EC5E"/>
    <w:rsid w:val="1F14627D"/>
    <w:rsid w:val="1F24E32C"/>
    <w:rsid w:val="1F2617A6"/>
    <w:rsid w:val="1F27D966"/>
    <w:rsid w:val="1F3515F5"/>
    <w:rsid w:val="1F3723AB"/>
    <w:rsid w:val="1F395381"/>
    <w:rsid w:val="1F3F6DAD"/>
    <w:rsid w:val="1F433EFE"/>
    <w:rsid w:val="1F51DD62"/>
    <w:rsid w:val="1F5951AF"/>
    <w:rsid w:val="1F5BFEDB"/>
    <w:rsid w:val="1F5C4093"/>
    <w:rsid w:val="1F62452F"/>
    <w:rsid w:val="1F6839B6"/>
    <w:rsid w:val="1F6A27AA"/>
    <w:rsid w:val="1F6CB61B"/>
    <w:rsid w:val="1F733AE2"/>
    <w:rsid w:val="1F7844D6"/>
    <w:rsid w:val="1F7FD539"/>
    <w:rsid w:val="1F814359"/>
    <w:rsid w:val="1F816F2C"/>
    <w:rsid w:val="1F82D01F"/>
    <w:rsid w:val="1F84F7B0"/>
    <w:rsid w:val="1F8AB277"/>
    <w:rsid w:val="1F8BBA51"/>
    <w:rsid w:val="1F94502E"/>
    <w:rsid w:val="1F9D3DEA"/>
    <w:rsid w:val="1FA14139"/>
    <w:rsid w:val="1FB251B2"/>
    <w:rsid w:val="1FBD74A8"/>
    <w:rsid w:val="1FC59424"/>
    <w:rsid w:val="1FC6AFF0"/>
    <w:rsid w:val="1FCA2D5F"/>
    <w:rsid w:val="1FCB5D42"/>
    <w:rsid w:val="1FCFE047"/>
    <w:rsid w:val="1FD5C3BC"/>
    <w:rsid w:val="1FDB36EC"/>
    <w:rsid w:val="1FDE53F9"/>
    <w:rsid w:val="1FE3A803"/>
    <w:rsid w:val="1FE6A362"/>
    <w:rsid w:val="1FF97A4F"/>
    <w:rsid w:val="1FFCCDAB"/>
    <w:rsid w:val="2003ABA8"/>
    <w:rsid w:val="2005796D"/>
    <w:rsid w:val="2009C071"/>
    <w:rsid w:val="200DFC53"/>
    <w:rsid w:val="20150A3F"/>
    <w:rsid w:val="2029BC82"/>
    <w:rsid w:val="202C647E"/>
    <w:rsid w:val="202EE76A"/>
    <w:rsid w:val="2042CBD2"/>
    <w:rsid w:val="2047D18A"/>
    <w:rsid w:val="204E426C"/>
    <w:rsid w:val="205A056C"/>
    <w:rsid w:val="205AFEE8"/>
    <w:rsid w:val="2062F497"/>
    <w:rsid w:val="206DB613"/>
    <w:rsid w:val="2072B999"/>
    <w:rsid w:val="20805A01"/>
    <w:rsid w:val="20819373"/>
    <w:rsid w:val="2083E8C1"/>
    <w:rsid w:val="208428B5"/>
    <w:rsid w:val="208A82D5"/>
    <w:rsid w:val="208E52BC"/>
    <w:rsid w:val="208FEEC8"/>
    <w:rsid w:val="2095AF2D"/>
    <w:rsid w:val="209B6155"/>
    <w:rsid w:val="20B6E217"/>
    <w:rsid w:val="20BCDA31"/>
    <w:rsid w:val="20BCDF74"/>
    <w:rsid w:val="20BE57C9"/>
    <w:rsid w:val="20DCCE49"/>
    <w:rsid w:val="20E3379D"/>
    <w:rsid w:val="20E4BB46"/>
    <w:rsid w:val="20EB0D06"/>
    <w:rsid w:val="20F03FF9"/>
    <w:rsid w:val="20F91A5D"/>
    <w:rsid w:val="21029633"/>
    <w:rsid w:val="2116AA46"/>
    <w:rsid w:val="2117A31D"/>
    <w:rsid w:val="2117BDBC"/>
    <w:rsid w:val="211C8110"/>
    <w:rsid w:val="2124F964"/>
    <w:rsid w:val="21262F1B"/>
    <w:rsid w:val="2130027A"/>
    <w:rsid w:val="213391AE"/>
    <w:rsid w:val="2137E9C9"/>
    <w:rsid w:val="2138CC80"/>
    <w:rsid w:val="214147BE"/>
    <w:rsid w:val="2141CE44"/>
    <w:rsid w:val="2147D7A2"/>
    <w:rsid w:val="215D1D1A"/>
    <w:rsid w:val="215EEC04"/>
    <w:rsid w:val="21604DBC"/>
    <w:rsid w:val="216C5353"/>
    <w:rsid w:val="2170A82E"/>
    <w:rsid w:val="2173307C"/>
    <w:rsid w:val="2181A461"/>
    <w:rsid w:val="21833CF3"/>
    <w:rsid w:val="218CC466"/>
    <w:rsid w:val="218E0A4E"/>
    <w:rsid w:val="21905074"/>
    <w:rsid w:val="219BAC2C"/>
    <w:rsid w:val="219BD1F4"/>
    <w:rsid w:val="21AB1738"/>
    <w:rsid w:val="21BBF4DC"/>
    <w:rsid w:val="21C58367"/>
    <w:rsid w:val="21D8AFAB"/>
    <w:rsid w:val="21DA6E1C"/>
    <w:rsid w:val="21E3BA9A"/>
    <w:rsid w:val="21E575E3"/>
    <w:rsid w:val="21EAA914"/>
    <w:rsid w:val="21F55642"/>
    <w:rsid w:val="21F650F1"/>
    <w:rsid w:val="21F9AC5C"/>
    <w:rsid w:val="22003472"/>
    <w:rsid w:val="220A5CD0"/>
    <w:rsid w:val="220D2810"/>
    <w:rsid w:val="221558EA"/>
    <w:rsid w:val="2217CF6B"/>
    <w:rsid w:val="221B9C92"/>
    <w:rsid w:val="222E3EE6"/>
    <w:rsid w:val="2230E093"/>
    <w:rsid w:val="22351F17"/>
    <w:rsid w:val="22563FAA"/>
    <w:rsid w:val="2257666F"/>
    <w:rsid w:val="226BBDF8"/>
    <w:rsid w:val="226DD628"/>
    <w:rsid w:val="22708B16"/>
    <w:rsid w:val="2272DCE9"/>
    <w:rsid w:val="227D199E"/>
    <w:rsid w:val="22801B6C"/>
    <w:rsid w:val="228A7606"/>
    <w:rsid w:val="228E3A32"/>
    <w:rsid w:val="229886D8"/>
    <w:rsid w:val="229C60E7"/>
    <w:rsid w:val="22A1A7A1"/>
    <w:rsid w:val="22A2DACE"/>
    <w:rsid w:val="22A4F44F"/>
    <w:rsid w:val="22A9D8A6"/>
    <w:rsid w:val="22AF17DC"/>
    <w:rsid w:val="22C2DC29"/>
    <w:rsid w:val="22C42E76"/>
    <w:rsid w:val="22CBFE3F"/>
    <w:rsid w:val="22D71BB8"/>
    <w:rsid w:val="22DF71DD"/>
    <w:rsid w:val="22DFE3FE"/>
    <w:rsid w:val="22E61C5E"/>
    <w:rsid w:val="22E86FC2"/>
    <w:rsid w:val="22F1147C"/>
    <w:rsid w:val="22F770E5"/>
    <w:rsid w:val="22F8EC22"/>
    <w:rsid w:val="22FD3658"/>
    <w:rsid w:val="2301F3EA"/>
    <w:rsid w:val="2309B9C7"/>
    <w:rsid w:val="23114E4A"/>
    <w:rsid w:val="23118198"/>
    <w:rsid w:val="2316638F"/>
    <w:rsid w:val="2320B2C3"/>
    <w:rsid w:val="2328E9DC"/>
    <w:rsid w:val="2330CFBA"/>
    <w:rsid w:val="23354C10"/>
    <w:rsid w:val="2335997D"/>
    <w:rsid w:val="233622E8"/>
    <w:rsid w:val="2340F99B"/>
    <w:rsid w:val="2341214A"/>
    <w:rsid w:val="2344A231"/>
    <w:rsid w:val="2347D382"/>
    <w:rsid w:val="234D25E5"/>
    <w:rsid w:val="234FBDB4"/>
    <w:rsid w:val="23537C46"/>
    <w:rsid w:val="2354F719"/>
    <w:rsid w:val="2357F22B"/>
    <w:rsid w:val="235A2F06"/>
    <w:rsid w:val="235EECE2"/>
    <w:rsid w:val="2361A546"/>
    <w:rsid w:val="2361EF29"/>
    <w:rsid w:val="236463A9"/>
    <w:rsid w:val="236AE7C0"/>
    <w:rsid w:val="237BB8DE"/>
    <w:rsid w:val="237BF500"/>
    <w:rsid w:val="23871703"/>
    <w:rsid w:val="238A80D3"/>
    <w:rsid w:val="239A36CC"/>
    <w:rsid w:val="239D436E"/>
    <w:rsid w:val="23A01478"/>
    <w:rsid w:val="23A15C9C"/>
    <w:rsid w:val="23A2C8F1"/>
    <w:rsid w:val="23A83C8F"/>
    <w:rsid w:val="23AB9C26"/>
    <w:rsid w:val="23AE77AB"/>
    <w:rsid w:val="23B01CD4"/>
    <w:rsid w:val="23B32749"/>
    <w:rsid w:val="23BDAFD7"/>
    <w:rsid w:val="23C0E7AA"/>
    <w:rsid w:val="23C0FEB9"/>
    <w:rsid w:val="23C1C962"/>
    <w:rsid w:val="23C5B204"/>
    <w:rsid w:val="23D13294"/>
    <w:rsid w:val="23D375FA"/>
    <w:rsid w:val="23D42E7B"/>
    <w:rsid w:val="23D591C0"/>
    <w:rsid w:val="23DE1E0E"/>
    <w:rsid w:val="23E0090B"/>
    <w:rsid w:val="23E56DC6"/>
    <w:rsid w:val="23EC6EF3"/>
    <w:rsid w:val="23F30732"/>
    <w:rsid w:val="23F96A2B"/>
    <w:rsid w:val="2404F7B8"/>
    <w:rsid w:val="2405AEB6"/>
    <w:rsid w:val="241179CC"/>
    <w:rsid w:val="241554AB"/>
    <w:rsid w:val="2435C2B4"/>
    <w:rsid w:val="24390C9D"/>
    <w:rsid w:val="245744BC"/>
    <w:rsid w:val="245AED72"/>
    <w:rsid w:val="246362A1"/>
    <w:rsid w:val="2463691B"/>
    <w:rsid w:val="24654773"/>
    <w:rsid w:val="2476FC7B"/>
    <w:rsid w:val="247D5EAA"/>
    <w:rsid w:val="2485927B"/>
    <w:rsid w:val="248B54EA"/>
    <w:rsid w:val="24A184B2"/>
    <w:rsid w:val="24AD31A9"/>
    <w:rsid w:val="24AF001E"/>
    <w:rsid w:val="24B3B44F"/>
    <w:rsid w:val="24B747D4"/>
    <w:rsid w:val="24B99599"/>
    <w:rsid w:val="24B9D3ED"/>
    <w:rsid w:val="24BAFD43"/>
    <w:rsid w:val="24C8FA6B"/>
    <w:rsid w:val="24CC4E6F"/>
    <w:rsid w:val="24D22EF7"/>
    <w:rsid w:val="24D25919"/>
    <w:rsid w:val="24EC13DC"/>
    <w:rsid w:val="24ED8531"/>
    <w:rsid w:val="24F2A210"/>
    <w:rsid w:val="24F69EBD"/>
    <w:rsid w:val="24FC0EE1"/>
    <w:rsid w:val="24FCA747"/>
    <w:rsid w:val="25064C40"/>
    <w:rsid w:val="2508B83E"/>
    <w:rsid w:val="2514C13D"/>
    <w:rsid w:val="2514D7FA"/>
    <w:rsid w:val="2518956E"/>
    <w:rsid w:val="25191AC9"/>
    <w:rsid w:val="251D822A"/>
    <w:rsid w:val="25222CE9"/>
    <w:rsid w:val="2528A616"/>
    <w:rsid w:val="252F8849"/>
    <w:rsid w:val="25304F47"/>
    <w:rsid w:val="2532A3FB"/>
    <w:rsid w:val="253E1BED"/>
    <w:rsid w:val="254D1228"/>
    <w:rsid w:val="25552A20"/>
    <w:rsid w:val="255DA813"/>
    <w:rsid w:val="255EE345"/>
    <w:rsid w:val="255FE17F"/>
    <w:rsid w:val="2565AC66"/>
    <w:rsid w:val="256D1534"/>
    <w:rsid w:val="257549BA"/>
    <w:rsid w:val="257AC915"/>
    <w:rsid w:val="2581F803"/>
    <w:rsid w:val="2583DA69"/>
    <w:rsid w:val="258CA26E"/>
    <w:rsid w:val="25950314"/>
    <w:rsid w:val="25A11395"/>
    <w:rsid w:val="25A19FDB"/>
    <w:rsid w:val="25AB24D0"/>
    <w:rsid w:val="25AB723C"/>
    <w:rsid w:val="25AB8091"/>
    <w:rsid w:val="25ACA0BD"/>
    <w:rsid w:val="25B561B8"/>
    <w:rsid w:val="25B59230"/>
    <w:rsid w:val="25B62783"/>
    <w:rsid w:val="25BCC882"/>
    <w:rsid w:val="25C6A55D"/>
    <w:rsid w:val="25C8B128"/>
    <w:rsid w:val="25E3AFBE"/>
    <w:rsid w:val="25E4CA9B"/>
    <w:rsid w:val="25E5FA0B"/>
    <w:rsid w:val="25E9CA82"/>
    <w:rsid w:val="25EA9E0B"/>
    <w:rsid w:val="25EC9AF0"/>
    <w:rsid w:val="26012354"/>
    <w:rsid w:val="26057FB4"/>
    <w:rsid w:val="26079155"/>
    <w:rsid w:val="2607A847"/>
    <w:rsid w:val="260A4589"/>
    <w:rsid w:val="260EA5C8"/>
    <w:rsid w:val="260EC5DA"/>
    <w:rsid w:val="2633B0EE"/>
    <w:rsid w:val="2637532B"/>
    <w:rsid w:val="263C3819"/>
    <w:rsid w:val="2644AED1"/>
    <w:rsid w:val="2664ACEA"/>
    <w:rsid w:val="2665DE5F"/>
    <w:rsid w:val="26691BED"/>
    <w:rsid w:val="266DF4AF"/>
    <w:rsid w:val="267794BA"/>
    <w:rsid w:val="267A7624"/>
    <w:rsid w:val="267FC96E"/>
    <w:rsid w:val="268C6E0D"/>
    <w:rsid w:val="268FBE1E"/>
    <w:rsid w:val="269F4468"/>
    <w:rsid w:val="26A777A4"/>
    <w:rsid w:val="26A7C4EF"/>
    <w:rsid w:val="26BA0D89"/>
    <w:rsid w:val="26BCCCC7"/>
    <w:rsid w:val="26BD7414"/>
    <w:rsid w:val="26C13141"/>
    <w:rsid w:val="26CD0A23"/>
    <w:rsid w:val="26CF3518"/>
    <w:rsid w:val="26D52511"/>
    <w:rsid w:val="26DB3726"/>
    <w:rsid w:val="26E5A185"/>
    <w:rsid w:val="26ECFCFF"/>
    <w:rsid w:val="26EECB88"/>
    <w:rsid w:val="26F60660"/>
    <w:rsid w:val="26FD9690"/>
    <w:rsid w:val="27010D7D"/>
    <w:rsid w:val="271669DD"/>
    <w:rsid w:val="272DA163"/>
    <w:rsid w:val="27397279"/>
    <w:rsid w:val="27400FC2"/>
    <w:rsid w:val="2741760B"/>
    <w:rsid w:val="2746728F"/>
    <w:rsid w:val="274BBB31"/>
    <w:rsid w:val="274DBD85"/>
    <w:rsid w:val="274EEC33"/>
    <w:rsid w:val="274F34FC"/>
    <w:rsid w:val="275167A4"/>
    <w:rsid w:val="27583B34"/>
    <w:rsid w:val="2774B255"/>
    <w:rsid w:val="277D39A8"/>
    <w:rsid w:val="277F0239"/>
    <w:rsid w:val="27852179"/>
    <w:rsid w:val="279C6DD4"/>
    <w:rsid w:val="279CAB98"/>
    <w:rsid w:val="279D2E44"/>
    <w:rsid w:val="27A564F3"/>
    <w:rsid w:val="27A6621E"/>
    <w:rsid w:val="27A69855"/>
    <w:rsid w:val="27B8B19E"/>
    <w:rsid w:val="27C7B6C3"/>
    <w:rsid w:val="27CA87AC"/>
    <w:rsid w:val="27CB3F9B"/>
    <w:rsid w:val="27CC2CBC"/>
    <w:rsid w:val="27CE2EE4"/>
    <w:rsid w:val="27D431E4"/>
    <w:rsid w:val="27E05AA4"/>
    <w:rsid w:val="27E23605"/>
    <w:rsid w:val="27E44756"/>
    <w:rsid w:val="27E76146"/>
    <w:rsid w:val="27EB3EF0"/>
    <w:rsid w:val="27EDC066"/>
    <w:rsid w:val="27F332A0"/>
    <w:rsid w:val="27F71970"/>
    <w:rsid w:val="27F9BAFA"/>
    <w:rsid w:val="28001AFB"/>
    <w:rsid w:val="2806179C"/>
    <w:rsid w:val="2809F583"/>
    <w:rsid w:val="2814463B"/>
    <w:rsid w:val="281C2298"/>
    <w:rsid w:val="281C3D64"/>
    <w:rsid w:val="2825B8B5"/>
    <w:rsid w:val="2825C14D"/>
    <w:rsid w:val="282D0AD1"/>
    <w:rsid w:val="283082F9"/>
    <w:rsid w:val="2831689C"/>
    <w:rsid w:val="283E292E"/>
    <w:rsid w:val="283F621A"/>
    <w:rsid w:val="28499AB0"/>
    <w:rsid w:val="284A0230"/>
    <w:rsid w:val="284DDD36"/>
    <w:rsid w:val="28574EDA"/>
    <w:rsid w:val="285D182B"/>
    <w:rsid w:val="2866AA4B"/>
    <w:rsid w:val="286DF460"/>
    <w:rsid w:val="286E1656"/>
    <w:rsid w:val="286E55E5"/>
    <w:rsid w:val="286EC912"/>
    <w:rsid w:val="287245B0"/>
    <w:rsid w:val="2881322E"/>
    <w:rsid w:val="28828909"/>
    <w:rsid w:val="2887CF08"/>
    <w:rsid w:val="288D5ED8"/>
    <w:rsid w:val="288E78D1"/>
    <w:rsid w:val="28944D98"/>
    <w:rsid w:val="2896E72F"/>
    <w:rsid w:val="28A906FC"/>
    <w:rsid w:val="28ADE5FE"/>
    <w:rsid w:val="28AEB8AC"/>
    <w:rsid w:val="28BDC478"/>
    <w:rsid w:val="28C316E9"/>
    <w:rsid w:val="28DDB79D"/>
    <w:rsid w:val="28F0FE8F"/>
    <w:rsid w:val="28FBBE77"/>
    <w:rsid w:val="28FDBAA5"/>
    <w:rsid w:val="29039BC6"/>
    <w:rsid w:val="290C2368"/>
    <w:rsid w:val="29220281"/>
    <w:rsid w:val="29220F66"/>
    <w:rsid w:val="292C9987"/>
    <w:rsid w:val="2938B359"/>
    <w:rsid w:val="29409E8C"/>
    <w:rsid w:val="29495968"/>
    <w:rsid w:val="294D58EB"/>
    <w:rsid w:val="294E8674"/>
    <w:rsid w:val="295626BC"/>
    <w:rsid w:val="29734200"/>
    <w:rsid w:val="297B363D"/>
    <w:rsid w:val="297F1588"/>
    <w:rsid w:val="298D8318"/>
    <w:rsid w:val="29A0CC1C"/>
    <w:rsid w:val="29B9904B"/>
    <w:rsid w:val="29BEE23F"/>
    <w:rsid w:val="29BFA74D"/>
    <w:rsid w:val="29C0C638"/>
    <w:rsid w:val="29CF5BCD"/>
    <w:rsid w:val="29D92A32"/>
    <w:rsid w:val="29E8EAB3"/>
    <w:rsid w:val="29F233C3"/>
    <w:rsid w:val="29F853E3"/>
    <w:rsid w:val="29F9BED1"/>
    <w:rsid w:val="2A03699C"/>
    <w:rsid w:val="2A068780"/>
    <w:rsid w:val="2A118BBF"/>
    <w:rsid w:val="2A12C96C"/>
    <w:rsid w:val="2A14D443"/>
    <w:rsid w:val="2A1DE901"/>
    <w:rsid w:val="2A1ECCA3"/>
    <w:rsid w:val="2A26CD1D"/>
    <w:rsid w:val="2A285A49"/>
    <w:rsid w:val="2A28B492"/>
    <w:rsid w:val="2A2B9C3D"/>
    <w:rsid w:val="2A320EEB"/>
    <w:rsid w:val="2A3D891B"/>
    <w:rsid w:val="2A43605F"/>
    <w:rsid w:val="2A4D21A2"/>
    <w:rsid w:val="2A4EC33B"/>
    <w:rsid w:val="2A56C700"/>
    <w:rsid w:val="2A5F1CDC"/>
    <w:rsid w:val="2A60CC98"/>
    <w:rsid w:val="2A72CC31"/>
    <w:rsid w:val="2A735B79"/>
    <w:rsid w:val="2A76FFEE"/>
    <w:rsid w:val="2A820F7D"/>
    <w:rsid w:val="2A887D70"/>
    <w:rsid w:val="2A8D1804"/>
    <w:rsid w:val="2A9094EC"/>
    <w:rsid w:val="2A949B20"/>
    <w:rsid w:val="2AA056C1"/>
    <w:rsid w:val="2AB794E7"/>
    <w:rsid w:val="2AB8DEAE"/>
    <w:rsid w:val="2ABC5445"/>
    <w:rsid w:val="2AC4EF08"/>
    <w:rsid w:val="2ADB683A"/>
    <w:rsid w:val="2ADC9377"/>
    <w:rsid w:val="2AE0F031"/>
    <w:rsid w:val="2AE36B34"/>
    <w:rsid w:val="2AE3AD64"/>
    <w:rsid w:val="2AE5D618"/>
    <w:rsid w:val="2AEEB2CE"/>
    <w:rsid w:val="2AF0FA8F"/>
    <w:rsid w:val="2AFF3C4C"/>
    <w:rsid w:val="2B019BB8"/>
    <w:rsid w:val="2B091856"/>
    <w:rsid w:val="2B1ADA8C"/>
    <w:rsid w:val="2B1D2B5E"/>
    <w:rsid w:val="2B2353DC"/>
    <w:rsid w:val="2B2E22A5"/>
    <w:rsid w:val="2B2F9EC2"/>
    <w:rsid w:val="2B3125DA"/>
    <w:rsid w:val="2B32A6CE"/>
    <w:rsid w:val="2B3D6E45"/>
    <w:rsid w:val="2B407DAA"/>
    <w:rsid w:val="2B44C905"/>
    <w:rsid w:val="2B44CFC4"/>
    <w:rsid w:val="2B52B549"/>
    <w:rsid w:val="2B53490C"/>
    <w:rsid w:val="2B5B98AC"/>
    <w:rsid w:val="2B66FDD3"/>
    <w:rsid w:val="2B7B5EFE"/>
    <w:rsid w:val="2B7E44B2"/>
    <w:rsid w:val="2B872055"/>
    <w:rsid w:val="2B874800"/>
    <w:rsid w:val="2B8815A6"/>
    <w:rsid w:val="2B8E7334"/>
    <w:rsid w:val="2B93F254"/>
    <w:rsid w:val="2B9ABA7E"/>
    <w:rsid w:val="2B9D1413"/>
    <w:rsid w:val="2BA1F488"/>
    <w:rsid w:val="2BA27E2D"/>
    <w:rsid w:val="2BA2CB43"/>
    <w:rsid w:val="2BA84746"/>
    <w:rsid w:val="2BB80776"/>
    <w:rsid w:val="2BBE2BA7"/>
    <w:rsid w:val="2BCF5146"/>
    <w:rsid w:val="2BDA0029"/>
    <w:rsid w:val="2BDA8C63"/>
    <w:rsid w:val="2BDF9A46"/>
    <w:rsid w:val="2BEE30FA"/>
    <w:rsid w:val="2BF0C731"/>
    <w:rsid w:val="2BFA5703"/>
    <w:rsid w:val="2BFF153E"/>
    <w:rsid w:val="2C006B74"/>
    <w:rsid w:val="2C01AEF4"/>
    <w:rsid w:val="2C107236"/>
    <w:rsid w:val="2C13A6BD"/>
    <w:rsid w:val="2C15794D"/>
    <w:rsid w:val="2C18E708"/>
    <w:rsid w:val="2C1AE754"/>
    <w:rsid w:val="2C1D29BA"/>
    <w:rsid w:val="2C20430F"/>
    <w:rsid w:val="2C2C85F3"/>
    <w:rsid w:val="2C2D9B5D"/>
    <w:rsid w:val="2C341A10"/>
    <w:rsid w:val="2C36E09D"/>
    <w:rsid w:val="2C36ECC4"/>
    <w:rsid w:val="2C54CEB6"/>
    <w:rsid w:val="2C567204"/>
    <w:rsid w:val="2C5A5798"/>
    <w:rsid w:val="2C5C557C"/>
    <w:rsid w:val="2C68A107"/>
    <w:rsid w:val="2C71C935"/>
    <w:rsid w:val="2C80266F"/>
    <w:rsid w:val="2C822F9E"/>
    <w:rsid w:val="2C868921"/>
    <w:rsid w:val="2C985B88"/>
    <w:rsid w:val="2C9A12A1"/>
    <w:rsid w:val="2CA1DA94"/>
    <w:rsid w:val="2CA474C1"/>
    <w:rsid w:val="2CAACC45"/>
    <w:rsid w:val="2CAD1985"/>
    <w:rsid w:val="2CAD9C04"/>
    <w:rsid w:val="2CC26F26"/>
    <w:rsid w:val="2CC36164"/>
    <w:rsid w:val="2CC5F968"/>
    <w:rsid w:val="2CCF3A52"/>
    <w:rsid w:val="2CD29F26"/>
    <w:rsid w:val="2CD90EAC"/>
    <w:rsid w:val="2CD94038"/>
    <w:rsid w:val="2CDAEAD8"/>
    <w:rsid w:val="2CE7E157"/>
    <w:rsid w:val="2CF1F3FE"/>
    <w:rsid w:val="2CF3AFF2"/>
    <w:rsid w:val="2D01EAE1"/>
    <w:rsid w:val="2D0A0B22"/>
    <w:rsid w:val="2D0BBBDF"/>
    <w:rsid w:val="2D0C2613"/>
    <w:rsid w:val="2D18E20A"/>
    <w:rsid w:val="2D196D0F"/>
    <w:rsid w:val="2D19EC89"/>
    <w:rsid w:val="2D1CA598"/>
    <w:rsid w:val="2D1E80FF"/>
    <w:rsid w:val="2D21799C"/>
    <w:rsid w:val="2D2A8F77"/>
    <w:rsid w:val="2D2ADB76"/>
    <w:rsid w:val="2D2D583D"/>
    <w:rsid w:val="2D36FC95"/>
    <w:rsid w:val="2D4E0746"/>
    <w:rsid w:val="2D564703"/>
    <w:rsid w:val="2D5751AE"/>
    <w:rsid w:val="2D5991CA"/>
    <w:rsid w:val="2D5DE7C8"/>
    <w:rsid w:val="2D5F6F71"/>
    <w:rsid w:val="2D60A0C5"/>
    <w:rsid w:val="2D65386B"/>
    <w:rsid w:val="2D6A53CA"/>
    <w:rsid w:val="2D6EBC08"/>
    <w:rsid w:val="2D70FEC1"/>
    <w:rsid w:val="2D7C8242"/>
    <w:rsid w:val="2D7F118E"/>
    <w:rsid w:val="2D80A537"/>
    <w:rsid w:val="2D905F41"/>
    <w:rsid w:val="2D90E3D1"/>
    <w:rsid w:val="2D97BE44"/>
    <w:rsid w:val="2D9A3327"/>
    <w:rsid w:val="2D9D004E"/>
    <w:rsid w:val="2DA16078"/>
    <w:rsid w:val="2DA7284B"/>
    <w:rsid w:val="2DA7346C"/>
    <w:rsid w:val="2DAFF401"/>
    <w:rsid w:val="2DB12A8F"/>
    <w:rsid w:val="2DB269CB"/>
    <w:rsid w:val="2DC5659A"/>
    <w:rsid w:val="2DC922B6"/>
    <w:rsid w:val="2DD16DF7"/>
    <w:rsid w:val="2DE07C7F"/>
    <w:rsid w:val="2DE525BF"/>
    <w:rsid w:val="2DEB0033"/>
    <w:rsid w:val="2DEE21C2"/>
    <w:rsid w:val="2DF94F7F"/>
    <w:rsid w:val="2E1F75AC"/>
    <w:rsid w:val="2E211541"/>
    <w:rsid w:val="2E212F5E"/>
    <w:rsid w:val="2E28D99E"/>
    <w:rsid w:val="2E29B939"/>
    <w:rsid w:val="2E383ACB"/>
    <w:rsid w:val="2E3C76F3"/>
    <w:rsid w:val="2E419027"/>
    <w:rsid w:val="2E42BF1D"/>
    <w:rsid w:val="2E5138D9"/>
    <w:rsid w:val="2E5BF70E"/>
    <w:rsid w:val="2E5E225E"/>
    <w:rsid w:val="2E5F6E6F"/>
    <w:rsid w:val="2E68EA40"/>
    <w:rsid w:val="2E6C25B8"/>
    <w:rsid w:val="2E6C6439"/>
    <w:rsid w:val="2E720C69"/>
    <w:rsid w:val="2E7318F3"/>
    <w:rsid w:val="2E793D58"/>
    <w:rsid w:val="2E7B720B"/>
    <w:rsid w:val="2E7D397B"/>
    <w:rsid w:val="2E7EDD05"/>
    <w:rsid w:val="2E8682C1"/>
    <w:rsid w:val="2E8D4AB5"/>
    <w:rsid w:val="2E8EA50A"/>
    <w:rsid w:val="2E954896"/>
    <w:rsid w:val="2E98742D"/>
    <w:rsid w:val="2EA2E82D"/>
    <w:rsid w:val="2EA8B8CA"/>
    <w:rsid w:val="2EAD6154"/>
    <w:rsid w:val="2EB6BC86"/>
    <w:rsid w:val="2EBBAE73"/>
    <w:rsid w:val="2EC48FCC"/>
    <w:rsid w:val="2EC4E3BF"/>
    <w:rsid w:val="2EC50503"/>
    <w:rsid w:val="2EC5F07B"/>
    <w:rsid w:val="2EC75F00"/>
    <w:rsid w:val="2ECA255D"/>
    <w:rsid w:val="2ECA899F"/>
    <w:rsid w:val="2ECD5F19"/>
    <w:rsid w:val="2ED56C36"/>
    <w:rsid w:val="2EF74324"/>
    <w:rsid w:val="2EFA41D4"/>
    <w:rsid w:val="2EFCF6CA"/>
    <w:rsid w:val="2F070256"/>
    <w:rsid w:val="2F07D385"/>
    <w:rsid w:val="2F101252"/>
    <w:rsid w:val="2F15BC8B"/>
    <w:rsid w:val="2F19A6B1"/>
    <w:rsid w:val="2F251253"/>
    <w:rsid w:val="2F343BB0"/>
    <w:rsid w:val="2F358C17"/>
    <w:rsid w:val="2F36EF12"/>
    <w:rsid w:val="2F49DE75"/>
    <w:rsid w:val="2F5E1829"/>
    <w:rsid w:val="2F6BA866"/>
    <w:rsid w:val="2F6C3DD4"/>
    <w:rsid w:val="2F75FC37"/>
    <w:rsid w:val="2F78DA95"/>
    <w:rsid w:val="2F89DBFA"/>
    <w:rsid w:val="2F8D0249"/>
    <w:rsid w:val="2F93D4CF"/>
    <w:rsid w:val="2F94F01C"/>
    <w:rsid w:val="2F97A889"/>
    <w:rsid w:val="2FA27FC0"/>
    <w:rsid w:val="2FA88E65"/>
    <w:rsid w:val="2FB4B94C"/>
    <w:rsid w:val="2FB75F96"/>
    <w:rsid w:val="2FC507A9"/>
    <w:rsid w:val="2FC9E034"/>
    <w:rsid w:val="2FD2BC5F"/>
    <w:rsid w:val="2FD34D74"/>
    <w:rsid w:val="2FD5F611"/>
    <w:rsid w:val="2FD81571"/>
    <w:rsid w:val="2FDB992F"/>
    <w:rsid w:val="2FDFB091"/>
    <w:rsid w:val="2FE48309"/>
    <w:rsid w:val="2FF98CAC"/>
    <w:rsid w:val="2FFEBFD6"/>
    <w:rsid w:val="300137E2"/>
    <w:rsid w:val="300BC82C"/>
    <w:rsid w:val="300C85D1"/>
    <w:rsid w:val="300F3094"/>
    <w:rsid w:val="301164E5"/>
    <w:rsid w:val="30232C30"/>
    <w:rsid w:val="3028675A"/>
    <w:rsid w:val="3033789B"/>
    <w:rsid w:val="30387B29"/>
    <w:rsid w:val="30447907"/>
    <w:rsid w:val="3046CE7B"/>
    <w:rsid w:val="304F76DB"/>
    <w:rsid w:val="305D1F6F"/>
    <w:rsid w:val="3066E759"/>
    <w:rsid w:val="3067F09A"/>
    <w:rsid w:val="306F544E"/>
    <w:rsid w:val="30704E33"/>
    <w:rsid w:val="3071D9C9"/>
    <w:rsid w:val="30786E89"/>
    <w:rsid w:val="3081B019"/>
    <w:rsid w:val="3086A319"/>
    <w:rsid w:val="308ADA4E"/>
    <w:rsid w:val="308E4096"/>
    <w:rsid w:val="30B0E777"/>
    <w:rsid w:val="30B10FDF"/>
    <w:rsid w:val="30BC2922"/>
    <w:rsid w:val="30BC5F60"/>
    <w:rsid w:val="30BC91A1"/>
    <w:rsid w:val="30BD47C4"/>
    <w:rsid w:val="30C58F38"/>
    <w:rsid w:val="30D32678"/>
    <w:rsid w:val="30DA537B"/>
    <w:rsid w:val="30E0B850"/>
    <w:rsid w:val="30E857A2"/>
    <w:rsid w:val="30EA4252"/>
    <w:rsid w:val="30F1D073"/>
    <w:rsid w:val="3104353D"/>
    <w:rsid w:val="3107CB6F"/>
    <w:rsid w:val="310A7BDE"/>
    <w:rsid w:val="310CCBE9"/>
    <w:rsid w:val="31109C92"/>
    <w:rsid w:val="312018D8"/>
    <w:rsid w:val="31299944"/>
    <w:rsid w:val="313C4AE4"/>
    <w:rsid w:val="3146FE02"/>
    <w:rsid w:val="314C1BD4"/>
    <w:rsid w:val="3156E84E"/>
    <w:rsid w:val="3158EDE0"/>
    <w:rsid w:val="315A7866"/>
    <w:rsid w:val="315B6862"/>
    <w:rsid w:val="315B9FAE"/>
    <w:rsid w:val="315CCCC9"/>
    <w:rsid w:val="315E725D"/>
    <w:rsid w:val="315F187A"/>
    <w:rsid w:val="3164BA37"/>
    <w:rsid w:val="3165BEB3"/>
    <w:rsid w:val="316FB990"/>
    <w:rsid w:val="3183EE78"/>
    <w:rsid w:val="3191B3D8"/>
    <w:rsid w:val="31959A88"/>
    <w:rsid w:val="319BF095"/>
    <w:rsid w:val="31AC3D7A"/>
    <w:rsid w:val="31B14D31"/>
    <w:rsid w:val="31B5CBA6"/>
    <w:rsid w:val="31B83536"/>
    <w:rsid w:val="31BB9EC6"/>
    <w:rsid w:val="31BE0627"/>
    <w:rsid w:val="31BF9B1D"/>
    <w:rsid w:val="31C4A298"/>
    <w:rsid w:val="31C870D6"/>
    <w:rsid w:val="31CAD306"/>
    <w:rsid w:val="31CCB0CA"/>
    <w:rsid w:val="31D29378"/>
    <w:rsid w:val="31DE5AA4"/>
    <w:rsid w:val="31DF7193"/>
    <w:rsid w:val="31DF7552"/>
    <w:rsid w:val="31E4668F"/>
    <w:rsid w:val="31EF94EE"/>
    <w:rsid w:val="31F1A647"/>
    <w:rsid w:val="31F9DAF3"/>
    <w:rsid w:val="31FC5700"/>
    <w:rsid w:val="320312E5"/>
    <w:rsid w:val="3207B58F"/>
    <w:rsid w:val="320B4DED"/>
    <w:rsid w:val="320D7B41"/>
    <w:rsid w:val="320D7CA2"/>
    <w:rsid w:val="32141EA2"/>
    <w:rsid w:val="32188F49"/>
    <w:rsid w:val="321971D1"/>
    <w:rsid w:val="321BABD1"/>
    <w:rsid w:val="3221FA59"/>
    <w:rsid w:val="322EDDE0"/>
    <w:rsid w:val="3231413A"/>
    <w:rsid w:val="3233ECBD"/>
    <w:rsid w:val="32341D0F"/>
    <w:rsid w:val="3238AEF8"/>
    <w:rsid w:val="323B6215"/>
    <w:rsid w:val="324F90D3"/>
    <w:rsid w:val="32546766"/>
    <w:rsid w:val="32657FC6"/>
    <w:rsid w:val="326F34E6"/>
    <w:rsid w:val="327E11F7"/>
    <w:rsid w:val="327EBEDC"/>
    <w:rsid w:val="3290CC97"/>
    <w:rsid w:val="3295D8FC"/>
    <w:rsid w:val="32A41A9B"/>
    <w:rsid w:val="32A756F2"/>
    <w:rsid w:val="32ABCC27"/>
    <w:rsid w:val="32AF92D0"/>
    <w:rsid w:val="32B415AA"/>
    <w:rsid w:val="32B8ECAE"/>
    <w:rsid w:val="32B95629"/>
    <w:rsid w:val="32BAE35D"/>
    <w:rsid w:val="32C74811"/>
    <w:rsid w:val="32CAE53E"/>
    <w:rsid w:val="32D19179"/>
    <w:rsid w:val="32DAC862"/>
    <w:rsid w:val="32DBF437"/>
    <w:rsid w:val="32E0E419"/>
    <w:rsid w:val="32F5E236"/>
    <w:rsid w:val="32F6227B"/>
    <w:rsid w:val="32F680C8"/>
    <w:rsid w:val="3306991A"/>
    <w:rsid w:val="3310386E"/>
    <w:rsid w:val="33181D12"/>
    <w:rsid w:val="33196F35"/>
    <w:rsid w:val="331F069E"/>
    <w:rsid w:val="33275636"/>
    <w:rsid w:val="3330DFB0"/>
    <w:rsid w:val="333A09C8"/>
    <w:rsid w:val="33451F0A"/>
    <w:rsid w:val="3356FBAD"/>
    <w:rsid w:val="335F8DFB"/>
    <w:rsid w:val="3364BAB3"/>
    <w:rsid w:val="336C5F3C"/>
    <w:rsid w:val="336DB7F4"/>
    <w:rsid w:val="336E57A5"/>
    <w:rsid w:val="3374AA68"/>
    <w:rsid w:val="337C8F71"/>
    <w:rsid w:val="338590FE"/>
    <w:rsid w:val="33861918"/>
    <w:rsid w:val="339169EF"/>
    <w:rsid w:val="3394CE17"/>
    <w:rsid w:val="339601A2"/>
    <w:rsid w:val="339D7DE3"/>
    <w:rsid w:val="33A1EFAE"/>
    <w:rsid w:val="33A57024"/>
    <w:rsid w:val="33AB3723"/>
    <w:rsid w:val="33AD7823"/>
    <w:rsid w:val="33B2C8D9"/>
    <w:rsid w:val="33CD652E"/>
    <w:rsid w:val="33D3D296"/>
    <w:rsid w:val="33D4BEF8"/>
    <w:rsid w:val="33D558DF"/>
    <w:rsid w:val="33D8A081"/>
    <w:rsid w:val="33DD584E"/>
    <w:rsid w:val="33E6FAA8"/>
    <w:rsid w:val="33E886CB"/>
    <w:rsid w:val="33F5059E"/>
    <w:rsid w:val="33F6F778"/>
    <w:rsid w:val="33F87277"/>
    <w:rsid w:val="33F93A81"/>
    <w:rsid w:val="33FEB647"/>
    <w:rsid w:val="34006B0E"/>
    <w:rsid w:val="3406E6F0"/>
    <w:rsid w:val="3407E895"/>
    <w:rsid w:val="340C511B"/>
    <w:rsid w:val="342043EF"/>
    <w:rsid w:val="3423F4AA"/>
    <w:rsid w:val="34396D61"/>
    <w:rsid w:val="34550BEE"/>
    <w:rsid w:val="3457C428"/>
    <w:rsid w:val="345988A8"/>
    <w:rsid w:val="345C420F"/>
    <w:rsid w:val="346348F2"/>
    <w:rsid w:val="34669FE9"/>
    <w:rsid w:val="346E35E4"/>
    <w:rsid w:val="34751587"/>
    <w:rsid w:val="34753FCC"/>
    <w:rsid w:val="347D5F92"/>
    <w:rsid w:val="3486647C"/>
    <w:rsid w:val="3486C111"/>
    <w:rsid w:val="34987336"/>
    <w:rsid w:val="34A29685"/>
    <w:rsid w:val="34A798F4"/>
    <w:rsid w:val="34C7F8E2"/>
    <w:rsid w:val="34CECEB5"/>
    <w:rsid w:val="34CFF7A3"/>
    <w:rsid w:val="34D6272B"/>
    <w:rsid w:val="34DBBDF3"/>
    <w:rsid w:val="34E138A9"/>
    <w:rsid w:val="34F68104"/>
    <w:rsid w:val="34FA2035"/>
    <w:rsid w:val="34FEE51F"/>
    <w:rsid w:val="3504A811"/>
    <w:rsid w:val="3511D1B9"/>
    <w:rsid w:val="35203FD6"/>
    <w:rsid w:val="352C93C6"/>
    <w:rsid w:val="3530379C"/>
    <w:rsid w:val="3534B870"/>
    <w:rsid w:val="353FB33D"/>
    <w:rsid w:val="354063AB"/>
    <w:rsid w:val="35461ECE"/>
    <w:rsid w:val="354A7321"/>
    <w:rsid w:val="35625EA7"/>
    <w:rsid w:val="35693D3B"/>
    <w:rsid w:val="356C1073"/>
    <w:rsid w:val="356CF4E2"/>
    <w:rsid w:val="35743B99"/>
    <w:rsid w:val="35748FF0"/>
    <w:rsid w:val="357A5740"/>
    <w:rsid w:val="35868C05"/>
    <w:rsid w:val="35898423"/>
    <w:rsid w:val="358E4A07"/>
    <w:rsid w:val="358EB94D"/>
    <w:rsid w:val="35964453"/>
    <w:rsid w:val="359D11A1"/>
    <w:rsid w:val="35A056E4"/>
    <w:rsid w:val="35A22D57"/>
    <w:rsid w:val="35A24A5A"/>
    <w:rsid w:val="35B094EF"/>
    <w:rsid w:val="35B46834"/>
    <w:rsid w:val="35C50E7E"/>
    <w:rsid w:val="35CBCF94"/>
    <w:rsid w:val="35D4B24E"/>
    <w:rsid w:val="35D7F60A"/>
    <w:rsid w:val="35D94648"/>
    <w:rsid w:val="35DD720F"/>
    <w:rsid w:val="35DED56A"/>
    <w:rsid w:val="35E34CCC"/>
    <w:rsid w:val="35E3F080"/>
    <w:rsid w:val="35E9DE25"/>
    <w:rsid w:val="35EB2279"/>
    <w:rsid w:val="35EB336D"/>
    <w:rsid w:val="35EBE4DB"/>
    <w:rsid w:val="35F8F6E4"/>
    <w:rsid w:val="35FCBA7E"/>
    <w:rsid w:val="35FFCEA1"/>
    <w:rsid w:val="360353F1"/>
    <w:rsid w:val="3603C9E7"/>
    <w:rsid w:val="3604D7D4"/>
    <w:rsid w:val="360D2BBD"/>
    <w:rsid w:val="361734D4"/>
    <w:rsid w:val="3617FA49"/>
    <w:rsid w:val="361C961D"/>
    <w:rsid w:val="3621BA33"/>
    <w:rsid w:val="3625300C"/>
    <w:rsid w:val="362D33E2"/>
    <w:rsid w:val="3636EA7A"/>
    <w:rsid w:val="363A9B61"/>
    <w:rsid w:val="36426D28"/>
    <w:rsid w:val="3654F558"/>
    <w:rsid w:val="36583595"/>
    <w:rsid w:val="366D372A"/>
    <w:rsid w:val="366E49CC"/>
    <w:rsid w:val="3670F752"/>
    <w:rsid w:val="36716D5C"/>
    <w:rsid w:val="36726CFA"/>
    <w:rsid w:val="367E4EDA"/>
    <w:rsid w:val="367E8378"/>
    <w:rsid w:val="3689E402"/>
    <w:rsid w:val="3690C65B"/>
    <w:rsid w:val="369D106B"/>
    <w:rsid w:val="369EF129"/>
    <w:rsid w:val="36A9829C"/>
    <w:rsid w:val="36B309BF"/>
    <w:rsid w:val="36B991E5"/>
    <w:rsid w:val="36BA91D8"/>
    <w:rsid w:val="36BC849E"/>
    <w:rsid w:val="36BCD276"/>
    <w:rsid w:val="36D86533"/>
    <w:rsid w:val="36DE0D4D"/>
    <w:rsid w:val="36DF10C3"/>
    <w:rsid w:val="36E142D5"/>
    <w:rsid w:val="36E39130"/>
    <w:rsid w:val="36E696FC"/>
    <w:rsid w:val="36F3E55D"/>
    <w:rsid w:val="36FB9585"/>
    <w:rsid w:val="36FEB613"/>
    <w:rsid w:val="37070750"/>
    <w:rsid w:val="3712F9C3"/>
    <w:rsid w:val="37187EE0"/>
    <w:rsid w:val="37223E2C"/>
    <w:rsid w:val="3723ADB2"/>
    <w:rsid w:val="372993E1"/>
    <w:rsid w:val="372D1B25"/>
    <w:rsid w:val="37376F1B"/>
    <w:rsid w:val="373B99D8"/>
    <w:rsid w:val="3741A951"/>
    <w:rsid w:val="37425D51"/>
    <w:rsid w:val="3752A273"/>
    <w:rsid w:val="376AA7D8"/>
    <w:rsid w:val="376FDEA9"/>
    <w:rsid w:val="37778122"/>
    <w:rsid w:val="37851BC7"/>
    <w:rsid w:val="37879D92"/>
    <w:rsid w:val="379325B2"/>
    <w:rsid w:val="37A07D6E"/>
    <w:rsid w:val="37A84486"/>
    <w:rsid w:val="37AB30EA"/>
    <w:rsid w:val="37BE1275"/>
    <w:rsid w:val="37C2CD97"/>
    <w:rsid w:val="37C4FB53"/>
    <w:rsid w:val="37C5FF0D"/>
    <w:rsid w:val="37C90697"/>
    <w:rsid w:val="37C9A1DC"/>
    <w:rsid w:val="37CFB4DB"/>
    <w:rsid w:val="37D61204"/>
    <w:rsid w:val="37E5D467"/>
    <w:rsid w:val="37EE5DB4"/>
    <w:rsid w:val="37F52D66"/>
    <w:rsid w:val="37FB6C51"/>
    <w:rsid w:val="37FE4BFA"/>
    <w:rsid w:val="37FF1578"/>
    <w:rsid w:val="380205EA"/>
    <w:rsid w:val="380A488A"/>
    <w:rsid w:val="38116AF9"/>
    <w:rsid w:val="3811D5A5"/>
    <w:rsid w:val="3831BDC8"/>
    <w:rsid w:val="383482AC"/>
    <w:rsid w:val="3837A436"/>
    <w:rsid w:val="384F5460"/>
    <w:rsid w:val="385207C1"/>
    <w:rsid w:val="3855B114"/>
    <w:rsid w:val="385E052D"/>
    <w:rsid w:val="386AA20A"/>
    <w:rsid w:val="386C13FF"/>
    <w:rsid w:val="38723766"/>
    <w:rsid w:val="389458BD"/>
    <w:rsid w:val="3895E0A6"/>
    <w:rsid w:val="38A517AA"/>
    <w:rsid w:val="38A9713B"/>
    <w:rsid w:val="38B59328"/>
    <w:rsid w:val="38B68633"/>
    <w:rsid w:val="38BC1300"/>
    <w:rsid w:val="38BE017E"/>
    <w:rsid w:val="38C2B75A"/>
    <w:rsid w:val="38C65119"/>
    <w:rsid w:val="38CD5E33"/>
    <w:rsid w:val="38D498DF"/>
    <w:rsid w:val="38DCCE5C"/>
    <w:rsid w:val="38DF5FB8"/>
    <w:rsid w:val="38E380C3"/>
    <w:rsid w:val="38E95651"/>
    <w:rsid w:val="38EAD5EC"/>
    <w:rsid w:val="38ED3BD5"/>
    <w:rsid w:val="38F20125"/>
    <w:rsid w:val="38F4315E"/>
    <w:rsid w:val="38F76D0B"/>
    <w:rsid w:val="38F9535A"/>
    <w:rsid w:val="3907CC33"/>
    <w:rsid w:val="3911511B"/>
    <w:rsid w:val="3922719D"/>
    <w:rsid w:val="39267AC9"/>
    <w:rsid w:val="392E771C"/>
    <w:rsid w:val="39307874"/>
    <w:rsid w:val="3960AA76"/>
    <w:rsid w:val="3968BA7F"/>
    <w:rsid w:val="396A62EA"/>
    <w:rsid w:val="396AB6DD"/>
    <w:rsid w:val="3970D757"/>
    <w:rsid w:val="397233D4"/>
    <w:rsid w:val="397428EB"/>
    <w:rsid w:val="39775B23"/>
    <w:rsid w:val="3977DC6A"/>
    <w:rsid w:val="397929E6"/>
    <w:rsid w:val="397EF35B"/>
    <w:rsid w:val="39849DFD"/>
    <w:rsid w:val="39894EB6"/>
    <w:rsid w:val="399AEE59"/>
    <w:rsid w:val="399AF142"/>
    <w:rsid w:val="39A2C0C9"/>
    <w:rsid w:val="39A38C51"/>
    <w:rsid w:val="39AA2A99"/>
    <w:rsid w:val="39B35813"/>
    <w:rsid w:val="39B74B57"/>
    <w:rsid w:val="39BA3D59"/>
    <w:rsid w:val="39C0CFE5"/>
    <w:rsid w:val="39C2946C"/>
    <w:rsid w:val="39CC3EE1"/>
    <w:rsid w:val="39D17FE9"/>
    <w:rsid w:val="39D559B1"/>
    <w:rsid w:val="39E7209F"/>
    <w:rsid w:val="39EC2D5D"/>
    <w:rsid w:val="39F0B22B"/>
    <w:rsid w:val="39FC5BF4"/>
    <w:rsid w:val="3A03702F"/>
    <w:rsid w:val="3A0B3A7E"/>
    <w:rsid w:val="3A0FA79C"/>
    <w:rsid w:val="3A177467"/>
    <w:rsid w:val="3A206FE0"/>
    <w:rsid w:val="3A280F31"/>
    <w:rsid w:val="3A2D00DE"/>
    <w:rsid w:val="3A30F563"/>
    <w:rsid w:val="3A358E96"/>
    <w:rsid w:val="3A3E5813"/>
    <w:rsid w:val="3A4E8B7F"/>
    <w:rsid w:val="3A4F32C1"/>
    <w:rsid w:val="3A54AFD9"/>
    <w:rsid w:val="3A5F0FD8"/>
    <w:rsid w:val="3A708716"/>
    <w:rsid w:val="3A7A6FA1"/>
    <w:rsid w:val="3A7A81C5"/>
    <w:rsid w:val="3A7E38AE"/>
    <w:rsid w:val="3A827B67"/>
    <w:rsid w:val="3A8D8674"/>
    <w:rsid w:val="3A9C35C2"/>
    <w:rsid w:val="3AADC3E2"/>
    <w:rsid w:val="3AB08441"/>
    <w:rsid w:val="3AB0CB5F"/>
    <w:rsid w:val="3AB234F3"/>
    <w:rsid w:val="3AB3DEB6"/>
    <w:rsid w:val="3AB48274"/>
    <w:rsid w:val="3AB7F1CF"/>
    <w:rsid w:val="3ABF1D4D"/>
    <w:rsid w:val="3AC24838"/>
    <w:rsid w:val="3AC42048"/>
    <w:rsid w:val="3AC5ACC7"/>
    <w:rsid w:val="3AC8FFC4"/>
    <w:rsid w:val="3ACAF736"/>
    <w:rsid w:val="3AD80A34"/>
    <w:rsid w:val="3ADCEEF0"/>
    <w:rsid w:val="3ADCFB51"/>
    <w:rsid w:val="3AE996FD"/>
    <w:rsid w:val="3AEC56F7"/>
    <w:rsid w:val="3AF34FBF"/>
    <w:rsid w:val="3AF55F2F"/>
    <w:rsid w:val="3AF5D359"/>
    <w:rsid w:val="3AF71D6D"/>
    <w:rsid w:val="3AF7ABDC"/>
    <w:rsid w:val="3B04791E"/>
    <w:rsid w:val="3B06A78A"/>
    <w:rsid w:val="3B0ABC75"/>
    <w:rsid w:val="3B1F68AE"/>
    <w:rsid w:val="3B26A24D"/>
    <w:rsid w:val="3B26DBC2"/>
    <w:rsid w:val="3B2D5CF5"/>
    <w:rsid w:val="3B2EA818"/>
    <w:rsid w:val="3B34C859"/>
    <w:rsid w:val="3B351325"/>
    <w:rsid w:val="3B37EB48"/>
    <w:rsid w:val="3B3A3AB7"/>
    <w:rsid w:val="3B3A9590"/>
    <w:rsid w:val="3B491342"/>
    <w:rsid w:val="3B520BF7"/>
    <w:rsid w:val="3B52CBB1"/>
    <w:rsid w:val="3B562690"/>
    <w:rsid w:val="3B5BEBFF"/>
    <w:rsid w:val="3B5C0B8A"/>
    <w:rsid w:val="3B6A6EB1"/>
    <w:rsid w:val="3B6BDF63"/>
    <w:rsid w:val="3B77465A"/>
    <w:rsid w:val="3B8E4CAF"/>
    <w:rsid w:val="3B903EDA"/>
    <w:rsid w:val="3B910E34"/>
    <w:rsid w:val="3B94AF98"/>
    <w:rsid w:val="3B98EFE4"/>
    <w:rsid w:val="3B993091"/>
    <w:rsid w:val="3B9B99D7"/>
    <w:rsid w:val="3B9C24C1"/>
    <w:rsid w:val="3BA9B42B"/>
    <w:rsid w:val="3BAA4F62"/>
    <w:rsid w:val="3BB657AC"/>
    <w:rsid w:val="3BC50343"/>
    <w:rsid w:val="3BC7945F"/>
    <w:rsid w:val="3BC81E66"/>
    <w:rsid w:val="3BD09770"/>
    <w:rsid w:val="3BDD28C1"/>
    <w:rsid w:val="3BE65552"/>
    <w:rsid w:val="3BECD647"/>
    <w:rsid w:val="3BF66D36"/>
    <w:rsid w:val="3BF7730F"/>
    <w:rsid w:val="3BF79389"/>
    <w:rsid w:val="3BF87FAD"/>
    <w:rsid w:val="3BF94F96"/>
    <w:rsid w:val="3BFA0B9E"/>
    <w:rsid w:val="3BFEFCBF"/>
    <w:rsid w:val="3BFF141B"/>
    <w:rsid w:val="3C05763E"/>
    <w:rsid w:val="3C05AA2F"/>
    <w:rsid w:val="3C075535"/>
    <w:rsid w:val="3C0CCB4A"/>
    <w:rsid w:val="3C1CF75E"/>
    <w:rsid w:val="3C1DADB6"/>
    <w:rsid w:val="3C2516C3"/>
    <w:rsid w:val="3C2ABEF8"/>
    <w:rsid w:val="3C2F142E"/>
    <w:rsid w:val="3C34134F"/>
    <w:rsid w:val="3C42888B"/>
    <w:rsid w:val="3C468361"/>
    <w:rsid w:val="3C519592"/>
    <w:rsid w:val="3C58BD17"/>
    <w:rsid w:val="3C5BC548"/>
    <w:rsid w:val="3C701582"/>
    <w:rsid w:val="3C70D269"/>
    <w:rsid w:val="3C75B2F9"/>
    <w:rsid w:val="3C7C81A9"/>
    <w:rsid w:val="3C828AF4"/>
    <w:rsid w:val="3C84E70B"/>
    <w:rsid w:val="3C8613F7"/>
    <w:rsid w:val="3C9C313F"/>
    <w:rsid w:val="3C9EA32D"/>
    <w:rsid w:val="3CA9FDD3"/>
    <w:rsid w:val="3CBACC3C"/>
    <w:rsid w:val="3CC80ADF"/>
    <w:rsid w:val="3CCFD84B"/>
    <w:rsid w:val="3CD0CC64"/>
    <w:rsid w:val="3CD31F41"/>
    <w:rsid w:val="3CDC6F86"/>
    <w:rsid w:val="3CE05D56"/>
    <w:rsid w:val="3CE379EE"/>
    <w:rsid w:val="3CE9B75C"/>
    <w:rsid w:val="3CF3C23D"/>
    <w:rsid w:val="3CF83466"/>
    <w:rsid w:val="3CFA06BB"/>
    <w:rsid w:val="3CFE4A85"/>
    <w:rsid w:val="3D0BC71E"/>
    <w:rsid w:val="3D0C9EF2"/>
    <w:rsid w:val="3D0E035E"/>
    <w:rsid w:val="3D10CBD9"/>
    <w:rsid w:val="3D11C8DE"/>
    <w:rsid w:val="3D14E02C"/>
    <w:rsid w:val="3D152E90"/>
    <w:rsid w:val="3D1A37B4"/>
    <w:rsid w:val="3D1AA1BC"/>
    <w:rsid w:val="3D20393D"/>
    <w:rsid w:val="3D21EDB0"/>
    <w:rsid w:val="3D34E1C3"/>
    <w:rsid w:val="3D455B2B"/>
    <w:rsid w:val="3D5F411A"/>
    <w:rsid w:val="3D67A592"/>
    <w:rsid w:val="3D6C7286"/>
    <w:rsid w:val="3D6DD596"/>
    <w:rsid w:val="3D7203C9"/>
    <w:rsid w:val="3D7521B6"/>
    <w:rsid w:val="3D76124B"/>
    <w:rsid w:val="3D8A6FAD"/>
    <w:rsid w:val="3D997825"/>
    <w:rsid w:val="3D9B080D"/>
    <w:rsid w:val="3DACD4FF"/>
    <w:rsid w:val="3DB3DCC2"/>
    <w:rsid w:val="3DC2B111"/>
    <w:rsid w:val="3DC54B20"/>
    <w:rsid w:val="3DC5B6C0"/>
    <w:rsid w:val="3DDEFA3E"/>
    <w:rsid w:val="3DE77332"/>
    <w:rsid w:val="3DEB044A"/>
    <w:rsid w:val="3DF160D9"/>
    <w:rsid w:val="3DFC67C8"/>
    <w:rsid w:val="3E009682"/>
    <w:rsid w:val="3E08D4D1"/>
    <w:rsid w:val="3E191279"/>
    <w:rsid w:val="3E19CC9A"/>
    <w:rsid w:val="3E1DFDF6"/>
    <w:rsid w:val="3E24AD69"/>
    <w:rsid w:val="3E279C70"/>
    <w:rsid w:val="3E33F4DA"/>
    <w:rsid w:val="3E429094"/>
    <w:rsid w:val="3E44F3BE"/>
    <w:rsid w:val="3E4A9594"/>
    <w:rsid w:val="3E4FD2D3"/>
    <w:rsid w:val="3E5D758A"/>
    <w:rsid w:val="3E5F4663"/>
    <w:rsid w:val="3E64E181"/>
    <w:rsid w:val="3E725BBA"/>
    <w:rsid w:val="3E7C28B0"/>
    <w:rsid w:val="3E7EF1B7"/>
    <w:rsid w:val="3E81B836"/>
    <w:rsid w:val="3E89B557"/>
    <w:rsid w:val="3E8D4DA2"/>
    <w:rsid w:val="3E9189C4"/>
    <w:rsid w:val="3E949E08"/>
    <w:rsid w:val="3EAA2C31"/>
    <w:rsid w:val="3EAA4BB8"/>
    <w:rsid w:val="3EB4916F"/>
    <w:rsid w:val="3EB8A1F7"/>
    <w:rsid w:val="3EBF9757"/>
    <w:rsid w:val="3EC2B150"/>
    <w:rsid w:val="3EC4A49B"/>
    <w:rsid w:val="3EC5126F"/>
    <w:rsid w:val="3ED7915F"/>
    <w:rsid w:val="3ED97FC4"/>
    <w:rsid w:val="3ED98623"/>
    <w:rsid w:val="3EDA5E49"/>
    <w:rsid w:val="3EDB2029"/>
    <w:rsid w:val="3EDD7959"/>
    <w:rsid w:val="3EE35544"/>
    <w:rsid w:val="3EE72FE0"/>
    <w:rsid w:val="3EE75704"/>
    <w:rsid w:val="3EEADDD8"/>
    <w:rsid w:val="3EEE22DE"/>
    <w:rsid w:val="3EF08C5B"/>
    <w:rsid w:val="3EF3E814"/>
    <w:rsid w:val="3EF66825"/>
    <w:rsid w:val="3F00BF5C"/>
    <w:rsid w:val="3F06C28C"/>
    <w:rsid w:val="3F0EABBE"/>
    <w:rsid w:val="3F1CC304"/>
    <w:rsid w:val="3F2B04F4"/>
    <w:rsid w:val="3F2F6BC1"/>
    <w:rsid w:val="3F335061"/>
    <w:rsid w:val="3F363296"/>
    <w:rsid w:val="3F381935"/>
    <w:rsid w:val="3F3FA55C"/>
    <w:rsid w:val="3F4CFB25"/>
    <w:rsid w:val="3F5AFDD8"/>
    <w:rsid w:val="3F5BF9F9"/>
    <w:rsid w:val="3F5C9693"/>
    <w:rsid w:val="3F628B55"/>
    <w:rsid w:val="3F6A57E1"/>
    <w:rsid w:val="3F7334BB"/>
    <w:rsid w:val="3F7FCA4D"/>
    <w:rsid w:val="3F823506"/>
    <w:rsid w:val="3F88012D"/>
    <w:rsid w:val="3F8CDB52"/>
    <w:rsid w:val="3F8DA14E"/>
    <w:rsid w:val="3F95508C"/>
    <w:rsid w:val="3F9580A3"/>
    <w:rsid w:val="3F9D60A3"/>
    <w:rsid w:val="3FA74D22"/>
    <w:rsid w:val="3FAD70FF"/>
    <w:rsid w:val="3FAE8FED"/>
    <w:rsid w:val="3FC0971F"/>
    <w:rsid w:val="3FC139E4"/>
    <w:rsid w:val="3FD19D1E"/>
    <w:rsid w:val="3FE5F84B"/>
    <w:rsid w:val="3FF0110E"/>
    <w:rsid w:val="3FF1BA2D"/>
    <w:rsid w:val="3FF2D796"/>
    <w:rsid w:val="3FFCDABC"/>
    <w:rsid w:val="3FFD82FD"/>
    <w:rsid w:val="400495C7"/>
    <w:rsid w:val="4007B73B"/>
    <w:rsid w:val="400A4D21"/>
    <w:rsid w:val="400C652F"/>
    <w:rsid w:val="401E634E"/>
    <w:rsid w:val="4027ECF9"/>
    <w:rsid w:val="402B0F3A"/>
    <w:rsid w:val="402C49BB"/>
    <w:rsid w:val="402E1D73"/>
    <w:rsid w:val="402EEF7D"/>
    <w:rsid w:val="402FA542"/>
    <w:rsid w:val="40310EF6"/>
    <w:rsid w:val="403187E7"/>
    <w:rsid w:val="40465FE2"/>
    <w:rsid w:val="40492C35"/>
    <w:rsid w:val="404B32D0"/>
    <w:rsid w:val="40556D58"/>
    <w:rsid w:val="40588EEB"/>
    <w:rsid w:val="4058B57E"/>
    <w:rsid w:val="40593271"/>
    <w:rsid w:val="405F7F7E"/>
    <w:rsid w:val="40619CE5"/>
    <w:rsid w:val="4066F189"/>
    <w:rsid w:val="40725F20"/>
    <w:rsid w:val="4078ACF1"/>
    <w:rsid w:val="407F3A00"/>
    <w:rsid w:val="408E413C"/>
    <w:rsid w:val="4099A4A6"/>
    <w:rsid w:val="409A9EF2"/>
    <w:rsid w:val="409BB957"/>
    <w:rsid w:val="40A34627"/>
    <w:rsid w:val="40A45EB2"/>
    <w:rsid w:val="40C00277"/>
    <w:rsid w:val="40C36D9F"/>
    <w:rsid w:val="40C693F8"/>
    <w:rsid w:val="40C77885"/>
    <w:rsid w:val="40C8F888"/>
    <w:rsid w:val="40D272EC"/>
    <w:rsid w:val="40D54A52"/>
    <w:rsid w:val="40D8A9CD"/>
    <w:rsid w:val="40DD4D3C"/>
    <w:rsid w:val="40DD516C"/>
    <w:rsid w:val="40E003E4"/>
    <w:rsid w:val="40E3FF45"/>
    <w:rsid w:val="40ED491E"/>
    <w:rsid w:val="40ED64E7"/>
    <w:rsid w:val="40F6E511"/>
    <w:rsid w:val="40F7BB1D"/>
    <w:rsid w:val="40FA0FB3"/>
    <w:rsid w:val="410B8BDA"/>
    <w:rsid w:val="411194CF"/>
    <w:rsid w:val="41123465"/>
    <w:rsid w:val="411F7C6A"/>
    <w:rsid w:val="412B57F3"/>
    <w:rsid w:val="412EF91F"/>
    <w:rsid w:val="4130E7D6"/>
    <w:rsid w:val="41442EE4"/>
    <w:rsid w:val="41450A69"/>
    <w:rsid w:val="41464BA0"/>
    <w:rsid w:val="4153A636"/>
    <w:rsid w:val="415A14B7"/>
    <w:rsid w:val="416B37AB"/>
    <w:rsid w:val="416F68EA"/>
    <w:rsid w:val="417D2766"/>
    <w:rsid w:val="417FD8ED"/>
    <w:rsid w:val="4180DE59"/>
    <w:rsid w:val="4184C38C"/>
    <w:rsid w:val="41901160"/>
    <w:rsid w:val="419E8ED5"/>
    <w:rsid w:val="41A6625A"/>
    <w:rsid w:val="41AAE3CA"/>
    <w:rsid w:val="41ADE345"/>
    <w:rsid w:val="41AEA9A9"/>
    <w:rsid w:val="41B902D8"/>
    <w:rsid w:val="41BEAFBC"/>
    <w:rsid w:val="41BF116C"/>
    <w:rsid w:val="41C539EE"/>
    <w:rsid w:val="41C5BBB3"/>
    <w:rsid w:val="41D34384"/>
    <w:rsid w:val="41D627DD"/>
    <w:rsid w:val="41D9BA3B"/>
    <w:rsid w:val="41DEC45E"/>
    <w:rsid w:val="41EDBF15"/>
    <w:rsid w:val="41F28E79"/>
    <w:rsid w:val="41F75DF4"/>
    <w:rsid w:val="41F8A499"/>
    <w:rsid w:val="42063E9D"/>
    <w:rsid w:val="420C0A51"/>
    <w:rsid w:val="4215E546"/>
    <w:rsid w:val="42197292"/>
    <w:rsid w:val="421ECC15"/>
    <w:rsid w:val="4230411C"/>
    <w:rsid w:val="423073D9"/>
    <w:rsid w:val="4231E7D4"/>
    <w:rsid w:val="4235E1EB"/>
    <w:rsid w:val="424C8EA3"/>
    <w:rsid w:val="425358CD"/>
    <w:rsid w:val="4255EC59"/>
    <w:rsid w:val="425C14EC"/>
    <w:rsid w:val="426C11A5"/>
    <w:rsid w:val="4273EB49"/>
    <w:rsid w:val="42774BF6"/>
    <w:rsid w:val="42840404"/>
    <w:rsid w:val="428C57D1"/>
    <w:rsid w:val="428F5693"/>
    <w:rsid w:val="42982EAF"/>
    <w:rsid w:val="429EB44D"/>
    <w:rsid w:val="42A029AF"/>
    <w:rsid w:val="42B31221"/>
    <w:rsid w:val="42B5AD89"/>
    <w:rsid w:val="42BF767B"/>
    <w:rsid w:val="42C4341C"/>
    <w:rsid w:val="42C8C583"/>
    <w:rsid w:val="42CCC3AA"/>
    <w:rsid w:val="42D603DB"/>
    <w:rsid w:val="42D64BF5"/>
    <w:rsid w:val="42D911BF"/>
    <w:rsid w:val="42D98758"/>
    <w:rsid w:val="42DDB4DC"/>
    <w:rsid w:val="42E3DB5B"/>
    <w:rsid w:val="42E42285"/>
    <w:rsid w:val="42E5AB79"/>
    <w:rsid w:val="42EF974B"/>
    <w:rsid w:val="42F937D9"/>
    <w:rsid w:val="430B72C3"/>
    <w:rsid w:val="4315F26D"/>
    <w:rsid w:val="431B994A"/>
    <w:rsid w:val="432E432F"/>
    <w:rsid w:val="433384C8"/>
    <w:rsid w:val="4334E1E9"/>
    <w:rsid w:val="4334EE84"/>
    <w:rsid w:val="433A2D48"/>
    <w:rsid w:val="433D9E64"/>
    <w:rsid w:val="433DBD2F"/>
    <w:rsid w:val="4341D113"/>
    <w:rsid w:val="43492BFC"/>
    <w:rsid w:val="434CEB71"/>
    <w:rsid w:val="435101B3"/>
    <w:rsid w:val="4357AE38"/>
    <w:rsid w:val="43757358"/>
    <w:rsid w:val="4377F0E7"/>
    <w:rsid w:val="4378EAE2"/>
    <w:rsid w:val="438B6A5B"/>
    <w:rsid w:val="438BD2AC"/>
    <w:rsid w:val="438E6D47"/>
    <w:rsid w:val="43AC46DC"/>
    <w:rsid w:val="43ACAB21"/>
    <w:rsid w:val="43B16918"/>
    <w:rsid w:val="43B56B6C"/>
    <w:rsid w:val="43B641E0"/>
    <w:rsid w:val="43B8EA5B"/>
    <w:rsid w:val="43CB5B81"/>
    <w:rsid w:val="43CD7B73"/>
    <w:rsid w:val="43D5173A"/>
    <w:rsid w:val="43D710EF"/>
    <w:rsid w:val="43D99762"/>
    <w:rsid w:val="43DD4786"/>
    <w:rsid w:val="43ED14D0"/>
    <w:rsid w:val="43F4BED9"/>
    <w:rsid w:val="43F5D1FB"/>
    <w:rsid w:val="44066826"/>
    <w:rsid w:val="4406A8EB"/>
    <w:rsid w:val="4408026F"/>
    <w:rsid w:val="440F96A3"/>
    <w:rsid w:val="44150FF6"/>
    <w:rsid w:val="44186FB2"/>
    <w:rsid w:val="44197582"/>
    <w:rsid w:val="441D741B"/>
    <w:rsid w:val="441E7C95"/>
    <w:rsid w:val="44205319"/>
    <w:rsid w:val="442A2BDF"/>
    <w:rsid w:val="442D1912"/>
    <w:rsid w:val="442F1EED"/>
    <w:rsid w:val="4431C7E7"/>
    <w:rsid w:val="4434008C"/>
    <w:rsid w:val="4434A9F5"/>
    <w:rsid w:val="4434CAF9"/>
    <w:rsid w:val="4459F98F"/>
    <w:rsid w:val="44674171"/>
    <w:rsid w:val="446E95F1"/>
    <w:rsid w:val="44743C7E"/>
    <w:rsid w:val="44768F24"/>
    <w:rsid w:val="447B59AF"/>
    <w:rsid w:val="44841F1E"/>
    <w:rsid w:val="448573A2"/>
    <w:rsid w:val="4493485B"/>
    <w:rsid w:val="4497B945"/>
    <w:rsid w:val="449C6D58"/>
    <w:rsid w:val="44A5A494"/>
    <w:rsid w:val="44AEFD67"/>
    <w:rsid w:val="44D75697"/>
    <w:rsid w:val="44E3F502"/>
    <w:rsid w:val="44F37653"/>
    <w:rsid w:val="44F4657E"/>
    <w:rsid w:val="45004F32"/>
    <w:rsid w:val="4502CD08"/>
    <w:rsid w:val="4503B9CE"/>
    <w:rsid w:val="45058E90"/>
    <w:rsid w:val="450EA3DE"/>
    <w:rsid w:val="450F34C6"/>
    <w:rsid w:val="4513470D"/>
    <w:rsid w:val="45171EF3"/>
    <w:rsid w:val="451C12A4"/>
    <w:rsid w:val="451E8DF6"/>
    <w:rsid w:val="452071B8"/>
    <w:rsid w:val="45212E21"/>
    <w:rsid w:val="45316315"/>
    <w:rsid w:val="4533991F"/>
    <w:rsid w:val="453961D6"/>
    <w:rsid w:val="453ABB69"/>
    <w:rsid w:val="453BEF8F"/>
    <w:rsid w:val="454AC673"/>
    <w:rsid w:val="4550A4C0"/>
    <w:rsid w:val="4551A026"/>
    <w:rsid w:val="4556FDFB"/>
    <w:rsid w:val="455ED178"/>
    <w:rsid w:val="4561C7DA"/>
    <w:rsid w:val="456AB517"/>
    <w:rsid w:val="456BD293"/>
    <w:rsid w:val="457BBF5F"/>
    <w:rsid w:val="458EEF99"/>
    <w:rsid w:val="458F13D4"/>
    <w:rsid w:val="458F5821"/>
    <w:rsid w:val="458F913B"/>
    <w:rsid w:val="458FCE22"/>
    <w:rsid w:val="45922177"/>
    <w:rsid w:val="45952CCB"/>
    <w:rsid w:val="45A47020"/>
    <w:rsid w:val="45A55E8E"/>
    <w:rsid w:val="45AC78FF"/>
    <w:rsid w:val="45B613C3"/>
    <w:rsid w:val="45BAEC23"/>
    <w:rsid w:val="45BDC563"/>
    <w:rsid w:val="45CEC6CF"/>
    <w:rsid w:val="45CFC640"/>
    <w:rsid w:val="45D51860"/>
    <w:rsid w:val="45D80B7C"/>
    <w:rsid w:val="45D9A0E9"/>
    <w:rsid w:val="45E97634"/>
    <w:rsid w:val="45F53D10"/>
    <w:rsid w:val="45F8AA02"/>
    <w:rsid w:val="45F9F35D"/>
    <w:rsid w:val="45FBCA27"/>
    <w:rsid w:val="45FC2000"/>
    <w:rsid w:val="4604E452"/>
    <w:rsid w:val="460665E6"/>
    <w:rsid w:val="46155AA5"/>
    <w:rsid w:val="461A6137"/>
    <w:rsid w:val="461CD39C"/>
    <w:rsid w:val="461D976A"/>
    <w:rsid w:val="463A05ED"/>
    <w:rsid w:val="463F7557"/>
    <w:rsid w:val="4651D052"/>
    <w:rsid w:val="4656FBA4"/>
    <w:rsid w:val="46646B89"/>
    <w:rsid w:val="4670F811"/>
    <w:rsid w:val="46767B42"/>
    <w:rsid w:val="46807BFD"/>
    <w:rsid w:val="4690A8AD"/>
    <w:rsid w:val="4695EFCF"/>
    <w:rsid w:val="46AF385D"/>
    <w:rsid w:val="46B3C79D"/>
    <w:rsid w:val="46C4BD9E"/>
    <w:rsid w:val="46CABB48"/>
    <w:rsid w:val="46CB3581"/>
    <w:rsid w:val="46D80FE4"/>
    <w:rsid w:val="46E59701"/>
    <w:rsid w:val="46EDB480"/>
    <w:rsid w:val="46F162CB"/>
    <w:rsid w:val="46FB6A5A"/>
    <w:rsid w:val="46FD6D74"/>
    <w:rsid w:val="4702AD5D"/>
    <w:rsid w:val="4708E5FF"/>
    <w:rsid w:val="470B4BC1"/>
    <w:rsid w:val="47113F2B"/>
    <w:rsid w:val="47120E10"/>
    <w:rsid w:val="47152106"/>
    <w:rsid w:val="472ACABA"/>
    <w:rsid w:val="4738B5E5"/>
    <w:rsid w:val="47480F1E"/>
    <w:rsid w:val="474F56B3"/>
    <w:rsid w:val="47522DF5"/>
    <w:rsid w:val="47565BAF"/>
    <w:rsid w:val="475ADC54"/>
    <w:rsid w:val="475BBF1B"/>
    <w:rsid w:val="475C4493"/>
    <w:rsid w:val="47666FC3"/>
    <w:rsid w:val="4768FEAF"/>
    <w:rsid w:val="4769D91F"/>
    <w:rsid w:val="476B3665"/>
    <w:rsid w:val="476FB2B8"/>
    <w:rsid w:val="4773955E"/>
    <w:rsid w:val="4773E3E1"/>
    <w:rsid w:val="477A303A"/>
    <w:rsid w:val="478DDE33"/>
    <w:rsid w:val="47995C95"/>
    <w:rsid w:val="47B47ABC"/>
    <w:rsid w:val="47BA156E"/>
    <w:rsid w:val="47BAAF4A"/>
    <w:rsid w:val="47C30D17"/>
    <w:rsid w:val="47DC157B"/>
    <w:rsid w:val="47ED9ED7"/>
    <w:rsid w:val="481206A8"/>
    <w:rsid w:val="481D4031"/>
    <w:rsid w:val="482E5DC7"/>
    <w:rsid w:val="482F62A9"/>
    <w:rsid w:val="483833DD"/>
    <w:rsid w:val="483D1DDA"/>
    <w:rsid w:val="4841281D"/>
    <w:rsid w:val="48417654"/>
    <w:rsid w:val="484416DD"/>
    <w:rsid w:val="484FBCC9"/>
    <w:rsid w:val="48547AC1"/>
    <w:rsid w:val="4855BB2C"/>
    <w:rsid w:val="485FD178"/>
    <w:rsid w:val="4866476B"/>
    <w:rsid w:val="48667016"/>
    <w:rsid w:val="48765C58"/>
    <w:rsid w:val="487A6890"/>
    <w:rsid w:val="48828009"/>
    <w:rsid w:val="4888DE10"/>
    <w:rsid w:val="4889D89E"/>
    <w:rsid w:val="488A7FB3"/>
    <w:rsid w:val="4893F9DC"/>
    <w:rsid w:val="4894EC96"/>
    <w:rsid w:val="4895F20B"/>
    <w:rsid w:val="489E2376"/>
    <w:rsid w:val="489F950E"/>
    <w:rsid w:val="489FC2A2"/>
    <w:rsid w:val="48B547BF"/>
    <w:rsid w:val="48B5B4E3"/>
    <w:rsid w:val="48B6B027"/>
    <w:rsid w:val="48B8AA22"/>
    <w:rsid w:val="48C27863"/>
    <w:rsid w:val="48CD43A6"/>
    <w:rsid w:val="48D66BBC"/>
    <w:rsid w:val="48D93391"/>
    <w:rsid w:val="48D9B785"/>
    <w:rsid w:val="48DD4C69"/>
    <w:rsid w:val="48EC0F21"/>
    <w:rsid w:val="48F878F6"/>
    <w:rsid w:val="4909770E"/>
    <w:rsid w:val="490BC51B"/>
    <w:rsid w:val="491257EE"/>
    <w:rsid w:val="491D0347"/>
    <w:rsid w:val="492268CE"/>
    <w:rsid w:val="4926EAB7"/>
    <w:rsid w:val="492F3CB2"/>
    <w:rsid w:val="49319963"/>
    <w:rsid w:val="49393BC3"/>
    <w:rsid w:val="493AC54C"/>
    <w:rsid w:val="493E1DA7"/>
    <w:rsid w:val="49485700"/>
    <w:rsid w:val="4953E217"/>
    <w:rsid w:val="49543EB6"/>
    <w:rsid w:val="4959EC91"/>
    <w:rsid w:val="496333D6"/>
    <w:rsid w:val="4975424F"/>
    <w:rsid w:val="49760EA4"/>
    <w:rsid w:val="497C57C7"/>
    <w:rsid w:val="497D89DC"/>
    <w:rsid w:val="4983EF0D"/>
    <w:rsid w:val="4983F2A2"/>
    <w:rsid w:val="4985979C"/>
    <w:rsid w:val="4992FD97"/>
    <w:rsid w:val="499F82F6"/>
    <w:rsid w:val="49A27C01"/>
    <w:rsid w:val="49A4B99F"/>
    <w:rsid w:val="49A72367"/>
    <w:rsid w:val="49AFB3E5"/>
    <w:rsid w:val="49B20354"/>
    <w:rsid w:val="49B31383"/>
    <w:rsid w:val="49B572BE"/>
    <w:rsid w:val="49C6E888"/>
    <w:rsid w:val="49C6FEDF"/>
    <w:rsid w:val="49D06384"/>
    <w:rsid w:val="49D1DA5A"/>
    <w:rsid w:val="49DA7C3D"/>
    <w:rsid w:val="49E9CEDD"/>
    <w:rsid w:val="49E9FAD1"/>
    <w:rsid w:val="49F44E53"/>
    <w:rsid w:val="49F5BA3B"/>
    <w:rsid w:val="49F91616"/>
    <w:rsid w:val="49FFD6BD"/>
    <w:rsid w:val="4A046404"/>
    <w:rsid w:val="4A066F52"/>
    <w:rsid w:val="4A06DA43"/>
    <w:rsid w:val="4A0C599D"/>
    <w:rsid w:val="4A0D42EE"/>
    <w:rsid w:val="4A102F58"/>
    <w:rsid w:val="4A107EC3"/>
    <w:rsid w:val="4A1706B6"/>
    <w:rsid w:val="4A21D771"/>
    <w:rsid w:val="4A23C4F0"/>
    <w:rsid w:val="4A29B0C6"/>
    <w:rsid w:val="4A320620"/>
    <w:rsid w:val="4A377D3A"/>
    <w:rsid w:val="4A4021AF"/>
    <w:rsid w:val="4A46A2D8"/>
    <w:rsid w:val="4A46D476"/>
    <w:rsid w:val="4A4AB987"/>
    <w:rsid w:val="4A510E2C"/>
    <w:rsid w:val="4A57E2F6"/>
    <w:rsid w:val="4A6B6F21"/>
    <w:rsid w:val="4A6D0FB7"/>
    <w:rsid w:val="4A6D3595"/>
    <w:rsid w:val="4A6F1113"/>
    <w:rsid w:val="4A76DABE"/>
    <w:rsid w:val="4A77E067"/>
    <w:rsid w:val="4A7D9EB1"/>
    <w:rsid w:val="4A815BD0"/>
    <w:rsid w:val="4A83D5A7"/>
    <w:rsid w:val="4A88F911"/>
    <w:rsid w:val="4A8DFA46"/>
    <w:rsid w:val="4A8FEDB2"/>
    <w:rsid w:val="4A95AD22"/>
    <w:rsid w:val="4A96D48C"/>
    <w:rsid w:val="4A9B7420"/>
    <w:rsid w:val="4A9D8668"/>
    <w:rsid w:val="4A9FB127"/>
    <w:rsid w:val="4AA73145"/>
    <w:rsid w:val="4AA8AEA2"/>
    <w:rsid w:val="4AA98DBC"/>
    <w:rsid w:val="4AB3B692"/>
    <w:rsid w:val="4AB6C849"/>
    <w:rsid w:val="4AB9A16B"/>
    <w:rsid w:val="4ACB2DA6"/>
    <w:rsid w:val="4AD8D785"/>
    <w:rsid w:val="4AD9A4EC"/>
    <w:rsid w:val="4ADED843"/>
    <w:rsid w:val="4AE19505"/>
    <w:rsid w:val="4AE5CD7C"/>
    <w:rsid w:val="4AEC7538"/>
    <w:rsid w:val="4AEF5A46"/>
    <w:rsid w:val="4AF0B709"/>
    <w:rsid w:val="4AF26FD2"/>
    <w:rsid w:val="4AF46DB5"/>
    <w:rsid w:val="4AF73294"/>
    <w:rsid w:val="4AFB1E1F"/>
    <w:rsid w:val="4B0C1245"/>
    <w:rsid w:val="4B10F480"/>
    <w:rsid w:val="4B1179C9"/>
    <w:rsid w:val="4B1A01C5"/>
    <w:rsid w:val="4B26E887"/>
    <w:rsid w:val="4B28C6D7"/>
    <w:rsid w:val="4B33070A"/>
    <w:rsid w:val="4B3B9E2B"/>
    <w:rsid w:val="4B3D8374"/>
    <w:rsid w:val="4B3F0F4E"/>
    <w:rsid w:val="4B40C284"/>
    <w:rsid w:val="4B4B4C3B"/>
    <w:rsid w:val="4B516533"/>
    <w:rsid w:val="4B564B65"/>
    <w:rsid w:val="4B584191"/>
    <w:rsid w:val="4B5A9369"/>
    <w:rsid w:val="4B5C5731"/>
    <w:rsid w:val="4B64D857"/>
    <w:rsid w:val="4B65B817"/>
    <w:rsid w:val="4B6861D3"/>
    <w:rsid w:val="4B7749AE"/>
    <w:rsid w:val="4B79300C"/>
    <w:rsid w:val="4B7BF3EF"/>
    <w:rsid w:val="4B7CA6E7"/>
    <w:rsid w:val="4B855D52"/>
    <w:rsid w:val="4B8A3C28"/>
    <w:rsid w:val="4B929A7D"/>
    <w:rsid w:val="4BA194C7"/>
    <w:rsid w:val="4BA241EB"/>
    <w:rsid w:val="4BA29EEE"/>
    <w:rsid w:val="4BB875A0"/>
    <w:rsid w:val="4BBFCC39"/>
    <w:rsid w:val="4BC89AC8"/>
    <w:rsid w:val="4BC93206"/>
    <w:rsid w:val="4BCA5379"/>
    <w:rsid w:val="4BE26533"/>
    <w:rsid w:val="4BE807B3"/>
    <w:rsid w:val="4BE95C22"/>
    <w:rsid w:val="4BF0E38E"/>
    <w:rsid w:val="4BF25EB6"/>
    <w:rsid w:val="4BF5266B"/>
    <w:rsid w:val="4C029C98"/>
    <w:rsid w:val="4C0A837A"/>
    <w:rsid w:val="4C0F02E3"/>
    <w:rsid w:val="4C14784B"/>
    <w:rsid w:val="4C1E8B8A"/>
    <w:rsid w:val="4C1EACFF"/>
    <w:rsid w:val="4C214575"/>
    <w:rsid w:val="4C289559"/>
    <w:rsid w:val="4C303BAE"/>
    <w:rsid w:val="4C31CB70"/>
    <w:rsid w:val="4C3311EE"/>
    <w:rsid w:val="4C3323E1"/>
    <w:rsid w:val="4C3A24CA"/>
    <w:rsid w:val="4C3C9965"/>
    <w:rsid w:val="4C3D86F2"/>
    <w:rsid w:val="4C470E65"/>
    <w:rsid w:val="4C55A983"/>
    <w:rsid w:val="4C5DD986"/>
    <w:rsid w:val="4C6443EA"/>
    <w:rsid w:val="4C65D415"/>
    <w:rsid w:val="4C67E81C"/>
    <w:rsid w:val="4C7958A2"/>
    <w:rsid w:val="4C84F06F"/>
    <w:rsid w:val="4C88B387"/>
    <w:rsid w:val="4C921659"/>
    <w:rsid w:val="4C95DE7F"/>
    <w:rsid w:val="4CA56559"/>
    <w:rsid w:val="4CB0A24B"/>
    <w:rsid w:val="4CB3A460"/>
    <w:rsid w:val="4CB61189"/>
    <w:rsid w:val="4CB6D3F1"/>
    <w:rsid w:val="4CC96F06"/>
    <w:rsid w:val="4CCFA2F1"/>
    <w:rsid w:val="4CEA9410"/>
    <w:rsid w:val="4CEC5CC9"/>
    <w:rsid w:val="4CED1AF1"/>
    <w:rsid w:val="4CF1584C"/>
    <w:rsid w:val="4CF46384"/>
    <w:rsid w:val="4CFB994D"/>
    <w:rsid w:val="4CFF5475"/>
    <w:rsid w:val="4CFFE0EF"/>
    <w:rsid w:val="4D00A25D"/>
    <w:rsid w:val="4D0D7486"/>
    <w:rsid w:val="4D159DA7"/>
    <w:rsid w:val="4D15A2D6"/>
    <w:rsid w:val="4D18ACBF"/>
    <w:rsid w:val="4D1DC09B"/>
    <w:rsid w:val="4D1DFBF4"/>
    <w:rsid w:val="4D1E4EDE"/>
    <w:rsid w:val="4D23B4E1"/>
    <w:rsid w:val="4D2B73DA"/>
    <w:rsid w:val="4D33BEE8"/>
    <w:rsid w:val="4D4B0125"/>
    <w:rsid w:val="4D4DB20B"/>
    <w:rsid w:val="4D4F3B20"/>
    <w:rsid w:val="4D6858A4"/>
    <w:rsid w:val="4D73AE7D"/>
    <w:rsid w:val="4D740725"/>
    <w:rsid w:val="4D77595C"/>
    <w:rsid w:val="4D7D985C"/>
    <w:rsid w:val="4D7F4E93"/>
    <w:rsid w:val="4D7F6ACF"/>
    <w:rsid w:val="4D83E51E"/>
    <w:rsid w:val="4D873AA5"/>
    <w:rsid w:val="4DA11404"/>
    <w:rsid w:val="4DA1E2D3"/>
    <w:rsid w:val="4DA2412A"/>
    <w:rsid w:val="4DA68635"/>
    <w:rsid w:val="4DAF3B36"/>
    <w:rsid w:val="4DB0D830"/>
    <w:rsid w:val="4DBD7273"/>
    <w:rsid w:val="4DC12176"/>
    <w:rsid w:val="4DC3D152"/>
    <w:rsid w:val="4DC456D7"/>
    <w:rsid w:val="4DC4D32F"/>
    <w:rsid w:val="4DCCC88F"/>
    <w:rsid w:val="4DD50E2C"/>
    <w:rsid w:val="4DDE548F"/>
    <w:rsid w:val="4DDF9007"/>
    <w:rsid w:val="4DE38C31"/>
    <w:rsid w:val="4DE483D9"/>
    <w:rsid w:val="4DEF6E9B"/>
    <w:rsid w:val="4DF6B1F3"/>
    <w:rsid w:val="4DF7D7C2"/>
    <w:rsid w:val="4DFA2DDE"/>
    <w:rsid w:val="4DFABA68"/>
    <w:rsid w:val="4E019A44"/>
    <w:rsid w:val="4E1497EE"/>
    <w:rsid w:val="4E1BC924"/>
    <w:rsid w:val="4E1CEAEC"/>
    <w:rsid w:val="4E3B8F0C"/>
    <w:rsid w:val="4E4D3735"/>
    <w:rsid w:val="4E50A44B"/>
    <w:rsid w:val="4E5102B6"/>
    <w:rsid w:val="4E597C08"/>
    <w:rsid w:val="4E5EC9CC"/>
    <w:rsid w:val="4E627DD1"/>
    <w:rsid w:val="4E6A335A"/>
    <w:rsid w:val="4E6C21F2"/>
    <w:rsid w:val="4E6E5D62"/>
    <w:rsid w:val="4E6F678E"/>
    <w:rsid w:val="4E718E65"/>
    <w:rsid w:val="4E756BD7"/>
    <w:rsid w:val="4E93FB23"/>
    <w:rsid w:val="4E97534A"/>
    <w:rsid w:val="4EA26368"/>
    <w:rsid w:val="4EA4789E"/>
    <w:rsid w:val="4EA69FD8"/>
    <w:rsid w:val="4EB6B1C4"/>
    <w:rsid w:val="4EC0EB34"/>
    <w:rsid w:val="4EC5134C"/>
    <w:rsid w:val="4EC7A7F0"/>
    <w:rsid w:val="4ECD6649"/>
    <w:rsid w:val="4ECEE24F"/>
    <w:rsid w:val="4ECF4FEB"/>
    <w:rsid w:val="4EDF5A14"/>
    <w:rsid w:val="4EE549EC"/>
    <w:rsid w:val="4EF3B966"/>
    <w:rsid w:val="4F0AE62A"/>
    <w:rsid w:val="4F0C4351"/>
    <w:rsid w:val="4F1334E6"/>
    <w:rsid w:val="4F1E9F27"/>
    <w:rsid w:val="4F20BA52"/>
    <w:rsid w:val="4F2C9733"/>
    <w:rsid w:val="4F307EC0"/>
    <w:rsid w:val="4F3B01DB"/>
    <w:rsid w:val="4F446665"/>
    <w:rsid w:val="4F4567C8"/>
    <w:rsid w:val="4F456A88"/>
    <w:rsid w:val="4F46AA61"/>
    <w:rsid w:val="4F46BC54"/>
    <w:rsid w:val="4F48AC36"/>
    <w:rsid w:val="4F4A92D3"/>
    <w:rsid w:val="4F4B9637"/>
    <w:rsid w:val="4F4CF66D"/>
    <w:rsid w:val="4F511551"/>
    <w:rsid w:val="4F529E7A"/>
    <w:rsid w:val="4F546708"/>
    <w:rsid w:val="4F54B1E9"/>
    <w:rsid w:val="4F580845"/>
    <w:rsid w:val="4F5FC8A8"/>
    <w:rsid w:val="4F6E58C5"/>
    <w:rsid w:val="4F72C108"/>
    <w:rsid w:val="4F7861E2"/>
    <w:rsid w:val="4F7D2A3D"/>
    <w:rsid w:val="4F862BCC"/>
    <w:rsid w:val="4F8F72D5"/>
    <w:rsid w:val="4F9D20DB"/>
    <w:rsid w:val="4F9D8EA4"/>
    <w:rsid w:val="4F9EDA6B"/>
    <w:rsid w:val="4FA2C0AE"/>
    <w:rsid w:val="4FA708B7"/>
    <w:rsid w:val="4FA9B5A8"/>
    <w:rsid w:val="4FB10CB2"/>
    <w:rsid w:val="4FB3CF29"/>
    <w:rsid w:val="4FBD3B3A"/>
    <w:rsid w:val="4FCF74DB"/>
    <w:rsid w:val="4FCF99F5"/>
    <w:rsid w:val="4FE0CF8B"/>
    <w:rsid w:val="4FF15F63"/>
    <w:rsid w:val="4FFBD900"/>
    <w:rsid w:val="5003798B"/>
    <w:rsid w:val="50127DFB"/>
    <w:rsid w:val="5026E74F"/>
    <w:rsid w:val="502E5BCE"/>
    <w:rsid w:val="503715E2"/>
    <w:rsid w:val="503A6D18"/>
    <w:rsid w:val="503AAA85"/>
    <w:rsid w:val="503CAD5F"/>
    <w:rsid w:val="5041CE8E"/>
    <w:rsid w:val="50449831"/>
    <w:rsid w:val="504979D8"/>
    <w:rsid w:val="5055480D"/>
    <w:rsid w:val="50588778"/>
    <w:rsid w:val="506A3F57"/>
    <w:rsid w:val="506AC365"/>
    <w:rsid w:val="506B5B08"/>
    <w:rsid w:val="5079277B"/>
    <w:rsid w:val="507EB94D"/>
    <w:rsid w:val="507FDE3A"/>
    <w:rsid w:val="5080A39F"/>
    <w:rsid w:val="50815ADF"/>
    <w:rsid w:val="5084F94C"/>
    <w:rsid w:val="508675B9"/>
    <w:rsid w:val="508E07A7"/>
    <w:rsid w:val="509388AA"/>
    <w:rsid w:val="5098120E"/>
    <w:rsid w:val="5098281D"/>
    <w:rsid w:val="509B9F6F"/>
    <w:rsid w:val="509BB9B0"/>
    <w:rsid w:val="509ECFB1"/>
    <w:rsid w:val="50AC12DC"/>
    <w:rsid w:val="50AFB5D2"/>
    <w:rsid w:val="50B1E941"/>
    <w:rsid w:val="50C5D323"/>
    <w:rsid w:val="50CA01DE"/>
    <w:rsid w:val="50D112F5"/>
    <w:rsid w:val="50DF0BA2"/>
    <w:rsid w:val="50E01365"/>
    <w:rsid w:val="50E4CC80"/>
    <w:rsid w:val="50E9A66C"/>
    <w:rsid w:val="50F62FA9"/>
    <w:rsid w:val="50F8CB81"/>
    <w:rsid w:val="50F98585"/>
    <w:rsid w:val="510FC3B7"/>
    <w:rsid w:val="51107EEC"/>
    <w:rsid w:val="511088A9"/>
    <w:rsid w:val="511215F0"/>
    <w:rsid w:val="51129122"/>
    <w:rsid w:val="5115AEC1"/>
    <w:rsid w:val="51162936"/>
    <w:rsid w:val="5118AF33"/>
    <w:rsid w:val="511DEEDB"/>
    <w:rsid w:val="512BDE44"/>
    <w:rsid w:val="512FD9DE"/>
    <w:rsid w:val="51301AE3"/>
    <w:rsid w:val="513DC7E6"/>
    <w:rsid w:val="513EDDE1"/>
    <w:rsid w:val="5142CB16"/>
    <w:rsid w:val="514C7C81"/>
    <w:rsid w:val="51553E8E"/>
    <w:rsid w:val="5158A367"/>
    <w:rsid w:val="515C12F6"/>
    <w:rsid w:val="515C55F8"/>
    <w:rsid w:val="51681479"/>
    <w:rsid w:val="516857A1"/>
    <w:rsid w:val="516AC62D"/>
    <w:rsid w:val="516B72B4"/>
    <w:rsid w:val="516E8878"/>
    <w:rsid w:val="5174F7CF"/>
    <w:rsid w:val="5186A8DA"/>
    <w:rsid w:val="518C56DA"/>
    <w:rsid w:val="518D4B2F"/>
    <w:rsid w:val="51975A31"/>
    <w:rsid w:val="5199B5CA"/>
    <w:rsid w:val="519A4844"/>
    <w:rsid w:val="51A1FAF7"/>
    <w:rsid w:val="51A3DC3B"/>
    <w:rsid w:val="51A91B48"/>
    <w:rsid w:val="51AD8869"/>
    <w:rsid w:val="51BC187A"/>
    <w:rsid w:val="51BE7DBE"/>
    <w:rsid w:val="51C21D11"/>
    <w:rsid w:val="51C590B7"/>
    <w:rsid w:val="51CAF7A4"/>
    <w:rsid w:val="51D50C0C"/>
    <w:rsid w:val="51D71FC7"/>
    <w:rsid w:val="51D7B8FD"/>
    <w:rsid w:val="51E95FC8"/>
    <w:rsid w:val="51EA3ACC"/>
    <w:rsid w:val="51ECFBF6"/>
    <w:rsid w:val="51EDC6D4"/>
    <w:rsid w:val="51F483C4"/>
    <w:rsid w:val="51F52568"/>
    <w:rsid w:val="51F993BA"/>
    <w:rsid w:val="51FCB742"/>
    <w:rsid w:val="5200AB4B"/>
    <w:rsid w:val="5200C531"/>
    <w:rsid w:val="5208F07E"/>
    <w:rsid w:val="520E71B9"/>
    <w:rsid w:val="52104BF0"/>
    <w:rsid w:val="52151387"/>
    <w:rsid w:val="52172CC1"/>
    <w:rsid w:val="52190B00"/>
    <w:rsid w:val="521A752A"/>
    <w:rsid w:val="521B1277"/>
    <w:rsid w:val="521EA8A2"/>
    <w:rsid w:val="521EE71E"/>
    <w:rsid w:val="521F6276"/>
    <w:rsid w:val="5225C846"/>
    <w:rsid w:val="5226ACF5"/>
    <w:rsid w:val="52287B8C"/>
    <w:rsid w:val="522A41EA"/>
    <w:rsid w:val="522CE7AE"/>
    <w:rsid w:val="522F94D0"/>
    <w:rsid w:val="5232D976"/>
    <w:rsid w:val="5239C0C6"/>
    <w:rsid w:val="523C693B"/>
    <w:rsid w:val="5243ABBE"/>
    <w:rsid w:val="52466E69"/>
    <w:rsid w:val="524D0D62"/>
    <w:rsid w:val="525957D3"/>
    <w:rsid w:val="5263BF87"/>
    <w:rsid w:val="5268DD8B"/>
    <w:rsid w:val="526ECB67"/>
    <w:rsid w:val="527090D0"/>
    <w:rsid w:val="527EA045"/>
    <w:rsid w:val="52845270"/>
    <w:rsid w:val="52897C28"/>
    <w:rsid w:val="528A6C33"/>
    <w:rsid w:val="528D2C6E"/>
    <w:rsid w:val="529435B4"/>
    <w:rsid w:val="5294DC59"/>
    <w:rsid w:val="529A5F50"/>
    <w:rsid w:val="52A2A72F"/>
    <w:rsid w:val="52A6F943"/>
    <w:rsid w:val="52AF55A9"/>
    <w:rsid w:val="52B4E524"/>
    <w:rsid w:val="52BAF977"/>
    <w:rsid w:val="52BC6C8B"/>
    <w:rsid w:val="52C37E36"/>
    <w:rsid w:val="52DB7788"/>
    <w:rsid w:val="52E7A8E1"/>
    <w:rsid w:val="52E990DA"/>
    <w:rsid w:val="52ED6ED3"/>
    <w:rsid w:val="52F421F0"/>
    <w:rsid w:val="52F4E07C"/>
    <w:rsid w:val="52F6715B"/>
    <w:rsid w:val="52FE675C"/>
    <w:rsid w:val="52FFB062"/>
    <w:rsid w:val="5302960A"/>
    <w:rsid w:val="530A9A2E"/>
    <w:rsid w:val="53120030"/>
    <w:rsid w:val="53218B32"/>
    <w:rsid w:val="532754D2"/>
    <w:rsid w:val="5328FCEB"/>
    <w:rsid w:val="532F914E"/>
    <w:rsid w:val="533EAB2C"/>
    <w:rsid w:val="53410BF6"/>
    <w:rsid w:val="53482D83"/>
    <w:rsid w:val="534C38EB"/>
    <w:rsid w:val="5360CCA4"/>
    <w:rsid w:val="5361F502"/>
    <w:rsid w:val="5363D615"/>
    <w:rsid w:val="536AE4E4"/>
    <w:rsid w:val="536C8117"/>
    <w:rsid w:val="536F528F"/>
    <w:rsid w:val="537665CB"/>
    <w:rsid w:val="537B58C4"/>
    <w:rsid w:val="537CA3A2"/>
    <w:rsid w:val="537E9474"/>
    <w:rsid w:val="538BB517"/>
    <w:rsid w:val="5397AC99"/>
    <w:rsid w:val="53990A8B"/>
    <w:rsid w:val="539AC9D0"/>
    <w:rsid w:val="539C26FD"/>
    <w:rsid w:val="53A62F71"/>
    <w:rsid w:val="53B93517"/>
    <w:rsid w:val="53BA62DC"/>
    <w:rsid w:val="53BD3DCA"/>
    <w:rsid w:val="53C2B782"/>
    <w:rsid w:val="53C73E6E"/>
    <w:rsid w:val="53CBEA7F"/>
    <w:rsid w:val="53DA2B67"/>
    <w:rsid w:val="53E83525"/>
    <w:rsid w:val="53E93F83"/>
    <w:rsid w:val="53EB00C8"/>
    <w:rsid w:val="53F0CB27"/>
    <w:rsid w:val="53F15369"/>
    <w:rsid w:val="53F69AF6"/>
    <w:rsid w:val="53FE85ED"/>
    <w:rsid w:val="541454C3"/>
    <w:rsid w:val="54165ACF"/>
    <w:rsid w:val="54175D2A"/>
    <w:rsid w:val="541840AC"/>
    <w:rsid w:val="541AEA17"/>
    <w:rsid w:val="541D29D3"/>
    <w:rsid w:val="5427ECE5"/>
    <w:rsid w:val="542D4924"/>
    <w:rsid w:val="54357242"/>
    <w:rsid w:val="544017A0"/>
    <w:rsid w:val="5440468C"/>
    <w:rsid w:val="544B17FD"/>
    <w:rsid w:val="544E1376"/>
    <w:rsid w:val="54549201"/>
    <w:rsid w:val="545BB976"/>
    <w:rsid w:val="5461C0AC"/>
    <w:rsid w:val="54683CA7"/>
    <w:rsid w:val="546A9459"/>
    <w:rsid w:val="546E51AF"/>
    <w:rsid w:val="546E76AD"/>
    <w:rsid w:val="547D2CCD"/>
    <w:rsid w:val="547E0D04"/>
    <w:rsid w:val="54801027"/>
    <w:rsid w:val="5488BAAB"/>
    <w:rsid w:val="548D2C11"/>
    <w:rsid w:val="54986EA5"/>
    <w:rsid w:val="549E5C40"/>
    <w:rsid w:val="54ACDCB2"/>
    <w:rsid w:val="54CE8711"/>
    <w:rsid w:val="54D62BFD"/>
    <w:rsid w:val="54DE7FA1"/>
    <w:rsid w:val="54E66FE0"/>
    <w:rsid w:val="54E89CA4"/>
    <w:rsid w:val="54E94CEA"/>
    <w:rsid w:val="54E96989"/>
    <w:rsid w:val="54EF9604"/>
    <w:rsid w:val="54F2FAB0"/>
    <w:rsid w:val="54F78872"/>
    <w:rsid w:val="5507F3F3"/>
    <w:rsid w:val="550E1977"/>
    <w:rsid w:val="5511AD68"/>
    <w:rsid w:val="55152101"/>
    <w:rsid w:val="551E7FC0"/>
    <w:rsid w:val="551EA917"/>
    <w:rsid w:val="55272502"/>
    <w:rsid w:val="553D1525"/>
    <w:rsid w:val="553D523D"/>
    <w:rsid w:val="553E638B"/>
    <w:rsid w:val="55459648"/>
    <w:rsid w:val="554C7111"/>
    <w:rsid w:val="55658644"/>
    <w:rsid w:val="556B5945"/>
    <w:rsid w:val="556E542F"/>
    <w:rsid w:val="55732ECE"/>
    <w:rsid w:val="55765F36"/>
    <w:rsid w:val="5583CFFD"/>
    <w:rsid w:val="55884AE3"/>
    <w:rsid w:val="55963C3F"/>
    <w:rsid w:val="55A83783"/>
    <w:rsid w:val="55AAB335"/>
    <w:rsid w:val="55B1199D"/>
    <w:rsid w:val="55B3ECD3"/>
    <w:rsid w:val="55B67EFF"/>
    <w:rsid w:val="55BDCDFD"/>
    <w:rsid w:val="55C53A85"/>
    <w:rsid w:val="55C6BDE6"/>
    <w:rsid w:val="55D091C6"/>
    <w:rsid w:val="55DA7B58"/>
    <w:rsid w:val="55E715E8"/>
    <w:rsid w:val="55F32068"/>
    <w:rsid w:val="55FA9DD1"/>
    <w:rsid w:val="560155B7"/>
    <w:rsid w:val="560B90F5"/>
    <w:rsid w:val="560D0A6C"/>
    <w:rsid w:val="560D4229"/>
    <w:rsid w:val="5613BADF"/>
    <w:rsid w:val="5613D421"/>
    <w:rsid w:val="5619073A"/>
    <w:rsid w:val="561DE82B"/>
    <w:rsid w:val="5624B670"/>
    <w:rsid w:val="5629B675"/>
    <w:rsid w:val="562A7757"/>
    <w:rsid w:val="56377003"/>
    <w:rsid w:val="5638C709"/>
    <w:rsid w:val="56393F39"/>
    <w:rsid w:val="56481C32"/>
    <w:rsid w:val="564A3130"/>
    <w:rsid w:val="5651EBC0"/>
    <w:rsid w:val="5657323B"/>
    <w:rsid w:val="5657CAE1"/>
    <w:rsid w:val="565DDFBF"/>
    <w:rsid w:val="565F5F7B"/>
    <w:rsid w:val="5660D5AF"/>
    <w:rsid w:val="5676D847"/>
    <w:rsid w:val="56841E22"/>
    <w:rsid w:val="5687313C"/>
    <w:rsid w:val="5694C34D"/>
    <w:rsid w:val="569F4C9E"/>
    <w:rsid w:val="569F8156"/>
    <w:rsid w:val="56A12E6A"/>
    <w:rsid w:val="56B16194"/>
    <w:rsid w:val="56BFE561"/>
    <w:rsid w:val="56C0880B"/>
    <w:rsid w:val="56CCD1C2"/>
    <w:rsid w:val="56CFE59F"/>
    <w:rsid w:val="56D7CA6F"/>
    <w:rsid w:val="56DC4E0E"/>
    <w:rsid w:val="56DC5E4F"/>
    <w:rsid w:val="56DE7AAF"/>
    <w:rsid w:val="56E505EE"/>
    <w:rsid w:val="56F2D1E9"/>
    <w:rsid w:val="56F8C235"/>
    <w:rsid w:val="57000E02"/>
    <w:rsid w:val="5701CB0A"/>
    <w:rsid w:val="570B9CFD"/>
    <w:rsid w:val="571263C3"/>
    <w:rsid w:val="571DFC12"/>
    <w:rsid w:val="57282CF3"/>
    <w:rsid w:val="572A208E"/>
    <w:rsid w:val="573036CD"/>
    <w:rsid w:val="57352319"/>
    <w:rsid w:val="573625EA"/>
    <w:rsid w:val="573B3F4C"/>
    <w:rsid w:val="57466493"/>
    <w:rsid w:val="574B517E"/>
    <w:rsid w:val="57507CA4"/>
    <w:rsid w:val="57530748"/>
    <w:rsid w:val="575BA117"/>
    <w:rsid w:val="57608888"/>
    <w:rsid w:val="5762E49C"/>
    <w:rsid w:val="57671C15"/>
    <w:rsid w:val="57743E83"/>
    <w:rsid w:val="57854EBB"/>
    <w:rsid w:val="57855AF0"/>
    <w:rsid w:val="57946AF9"/>
    <w:rsid w:val="579B3BBB"/>
    <w:rsid w:val="57A306C9"/>
    <w:rsid w:val="57A84E0B"/>
    <w:rsid w:val="57AE79ED"/>
    <w:rsid w:val="57AFA877"/>
    <w:rsid w:val="57B6FC70"/>
    <w:rsid w:val="57B92433"/>
    <w:rsid w:val="57B97050"/>
    <w:rsid w:val="57C450A9"/>
    <w:rsid w:val="57F0DA4E"/>
    <w:rsid w:val="57F4046F"/>
    <w:rsid w:val="5813F41C"/>
    <w:rsid w:val="58149DEE"/>
    <w:rsid w:val="581CAF90"/>
    <w:rsid w:val="5823A76A"/>
    <w:rsid w:val="582B867D"/>
    <w:rsid w:val="582F2F89"/>
    <w:rsid w:val="58376331"/>
    <w:rsid w:val="5852B624"/>
    <w:rsid w:val="5873BB09"/>
    <w:rsid w:val="58770A46"/>
    <w:rsid w:val="5878C719"/>
    <w:rsid w:val="587BFAFE"/>
    <w:rsid w:val="588221DE"/>
    <w:rsid w:val="589A3DEF"/>
    <w:rsid w:val="589C2211"/>
    <w:rsid w:val="589EC834"/>
    <w:rsid w:val="58B206AA"/>
    <w:rsid w:val="58BED3A9"/>
    <w:rsid w:val="58C12504"/>
    <w:rsid w:val="58D01986"/>
    <w:rsid w:val="58DBE4FC"/>
    <w:rsid w:val="58DD5E95"/>
    <w:rsid w:val="58E20B50"/>
    <w:rsid w:val="58EA0267"/>
    <w:rsid w:val="58EF60B7"/>
    <w:rsid w:val="58F47C87"/>
    <w:rsid w:val="58F4CFEA"/>
    <w:rsid w:val="58F70190"/>
    <w:rsid w:val="590102C7"/>
    <w:rsid w:val="59019604"/>
    <w:rsid w:val="590805B2"/>
    <w:rsid w:val="590E867C"/>
    <w:rsid w:val="591BCB01"/>
    <w:rsid w:val="591FE77D"/>
    <w:rsid w:val="594626F8"/>
    <w:rsid w:val="594BA231"/>
    <w:rsid w:val="594C9F31"/>
    <w:rsid w:val="594FD565"/>
    <w:rsid w:val="59531D19"/>
    <w:rsid w:val="595CEDC7"/>
    <w:rsid w:val="595DBA4A"/>
    <w:rsid w:val="5970AE9A"/>
    <w:rsid w:val="597281A4"/>
    <w:rsid w:val="59734878"/>
    <w:rsid w:val="597EAE9E"/>
    <w:rsid w:val="59814A36"/>
    <w:rsid w:val="59826912"/>
    <w:rsid w:val="5982A44E"/>
    <w:rsid w:val="59873DBD"/>
    <w:rsid w:val="598C0305"/>
    <w:rsid w:val="599587C0"/>
    <w:rsid w:val="5997FF32"/>
    <w:rsid w:val="599E03A5"/>
    <w:rsid w:val="599F0C7B"/>
    <w:rsid w:val="599FCC6F"/>
    <w:rsid w:val="59A3003C"/>
    <w:rsid w:val="59B7DE22"/>
    <w:rsid w:val="59C71FFF"/>
    <w:rsid w:val="59D87E51"/>
    <w:rsid w:val="59DF42F3"/>
    <w:rsid w:val="59E765BC"/>
    <w:rsid w:val="59EB3395"/>
    <w:rsid w:val="59F16D7A"/>
    <w:rsid w:val="59F7F717"/>
    <w:rsid w:val="59FA4472"/>
    <w:rsid w:val="59FCFC44"/>
    <w:rsid w:val="59FD6F48"/>
    <w:rsid w:val="5A06F1F1"/>
    <w:rsid w:val="5A07975A"/>
    <w:rsid w:val="5A08F0F6"/>
    <w:rsid w:val="5A0925B2"/>
    <w:rsid w:val="5A10BC14"/>
    <w:rsid w:val="5A15C99E"/>
    <w:rsid w:val="5A1EA275"/>
    <w:rsid w:val="5A2B2447"/>
    <w:rsid w:val="5A2E5F3E"/>
    <w:rsid w:val="5A3981C9"/>
    <w:rsid w:val="5A4340BC"/>
    <w:rsid w:val="5A48C154"/>
    <w:rsid w:val="5A4DC46E"/>
    <w:rsid w:val="5A639D80"/>
    <w:rsid w:val="5A654C93"/>
    <w:rsid w:val="5A67A470"/>
    <w:rsid w:val="5A6F08B6"/>
    <w:rsid w:val="5A740B48"/>
    <w:rsid w:val="5A791ACE"/>
    <w:rsid w:val="5A79B084"/>
    <w:rsid w:val="5A7DF088"/>
    <w:rsid w:val="5A7EB733"/>
    <w:rsid w:val="5A84F513"/>
    <w:rsid w:val="5A8EA391"/>
    <w:rsid w:val="5A95B8C3"/>
    <w:rsid w:val="5A9EBE4D"/>
    <w:rsid w:val="5AA086D5"/>
    <w:rsid w:val="5AA0AA4E"/>
    <w:rsid w:val="5AA974AE"/>
    <w:rsid w:val="5AACA531"/>
    <w:rsid w:val="5AB34EF5"/>
    <w:rsid w:val="5ABC3460"/>
    <w:rsid w:val="5ABDB29B"/>
    <w:rsid w:val="5ABF684E"/>
    <w:rsid w:val="5AC42714"/>
    <w:rsid w:val="5ACF4C84"/>
    <w:rsid w:val="5ACF8354"/>
    <w:rsid w:val="5AD5995D"/>
    <w:rsid w:val="5AD82B65"/>
    <w:rsid w:val="5AD97558"/>
    <w:rsid w:val="5ADE702A"/>
    <w:rsid w:val="5ADFE1A4"/>
    <w:rsid w:val="5AEF353E"/>
    <w:rsid w:val="5B0C5187"/>
    <w:rsid w:val="5B138FC6"/>
    <w:rsid w:val="5B14E536"/>
    <w:rsid w:val="5B191582"/>
    <w:rsid w:val="5B1B80EE"/>
    <w:rsid w:val="5B2717DE"/>
    <w:rsid w:val="5B2D612C"/>
    <w:rsid w:val="5B2EA24A"/>
    <w:rsid w:val="5B313AA8"/>
    <w:rsid w:val="5B36B1F6"/>
    <w:rsid w:val="5B42B9AC"/>
    <w:rsid w:val="5B4B9D19"/>
    <w:rsid w:val="5B4FA434"/>
    <w:rsid w:val="5B5755E6"/>
    <w:rsid w:val="5B5940F3"/>
    <w:rsid w:val="5B5C73DB"/>
    <w:rsid w:val="5B5D696F"/>
    <w:rsid w:val="5B63CDD6"/>
    <w:rsid w:val="5B6905AE"/>
    <w:rsid w:val="5B6958F6"/>
    <w:rsid w:val="5B6BA4CF"/>
    <w:rsid w:val="5B74FABB"/>
    <w:rsid w:val="5B78E6B2"/>
    <w:rsid w:val="5B8189A8"/>
    <w:rsid w:val="5B8733A0"/>
    <w:rsid w:val="5B90F8A1"/>
    <w:rsid w:val="5B962F28"/>
    <w:rsid w:val="5B9D3359"/>
    <w:rsid w:val="5B9EE358"/>
    <w:rsid w:val="5BA281D7"/>
    <w:rsid w:val="5BB090CD"/>
    <w:rsid w:val="5BB55813"/>
    <w:rsid w:val="5BBD765B"/>
    <w:rsid w:val="5BBF1428"/>
    <w:rsid w:val="5BCA65A3"/>
    <w:rsid w:val="5BD76E0C"/>
    <w:rsid w:val="5BDFCCB9"/>
    <w:rsid w:val="5BE2DEBD"/>
    <w:rsid w:val="5BED0BA9"/>
    <w:rsid w:val="5BF3D8BE"/>
    <w:rsid w:val="5BFB4FEF"/>
    <w:rsid w:val="5BFEDF07"/>
    <w:rsid w:val="5BFFBB21"/>
    <w:rsid w:val="5C01175D"/>
    <w:rsid w:val="5C0C80AB"/>
    <w:rsid w:val="5C129CB1"/>
    <w:rsid w:val="5C155DB3"/>
    <w:rsid w:val="5C170398"/>
    <w:rsid w:val="5C17C2E6"/>
    <w:rsid w:val="5C1998DC"/>
    <w:rsid w:val="5C19F01F"/>
    <w:rsid w:val="5C206C13"/>
    <w:rsid w:val="5C2A63C6"/>
    <w:rsid w:val="5C2EA2A0"/>
    <w:rsid w:val="5C30728E"/>
    <w:rsid w:val="5C3EEBF7"/>
    <w:rsid w:val="5C42B3B9"/>
    <w:rsid w:val="5C46C48D"/>
    <w:rsid w:val="5C471AC5"/>
    <w:rsid w:val="5C4A4FB9"/>
    <w:rsid w:val="5C4C18F5"/>
    <w:rsid w:val="5C4DB8E9"/>
    <w:rsid w:val="5C50F8D8"/>
    <w:rsid w:val="5C535C57"/>
    <w:rsid w:val="5C539B50"/>
    <w:rsid w:val="5C5C371D"/>
    <w:rsid w:val="5C60A147"/>
    <w:rsid w:val="5C6DCF01"/>
    <w:rsid w:val="5C82A768"/>
    <w:rsid w:val="5C82A9D0"/>
    <w:rsid w:val="5C90B03A"/>
    <w:rsid w:val="5C95ADDC"/>
    <w:rsid w:val="5C96E749"/>
    <w:rsid w:val="5C9911C7"/>
    <w:rsid w:val="5CACFFD5"/>
    <w:rsid w:val="5CAED020"/>
    <w:rsid w:val="5CB289E2"/>
    <w:rsid w:val="5CC5DB1D"/>
    <w:rsid w:val="5CC839B0"/>
    <w:rsid w:val="5CCE2507"/>
    <w:rsid w:val="5CD14AAB"/>
    <w:rsid w:val="5CDAC4B1"/>
    <w:rsid w:val="5CE2D914"/>
    <w:rsid w:val="5CEDA8D9"/>
    <w:rsid w:val="5CFA3421"/>
    <w:rsid w:val="5CFD6547"/>
    <w:rsid w:val="5CFDA39E"/>
    <w:rsid w:val="5D02D0F4"/>
    <w:rsid w:val="5D0544C0"/>
    <w:rsid w:val="5D1FC562"/>
    <w:rsid w:val="5D210651"/>
    <w:rsid w:val="5D249EC3"/>
    <w:rsid w:val="5D34DF84"/>
    <w:rsid w:val="5D35075F"/>
    <w:rsid w:val="5D3D992A"/>
    <w:rsid w:val="5D4293F6"/>
    <w:rsid w:val="5D43B322"/>
    <w:rsid w:val="5D4916F6"/>
    <w:rsid w:val="5D4C74E6"/>
    <w:rsid w:val="5D56A684"/>
    <w:rsid w:val="5D5A3B42"/>
    <w:rsid w:val="5D60C4AA"/>
    <w:rsid w:val="5D63BA75"/>
    <w:rsid w:val="5D6DEFF7"/>
    <w:rsid w:val="5D83052B"/>
    <w:rsid w:val="5D90E505"/>
    <w:rsid w:val="5D94DBC1"/>
    <w:rsid w:val="5D9A9818"/>
    <w:rsid w:val="5DA32275"/>
    <w:rsid w:val="5DAC5AF5"/>
    <w:rsid w:val="5DB0B05F"/>
    <w:rsid w:val="5DB18C66"/>
    <w:rsid w:val="5DBFCD19"/>
    <w:rsid w:val="5DCC9D51"/>
    <w:rsid w:val="5DCF8577"/>
    <w:rsid w:val="5DD45563"/>
    <w:rsid w:val="5DD4964D"/>
    <w:rsid w:val="5DD55906"/>
    <w:rsid w:val="5DE15DE1"/>
    <w:rsid w:val="5DE4C32D"/>
    <w:rsid w:val="5DEB1193"/>
    <w:rsid w:val="5DF0BE53"/>
    <w:rsid w:val="5DF4894E"/>
    <w:rsid w:val="5DFD2E15"/>
    <w:rsid w:val="5E054FF1"/>
    <w:rsid w:val="5E06E9B3"/>
    <w:rsid w:val="5E0A494D"/>
    <w:rsid w:val="5E0BC1A6"/>
    <w:rsid w:val="5E1300D4"/>
    <w:rsid w:val="5E156AFD"/>
    <w:rsid w:val="5E1721A3"/>
    <w:rsid w:val="5E18FE00"/>
    <w:rsid w:val="5E2033F3"/>
    <w:rsid w:val="5E2CEB0F"/>
    <w:rsid w:val="5E2D5ECF"/>
    <w:rsid w:val="5E414084"/>
    <w:rsid w:val="5E46D524"/>
    <w:rsid w:val="5E4CC0DD"/>
    <w:rsid w:val="5E4CE5BA"/>
    <w:rsid w:val="5E59D047"/>
    <w:rsid w:val="5E695CA4"/>
    <w:rsid w:val="5E6D0D7B"/>
    <w:rsid w:val="5E736C50"/>
    <w:rsid w:val="5E799FC3"/>
    <w:rsid w:val="5E8CA6A7"/>
    <w:rsid w:val="5E8FFF90"/>
    <w:rsid w:val="5E9086B2"/>
    <w:rsid w:val="5E91BC3F"/>
    <w:rsid w:val="5E95F7F0"/>
    <w:rsid w:val="5E9FC303"/>
    <w:rsid w:val="5EA8BBD8"/>
    <w:rsid w:val="5EAE0FDB"/>
    <w:rsid w:val="5EC62C56"/>
    <w:rsid w:val="5ED5239C"/>
    <w:rsid w:val="5EE7E5B6"/>
    <w:rsid w:val="5EE7FB4A"/>
    <w:rsid w:val="5EEDE819"/>
    <w:rsid w:val="5EEE776C"/>
    <w:rsid w:val="5EF442B8"/>
    <w:rsid w:val="5F042885"/>
    <w:rsid w:val="5F06CEBE"/>
    <w:rsid w:val="5F18CC50"/>
    <w:rsid w:val="5F45191C"/>
    <w:rsid w:val="5F464DB8"/>
    <w:rsid w:val="5F509B9A"/>
    <w:rsid w:val="5F5EB50E"/>
    <w:rsid w:val="5F6DE73E"/>
    <w:rsid w:val="5F6EF449"/>
    <w:rsid w:val="5F775603"/>
    <w:rsid w:val="5F777E03"/>
    <w:rsid w:val="5F85A4E6"/>
    <w:rsid w:val="5F87BD0A"/>
    <w:rsid w:val="5F91111C"/>
    <w:rsid w:val="5F9135A4"/>
    <w:rsid w:val="5FA0E227"/>
    <w:rsid w:val="5FA3C727"/>
    <w:rsid w:val="5FA68378"/>
    <w:rsid w:val="5FAA6F0E"/>
    <w:rsid w:val="5FAE995D"/>
    <w:rsid w:val="5FB48EAA"/>
    <w:rsid w:val="5FC70DC9"/>
    <w:rsid w:val="5FC79E04"/>
    <w:rsid w:val="5FCC2750"/>
    <w:rsid w:val="5FD26CA7"/>
    <w:rsid w:val="5FD5C9C1"/>
    <w:rsid w:val="5FDA328C"/>
    <w:rsid w:val="5FE66B63"/>
    <w:rsid w:val="5FE7D691"/>
    <w:rsid w:val="5FEC2B7F"/>
    <w:rsid w:val="5FF2D9A0"/>
    <w:rsid w:val="6003219B"/>
    <w:rsid w:val="601B3031"/>
    <w:rsid w:val="601BDE4F"/>
    <w:rsid w:val="6020941E"/>
    <w:rsid w:val="602242E8"/>
    <w:rsid w:val="6022A9B0"/>
    <w:rsid w:val="6028F654"/>
    <w:rsid w:val="602A96CB"/>
    <w:rsid w:val="602B2A05"/>
    <w:rsid w:val="604E70C3"/>
    <w:rsid w:val="604FCBEE"/>
    <w:rsid w:val="606BE685"/>
    <w:rsid w:val="6070952A"/>
    <w:rsid w:val="607214D9"/>
    <w:rsid w:val="607C8326"/>
    <w:rsid w:val="6080CA0C"/>
    <w:rsid w:val="60872ECC"/>
    <w:rsid w:val="6088DE13"/>
    <w:rsid w:val="60967516"/>
    <w:rsid w:val="60B68497"/>
    <w:rsid w:val="60BDB2B7"/>
    <w:rsid w:val="60C378FC"/>
    <w:rsid w:val="60CAA0E0"/>
    <w:rsid w:val="60CAB269"/>
    <w:rsid w:val="60CFFF22"/>
    <w:rsid w:val="60D10F64"/>
    <w:rsid w:val="60D965AD"/>
    <w:rsid w:val="60DD663D"/>
    <w:rsid w:val="60DE75DE"/>
    <w:rsid w:val="60E1474D"/>
    <w:rsid w:val="60E1580B"/>
    <w:rsid w:val="60E21805"/>
    <w:rsid w:val="60E5BE3B"/>
    <w:rsid w:val="60EB4AEB"/>
    <w:rsid w:val="60EB931B"/>
    <w:rsid w:val="60ECFA97"/>
    <w:rsid w:val="60F82002"/>
    <w:rsid w:val="610525C7"/>
    <w:rsid w:val="61078D8F"/>
    <w:rsid w:val="6118BCDD"/>
    <w:rsid w:val="611BE9DB"/>
    <w:rsid w:val="6129F0E7"/>
    <w:rsid w:val="612C031C"/>
    <w:rsid w:val="61307D9D"/>
    <w:rsid w:val="61380092"/>
    <w:rsid w:val="61403B2F"/>
    <w:rsid w:val="614284DE"/>
    <w:rsid w:val="6143F31C"/>
    <w:rsid w:val="614741B2"/>
    <w:rsid w:val="614BF98F"/>
    <w:rsid w:val="614CF197"/>
    <w:rsid w:val="6152AC55"/>
    <w:rsid w:val="6154A951"/>
    <w:rsid w:val="615D0C04"/>
    <w:rsid w:val="6161E11D"/>
    <w:rsid w:val="61636EF7"/>
    <w:rsid w:val="616477A5"/>
    <w:rsid w:val="616DF337"/>
    <w:rsid w:val="61739127"/>
    <w:rsid w:val="6174A337"/>
    <w:rsid w:val="6178B5EB"/>
    <w:rsid w:val="618664A3"/>
    <w:rsid w:val="6189E34E"/>
    <w:rsid w:val="618F8174"/>
    <w:rsid w:val="6190BC16"/>
    <w:rsid w:val="619A2693"/>
    <w:rsid w:val="619B6736"/>
    <w:rsid w:val="619F88AC"/>
    <w:rsid w:val="619F9018"/>
    <w:rsid w:val="61A648B1"/>
    <w:rsid w:val="61B8D50E"/>
    <w:rsid w:val="61BCD7F6"/>
    <w:rsid w:val="61BD86FB"/>
    <w:rsid w:val="61C0BEA2"/>
    <w:rsid w:val="61C1065B"/>
    <w:rsid w:val="61C62921"/>
    <w:rsid w:val="61C66A31"/>
    <w:rsid w:val="61CB5BD2"/>
    <w:rsid w:val="61D04F9D"/>
    <w:rsid w:val="61D2D828"/>
    <w:rsid w:val="61D5931A"/>
    <w:rsid w:val="61E19E76"/>
    <w:rsid w:val="61F1164C"/>
    <w:rsid w:val="61F45867"/>
    <w:rsid w:val="61FDAD66"/>
    <w:rsid w:val="62008DEC"/>
    <w:rsid w:val="6200E429"/>
    <w:rsid w:val="62056887"/>
    <w:rsid w:val="620593F6"/>
    <w:rsid w:val="6211D146"/>
    <w:rsid w:val="62136D98"/>
    <w:rsid w:val="6217022A"/>
    <w:rsid w:val="62176B8B"/>
    <w:rsid w:val="6218C7D0"/>
    <w:rsid w:val="621A716F"/>
    <w:rsid w:val="621F3AB3"/>
    <w:rsid w:val="621F961A"/>
    <w:rsid w:val="6226A694"/>
    <w:rsid w:val="62286362"/>
    <w:rsid w:val="622D359A"/>
    <w:rsid w:val="6231DE34"/>
    <w:rsid w:val="623A8443"/>
    <w:rsid w:val="62448126"/>
    <w:rsid w:val="625EDBA7"/>
    <w:rsid w:val="6260CA12"/>
    <w:rsid w:val="626675A1"/>
    <w:rsid w:val="6269BC3F"/>
    <w:rsid w:val="626ADF6C"/>
    <w:rsid w:val="626D0C16"/>
    <w:rsid w:val="6272EA56"/>
    <w:rsid w:val="6273CEA4"/>
    <w:rsid w:val="628863DA"/>
    <w:rsid w:val="6294CC13"/>
    <w:rsid w:val="62A43995"/>
    <w:rsid w:val="62B62D4A"/>
    <w:rsid w:val="62BFEA95"/>
    <w:rsid w:val="62C79016"/>
    <w:rsid w:val="62C81272"/>
    <w:rsid w:val="62DDA9EF"/>
    <w:rsid w:val="62DE474F"/>
    <w:rsid w:val="62DE926D"/>
    <w:rsid w:val="62ED5F08"/>
    <w:rsid w:val="62FE280B"/>
    <w:rsid w:val="63024012"/>
    <w:rsid w:val="6302BD84"/>
    <w:rsid w:val="6303168F"/>
    <w:rsid w:val="630C9A4E"/>
    <w:rsid w:val="631313F0"/>
    <w:rsid w:val="632374C0"/>
    <w:rsid w:val="632A49C3"/>
    <w:rsid w:val="632CAA26"/>
    <w:rsid w:val="6331186D"/>
    <w:rsid w:val="633C6723"/>
    <w:rsid w:val="6345B32A"/>
    <w:rsid w:val="63517EB7"/>
    <w:rsid w:val="6352ED71"/>
    <w:rsid w:val="63535BFC"/>
    <w:rsid w:val="63605BA3"/>
    <w:rsid w:val="63607455"/>
    <w:rsid w:val="6364C141"/>
    <w:rsid w:val="63677EF2"/>
    <w:rsid w:val="636AFA89"/>
    <w:rsid w:val="6371108C"/>
    <w:rsid w:val="6371310F"/>
    <w:rsid w:val="63768055"/>
    <w:rsid w:val="637D5CAC"/>
    <w:rsid w:val="638559A7"/>
    <w:rsid w:val="6385ADEB"/>
    <w:rsid w:val="638C8EC0"/>
    <w:rsid w:val="6395241E"/>
    <w:rsid w:val="6398392E"/>
    <w:rsid w:val="63A5A795"/>
    <w:rsid w:val="63B7D598"/>
    <w:rsid w:val="63B84F08"/>
    <w:rsid w:val="63BB7C2C"/>
    <w:rsid w:val="63C63FFE"/>
    <w:rsid w:val="63CBE81A"/>
    <w:rsid w:val="63D158D6"/>
    <w:rsid w:val="63E46C7C"/>
    <w:rsid w:val="63E6E466"/>
    <w:rsid w:val="63EBE51A"/>
    <w:rsid w:val="63F82BE5"/>
    <w:rsid w:val="63F93269"/>
    <w:rsid w:val="641231DD"/>
    <w:rsid w:val="6415CDEC"/>
    <w:rsid w:val="641CE85E"/>
    <w:rsid w:val="641E517E"/>
    <w:rsid w:val="64382159"/>
    <w:rsid w:val="6450E5BC"/>
    <w:rsid w:val="645299AE"/>
    <w:rsid w:val="64536487"/>
    <w:rsid w:val="6466B655"/>
    <w:rsid w:val="6471CC87"/>
    <w:rsid w:val="647752A4"/>
    <w:rsid w:val="647C0FCC"/>
    <w:rsid w:val="647ECB98"/>
    <w:rsid w:val="648E142E"/>
    <w:rsid w:val="648FCCAA"/>
    <w:rsid w:val="64AC7AC5"/>
    <w:rsid w:val="64AFFAA6"/>
    <w:rsid w:val="64B06248"/>
    <w:rsid w:val="64B14AD5"/>
    <w:rsid w:val="64B79D19"/>
    <w:rsid w:val="64B9DF5B"/>
    <w:rsid w:val="64B9F21B"/>
    <w:rsid w:val="64BBC0F5"/>
    <w:rsid w:val="64BFED95"/>
    <w:rsid w:val="64D771AD"/>
    <w:rsid w:val="64E54CA5"/>
    <w:rsid w:val="64E7DDBA"/>
    <w:rsid w:val="64E85104"/>
    <w:rsid w:val="64EF7248"/>
    <w:rsid w:val="64F2CAEF"/>
    <w:rsid w:val="6511F881"/>
    <w:rsid w:val="651695FD"/>
    <w:rsid w:val="6516AB6A"/>
    <w:rsid w:val="651CC1D8"/>
    <w:rsid w:val="651EB64D"/>
    <w:rsid w:val="651F92C0"/>
    <w:rsid w:val="652878BA"/>
    <w:rsid w:val="6533DEBF"/>
    <w:rsid w:val="6539163A"/>
    <w:rsid w:val="654C1966"/>
    <w:rsid w:val="654C64A1"/>
    <w:rsid w:val="654C6C66"/>
    <w:rsid w:val="654F7ED5"/>
    <w:rsid w:val="6557A62F"/>
    <w:rsid w:val="6561B101"/>
    <w:rsid w:val="6565AE3C"/>
    <w:rsid w:val="65675189"/>
    <w:rsid w:val="6568E389"/>
    <w:rsid w:val="656975F0"/>
    <w:rsid w:val="656B2EC6"/>
    <w:rsid w:val="656DFB3A"/>
    <w:rsid w:val="656E7AAD"/>
    <w:rsid w:val="6578BAC6"/>
    <w:rsid w:val="6592189B"/>
    <w:rsid w:val="659EC1AB"/>
    <w:rsid w:val="65A4AF8B"/>
    <w:rsid w:val="65A55E5C"/>
    <w:rsid w:val="65A62A39"/>
    <w:rsid w:val="65A9510B"/>
    <w:rsid w:val="65AB5489"/>
    <w:rsid w:val="65B0A330"/>
    <w:rsid w:val="65B1A49F"/>
    <w:rsid w:val="65C10EA8"/>
    <w:rsid w:val="65C53BFC"/>
    <w:rsid w:val="65C7A823"/>
    <w:rsid w:val="65C80CD0"/>
    <w:rsid w:val="65CA6C40"/>
    <w:rsid w:val="65CBB37B"/>
    <w:rsid w:val="65CE1908"/>
    <w:rsid w:val="65D63173"/>
    <w:rsid w:val="65D8356B"/>
    <w:rsid w:val="65D96A55"/>
    <w:rsid w:val="65DA4D4D"/>
    <w:rsid w:val="65E87AD0"/>
    <w:rsid w:val="65F05C05"/>
    <w:rsid w:val="65F1EF5F"/>
    <w:rsid w:val="66010D03"/>
    <w:rsid w:val="6603A87D"/>
    <w:rsid w:val="6605760A"/>
    <w:rsid w:val="6609413A"/>
    <w:rsid w:val="66176618"/>
    <w:rsid w:val="661D0FC3"/>
    <w:rsid w:val="662C5887"/>
    <w:rsid w:val="66357F58"/>
    <w:rsid w:val="66392839"/>
    <w:rsid w:val="663EA669"/>
    <w:rsid w:val="6643199E"/>
    <w:rsid w:val="6648C324"/>
    <w:rsid w:val="6651DA94"/>
    <w:rsid w:val="66544A80"/>
    <w:rsid w:val="665C7004"/>
    <w:rsid w:val="66665D26"/>
    <w:rsid w:val="667930CA"/>
    <w:rsid w:val="667B2728"/>
    <w:rsid w:val="66808201"/>
    <w:rsid w:val="66814E10"/>
    <w:rsid w:val="6682A157"/>
    <w:rsid w:val="66886688"/>
    <w:rsid w:val="669013D5"/>
    <w:rsid w:val="6694ACDA"/>
    <w:rsid w:val="66A6E468"/>
    <w:rsid w:val="66AC16EC"/>
    <w:rsid w:val="66B01C64"/>
    <w:rsid w:val="66BCA3C6"/>
    <w:rsid w:val="66C32C67"/>
    <w:rsid w:val="66C5079D"/>
    <w:rsid w:val="66D18893"/>
    <w:rsid w:val="66D81E98"/>
    <w:rsid w:val="66EE80A6"/>
    <w:rsid w:val="66F01539"/>
    <w:rsid w:val="66F2A770"/>
    <w:rsid w:val="66F7504A"/>
    <w:rsid w:val="670D6DD1"/>
    <w:rsid w:val="67103E07"/>
    <w:rsid w:val="671C4294"/>
    <w:rsid w:val="672FDB0B"/>
    <w:rsid w:val="67343D89"/>
    <w:rsid w:val="6739ECAC"/>
    <w:rsid w:val="673AC9C5"/>
    <w:rsid w:val="673AEC7C"/>
    <w:rsid w:val="67460E50"/>
    <w:rsid w:val="6748BCEC"/>
    <w:rsid w:val="67495F15"/>
    <w:rsid w:val="674F3FC4"/>
    <w:rsid w:val="675E9E0A"/>
    <w:rsid w:val="676E6C27"/>
    <w:rsid w:val="676F6470"/>
    <w:rsid w:val="6776388B"/>
    <w:rsid w:val="677A4A8D"/>
    <w:rsid w:val="677D6683"/>
    <w:rsid w:val="6798EEB5"/>
    <w:rsid w:val="67AB9E74"/>
    <w:rsid w:val="67B6F6A6"/>
    <w:rsid w:val="67BFC8AE"/>
    <w:rsid w:val="67CA75D0"/>
    <w:rsid w:val="67CFAA1D"/>
    <w:rsid w:val="67DF5244"/>
    <w:rsid w:val="67E10323"/>
    <w:rsid w:val="67E5F65C"/>
    <w:rsid w:val="67F1B5D8"/>
    <w:rsid w:val="67F585E7"/>
    <w:rsid w:val="67FCF71C"/>
    <w:rsid w:val="6801000D"/>
    <w:rsid w:val="68088C36"/>
    <w:rsid w:val="680CBBFC"/>
    <w:rsid w:val="680F1539"/>
    <w:rsid w:val="68122B6C"/>
    <w:rsid w:val="681F7259"/>
    <w:rsid w:val="682FD3C5"/>
    <w:rsid w:val="68306547"/>
    <w:rsid w:val="6836EC6E"/>
    <w:rsid w:val="68383293"/>
    <w:rsid w:val="68410559"/>
    <w:rsid w:val="6845BBB9"/>
    <w:rsid w:val="68462C9A"/>
    <w:rsid w:val="68554BA1"/>
    <w:rsid w:val="68566470"/>
    <w:rsid w:val="6856E05B"/>
    <w:rsid w:val="68704200"/>
    <w:rsid w:val="68770BDC"/>
    <w:rsid w:val="687E79F0"/>
    <w:rsid w:val="68889212"/>
    <w:rsid w:val="68901797"/>
    <w:rsid w:val="6890E8B1"/>
    <w:rsid w:val="68A211B9"/>
    <w:rsid w:val="68A77F5C"/>
    <w:rsid w:val="68B13233"/>
    <w:rsid w:val="68BF6153"/>
    <w:rsid w:val="68BF8AF9"/>
    <w:rsid w:val="68C1DB39"/>
    <w:rsid w:val="68C5F5F6"/>
    <w:rsid w:val="68C70A51"/>
    <w:rsid w:val="68CB41E3"/>
    <w:rsid w:val="68CD90DB"/>
    <w:rsid w:val="68D0CF00"/>
    <w:rsid w:val="68D509C5"/>
    <w:rsid w:val="68E1FDBF"/>
    <w:rsid w:val="68F84348"/>
    <w:rsid w:val="6906A94F"/>
    <w:rsid w:val="6906D4CC"/>
    <w:rsid w:val="69095B49"/>
    <w:rsid w:val="691534F0"/>
    <w:rsid w:val="69161A0B"/>
    <w:rsid w:val="691B5DC2"/>
    <w:rsid w:val="691C1143"/>
    <w:rsid w:val="691CFE08"/>
    <w:rsid w:val="6923744F"/>
    <w:rsid w:val="69350F1F"/>
    <w:rsid w:val="693A77BB"/>
    <w:rsid w:val="694806CC"/>
    <w:rsid w:val="694BC609"/>
    <w:rsid w:val="695355FA"/>
    <w:rsid w:val="6963BD10"/>
    <w:rsid w:val="6963D99A"/>
    <w:rsid w:val="6963E0A6"/>
    <w:rsid w:val="6967EEEF"/>
    <w:rsid w:val="69737021"/>
    <w:rsid w:val="697C015F"/>
    <w:rsid w:val="699D3EB3"/>
    <w:rsid w:val="69A4CFDE"/>
    <w:rsid w:val="69AD58A0"/>
    <w:rsid w:val="69AD719D"/>
    <w:rsid w:val="69BADC56"/>
    <w:rsid w:val="69C3BE81"/>
    <w:rsid w:val="69C97B41"/>
    <w:rsid w:val="69CEF58E"/>
    <w:rsid w:val="69D230F1"/>
    <w:rsid w:val="69E05916"/>
    <w:rsid w:val="69E2FB8C"/>
    <w:rsid w:val="69EACABA"/>
    <w:rsid w:val="69F0B4A6"/>
    <w:rsid w:val="69F436C0"/>
    <w:rsid w:val="6A0B94F3"/>
    <w:rsid w:val="6A0BFF25"/>
    <w:rsid w:val="6A0D586E"/>
    <w:rsid w:val="6A10AAE3"/>
    <w:rsid w:val="6A2A1ED7"/>
    <w:rsid w:val="6A3312FB"/>
    <w:rsid w:val="6A352F33"/>
    <w:rsid w:val="6A3DEA4E"/>
    <w:rsid w:val="6A3FE7F8"/>
    <w:rsid w:val="6A468F0B"/>
    <w:rsid w:val="6A5924DB"/>
    <w:rsid w:val="6A5BE9F9"/>
    <w:rsid w:val="6A5C498D"/>
    <w:rsid w:val="6A619FA6"/>
    <w:rsid w:val="6A61A23C"/>
    <w:rsid w:val="6A6356B1"/>
    <w:rsid w:val="6A64555C"/>
    <w:rsid w:val="6A6B0DE3"/>
    <w:rsid w:val="6A7C78A3"/>
    <w:rsid w:val="6A81701A"/>
    <w:rsid w:val="6A88D549"/>
    <w:rsid w:val="6A8C5EF7"/>
    <w:rsid w:val="6A8F3FF5"/>
    <w:rsid w:val="6A924AC8"/>
    <w:rsid w:val="6AA9C8B1"/>
    <w:rsid w:val="6AB578F0"/>
    <w:rsid w:val="6AB8859B"/>
    <w:rsid w:val="6AC1223B"/>
    <w:rsid w:val="6AC38F8D"/>
    <w:rsid w:val="6ACC8E3E"/>
    <w:rsid w:val="6ACCFCB3"/>
    <w:rsid w:val="6AD66C09"/>
    <w:rsid w:val="6AD987A4"/>
    <w:rsid w:val="6AE3CC0E"/>
    <w:rsid w:val="6AE52102"/>
    <w:rsid w:val="6AE8A713"/>
    <w:rsid w:val="6AECEB04"/>
    <w:rsid w:val="6AEE4190"/>
    <w:rsid w:val="6AF35B86"/>
    <w:rsid w:val="6AF772B2"/>
    <w:rsid w:val="6B012686"/>
    <w:rsid w:val="6B01BEE2"/>
    <w:rsid w:val="6B025B98"/>
    <w:rsid w:val="6B0687F3"/>
    <w:rsid w:val="6B0CF558"/>
    <w:rsid w:val="6B0E3BDA"/>
    <w:rsid w:val="6B157056"/>
    <w:rsid w:val="6B1C5F1B"/>
    <w:rsid w:val="6B21B2C9"/>
    <w:rsid w:val="6B2239A7"/>
    <w:rsid w:val="6B2AA33A"/>
    <w:rsid w:val="6B2CBCFF"/>
    <w:rsid w:val="6B2F7CA4"/>
    <w:rsid w:val="6B2F8A20"/>
    <w:rsid w:val="6B2F9F13"/>
    <w:rsid w:val="6B30DCDE"/>
    <w:rsid w:val="6B3350FB"/>
    <w:rsid w:val="6B3F4D4B"/>
    <w:rsid w:val="6B40D360"/>
    <w:rsid w:val="6B493C23"/>
    <w:rsid w:val="6B49D608"/>
    <w:rsid w:val="6B4E76D9"/>
    <w:rsid w:val="6B51406A"/>
    <w:rsid w:val="6B57C263"/>
    <w:rsid w:val="6B5FF70D"/>
    <w:rsid w:val="6B686BDF"/>
    <w:rsid w:val="6B7437DC"/>
    <w:rsid w:val="6B86E7C0"/>
    <w:rsid w:val="6B87137F"/>
    <w:rsid w:val="6B9AEAE7"/>
    <w:rsid w:val="6B9D1E6E"/>
    <w:rsid w:val="6BA787BA"/>
    <w:rsid w:val="6BA9D2FF"/>
    <w:rsid w:val="6BB30049"/>
    <w:rsid w:val="6BB9A382"/>
    <w:rsid w:val="6BBD881D"/>
    <w:rsid w:val="6BC221FA"/>
    <w:rsid w:val="6BCA7F4B"/>
    <w:rsid w:val="6BCCD709"/>
    <w:rsid w:val="6BCF11D9"/>
    <w:rsid w:val="6BD14683"/>
    <w:rsid w:val="6BDAAEBF"/>
    <w:rsid w:val="6BDD4267"/>
    <w:rsid w:val="6BDF1396"/>
    <w:rsid w:val="6BE44494"/>
    <w:rsid w:val="6BEA0B44"/>
    <w:rsid w:val="6BED9F34"/>
    <w:rsid w:val="6BEE65BA"/>
    <w:rsid w:val="6BF59F44"/>
    <w:rsid w:val="6BF712FE"/>
    <w:rsid w:val="6BFE2695"/>
    <w:rsid w:val="6C076384"/>
    <w:rsid w:val="6C0A1F8C"/>
    <w:rsid w:val="6C0B200E"/>
    <w:rsid w:val="6C0D77C7"/>
    <w:rsid w:val="6C0DA7A8"/>
    <w:rsid w:val="6C1556AA"/>
    <w:rsid w:val="6C22DE1C"/>
    <w:rsid w:val="6C2CC979"/>
    <w:rsid w:val="6C321C70"/>
    <w:rsid w:val="6C403838"/>
    <w:rsid w:val="6C4367F1"/>
    <w:rsid w:val="6C4411DB"/>
    <w:rsid w:val="6C57A1C3"/>
    <w:rsid w:val="6C5AC7AA"/>
    <w:rsid w:val="6C60B5EB"/>
    <w:rsid w:val="6C656EC6"/>
    <w:rsid w:val="6C7129FC"/>
    <w:rsid w:val="6C7FA660"/>
    <w:rsid w:val="6C88A7EB"/>
    <w:rsid w:val="6C8CD6BD"/>
    <w:rsid w:val="6C99C934"/>
    <w:rsid w:val="6C9CCB5A"/>
    <w:rsid w:val="6CBAD485"/>
    <w:rsid w:val="6CBCEFD9"/>
    <w:rsid w:val="6CC0CDA4"/>
    <w:rsid w:val="6CC3B01E"/>
    <w:rsid w:val="6CE09467"/>
    <w:rsid w:val="6CE30652"/>
    <w:rsid w:val="6CEFDAB9"/>
    <w:rsid w:val="6CF65671"/>
    <w:rsid w:val="6CF77273"/>
    <w:rsid w:val="6D0721F1"/>
    <w:rsid w:val="6D0E2170"/>
    <w:rsid w:val="6D0E53C5"/>
    <w:rsid w:val="6D19BC02"/>
    <w:rsid w:val="6D2A3120"/>
    <w:rsid w:val="6D2E68A6"/>
    <w:rsid w:val="6D395A0F"/>
    <w:rsid w:val="6D4E8F5B"/>
    <w:rsid w:val="6D545A73"/>
    <w:rsid w:val="6D5B05CE"/>
    <w:rsid w:val="6D6443FF"/>
    <w:rsid w:val="6D664A06"/>
    <w:rsid w:val="6D68A420"/>
    <w:rsid w:val="6D6F8E75"/>
    <w:rsid w:val="6D7072DF"/>
    <w:rsid w:val="6D780E58"/>
    <w:rsid w:val="6D78F9CE"/>
    <w:rsid w:val="6D87229A"/>
    <w:rsid w:val="6D9152D5"/>
    <w:rsid w:val="6D97205C"/>
    <w:rsid w:val="6D99BE93"/>
    <w:rsid w:val="6D9AEF8D"/>
    <w:rsid w:val="6DA74DD0"/>
    <w:rsid w:val="6DCE9DCC"/>
    <w:rsid w:val="6DCEF2BB"/>
    <w:rsid w:val="6DDA8373"/>
    <w:rsid w:val="6DE26DF5"/>
    <w:rsid w:val="6DE3D61E"/>
    <w:rsid w:val="6DE4242E"/>
    <w:rsid w:val="6DE5ECBE"/>
    <w:rsid w:val="6DE7E307"/>
    <w:rsid w:val="6DEA2D67"/>
    <w:rsid w:val="6DF72522"/>
    <w:rsid w:val="6E0376B2"/>
    <w:rsid w:val="6E0935DD"/>
    <w:rsid w:val="6E09B2D4"/>
    <w:rsid w:val="6E0E6901"/>
    <w:rsid w:val="6E0F000E"/>
    <w:rsid w:val="6E12FC28"/>
    <w:rsid w:val="6E19FC4C"/>
    <w:rsid w:val="6E2A9FE1"/>
    <w:rsid w:val="6E547D15"/>
    <w:rsid w:val="6E65837C"/>
    <w:rsid w:val="6E6AA6F5"/>
    <w:rsid w:val="6E73D2A7"/>
    <w:rsid w:val="6E793E57"/>
    <w:rsid w:val="6E82E8D9"/>
    <w:rsid w:val="6E87330B"/>
    <w:rsid w:val="6E8E2B6F"/>
    <w:rsid w:val="6E9D0783"/>
    <w:rsid w:val="6EA20576"/>
    <w:rsid w:val="6EAA4024"/>
    <w:rsid w:val="6EBB3BE0"/>
    <w:rsid w:val="6EC36A56"/>
    <w:rsid w:val="6EC661D0"/>
    <w:rsid w:val="6ECE7958"/>
    <w:rsid w:val="6ED0BD6A"/>
    <w:rsid w:val="6ED4EDC7"/>
    <w:rsid w:val="6ED5CBD6"/>
    <w:rsid w:val="6ED6F152"/>
    <w:rsid w:val="6EDA322B"/>
    <w:rsid w:val="6EDB6BD3"/>
    <w:rsid w:val="6EE2FE97"/>
    <w:rsid w:val="6EED8C47"/>
    <w:rsid w:val="6EEF4960"/>
    <w:rsid w:val="6EF0952A"/>
    <w:rsid w:val="6EF10F34"/>
    <w:rsid w:val="6F06B389"/>
    <w:rsid w:val="6F0C8F62"/>
    <w:rsid w:val="6F0F9B5F"/>
    <w:rsid w:val="6F116C9A"/>
    <w:rsid w:val="6F12AD52"/>
    <w:rsid w:val="6F1619EE"/>
    <w:rsid w:val="6F1AD55C"/>
    <w:rsid w:val="6F2E1BF8"/>
    <w:rsid w:val="6F328229"/>
    <w:rsid w:val="6F33A57F"/>
    <w:rsid w:val="6F35B96C"/>
    <w:rsid w:val="6F369A69"/>
    <w:rsid w:val="6F3A6AE5"/>
    <w:rsid w:val="6F43990B"/>
    <w:rsid w:val="6F546D0F"/>
    <w:rsid w:val="6F55AAA9"/>
    <w:rsid w:val="6F5BCC2C"/>
    <w:rsid w:val="6F64F2AE"/>
    <w:rsid w:val="6F6BCDDE"/>
    <w:rsid w:val="6F7035FD"/>
    <w:rsid w:val="6F84BD56"/>
    <w:rsid w:val="6F9504AB"/>
    <w:rsid w:val="6FA16C81"/>
    <w:rsid w:val="6FA53EC8"/>
    <w:rsid w:val="6FAAA0BF"/>
    <w:rsid w:val="6FB04544"/>
    <w:rsid w:val="6FB3ABE8"/>
    <w:rsid w:val="6FC67C98"/>
    <w:rsid w:val="6FCEB2BB"/>
    <w:rsid w:val="6FCED954"/>
    <w:rsid w:val="6FD9CCCD"/>
    <w:rsid w:val="6FDADC7D"/>
    <w:rsid w:val="6FDB9785"/>
    <w:rsid w:val="6FDE23F0"/>
    <w:rsid w:val="6FDFC588"/>
    <w:rsid w:val="6FE17340"/>
    <w:rsid w:val="6FE6212E"/>
    <w:rsid w:val="6FEB7512"/>
    <w:rsid w:val="6FF6D223"/>
    <w:rsid w:val="6FFA2BE9"/>
    <w:rsid w:val="700E3CAC"/>
    <w:rsid w:val="701D4E5B"/>
    <w:rsid w:val="702C4079"/>
    <w:rsid w:val="7030B63B"/>
    <w:rsid w:val="7036DE2E"/>
    <w:rsid w:val="703CC980"/>
    <w:rsid w:val="703E3E71"/>
    <w:rsid w:val="704A9C3D"/>
    <w:rsid w:val="704B26EC"/>
    <w:rsid w:val="704D8D26"/>
    <w:rsid w:val="706A65AD"/>
    <w:rsid w:val="70721FCD"/>
    <w:rsid w:val="707241F1"/>
    <w:rsid w:val="70797437"/>
    <w:rsid w:val="707E01D1"/>
    <w:rsid w:val="7081597E"/>
    <w:rsid w:val="708E640A"/>
    <w:rsid w:val="709CE85F"/>
    <w:rsid w:val="70A8B7B7"/>
    <w:rsid w:val="70B25B62"/>
    <w:rsid w:val="70B8C456"/>
    <w:rsid w:val="70BD6219"/>
    <w:rsid w:val="70CF2BC8"/>
    <w:rsid w:val="70DB6031"/>
    <w:rsid w:val="70DD2D9B"/>
    <w:rsid w:val="70DD3BFD"/>
    <w:rsid w:val="70E4845E"/>
    <w:rsid w:val="70E6EFF0"/>
    <w:rsid w:val="70EB8445"/>
    <w:rsid w:val="70F5C624"/>
    <w:rsid w:val="70FC4FC2"/>
    <w:rsid w:val="70FE355A"/>
    <w:rsid w:val="712350E0"/>
    <w:rsid w:val="712902AF"/>
    <w:rsid w:val="712D6860"/>
    <w:rsid w:val="712F3DC2"/>
    <w:rsid w:val="71312FA5"/>
    <w:rsid w:val="7134CF70"/>
    <w:rsid w:val="71376AF0"/>
    <w:rsid w:val="71397A08"/>
    <w:rsid w:val="7139CF3F"/>
    <w:rsid w:val="713ABD68"/>
    <w:rsid w:val="715194B4"/>
    <w:rsid w:val="7162B4F8"/>
    <w:rsid w:val="7165C7A2"/>
    <w:rsid w:val="71673883"/>
    <w:rsid w:val="716A6888"/>
    <w:rsid w:val="716D602A"/>
    <w:rsid w:val="716E5E7F"/>
    <w:rsid w:val="7174FFD7"/>
    <w:rsid w:val="71752239"/>
    <w:rsid w:val="71BB0A72"/>
    <w:rsid w:val="71BF7877"/>
    <w:rsid w:val="71BFEF10"/>
    <w:rsid w:val="71CB0C43"/>
    <w:rsid w:val="71CE23B8"/>
    <w:rsid w:val="71CE3010"/>
    <w:rsid w:val="71D94BED"/>
    <w:rsid w:val="71DC8478"/>
    <w:rsid w:val="71DCDCC5"/>
    <w:rsid w:val="71E3D3BF"/>
    <w:rsid w:val="71E90829"/>
    <w:rsid w:val="71EA01AF"/>
    <w:rsid w:val="71F74674"/>
    <w:rsid w:val="71FA5E16"/>
    <w:rsid w:val="71FBBA68"/>
    <w:rsid w:val="720792A9"/>
    <w:rsid w:val="7208B703"/>
    <w:rsid w:val="720E1B91"/>
    <w:rsid w:val="720FA6CF"/>
    <w:rsid w:val="72112905"/>
    <w:rsid w:val="721D1874"/>
    <w:rsid w:val="722C5746"/>
    <w:rsid w:val="722DDE2A"/>
    <w:rsid w:val="722E18D7"/>
    <w:rsid w:val="723A1DF3"/>
    <w:rsid w:val="723CABF8"/>
    <w:rsid w:val="723D31AD"/>
    <w:rsid w:val="723D6D01"/>
    <w:rsid w:val="723ED16A"/>
    <w:rsid w:val="72416E1B"/>
    <w:rsid w:val="7241B961"/>
    <w:rsid w:val="724B5066"/>
    <w:rsid w:val="724E9E26"/>
    <w:rsid w:val="724ED9FD"/>
    <w:rsid w:val="7256F450"/>
    <w:rsid w:val="7257F96E"/>
    <w:rsid w:val="726061B2"/>
    <w:rsid w:val="726090C0"/>
    <w:rsid w:val="7263F525"/>
    <w:rsid w:val="72655E82"/>
    <w:rsid w:val="726FCB6A"/>
    <w:rsid w:val="7276C026"/>
    <w:rsid w:val="72846C5B"/>
    <w:rsid w:val="7289B69D"/>
    <w:rsid w:val="7289FC85"/>
    <w:rsid w:val="728C9341"/>
    <w:rsid w:val="7290A3F0"/>
    <w:rsid w:val="7293C7C2"/>
    <w:rsid w:val="7297494A"/>
    <w:rsid w:val="72998156"/>
    <w:rsid w:val="729A9604"/>
    <w:rsid w:val="72A38EE6"/>
    <w:rsid w:val="72AA391F"/>
    <w:rsid w:val="72C25A97"/>
    <w:rsid w:val="72C670F1"/>
    <w:rsid w:val="72CA2B13"/>
    <w:rsid w:val="72D0F839"/>
    <w:rsid w:val="72D8C852"/>
    <w:rsid w:val="72F19F2E"/>
    <w:rsid w:val="72F2A295"/>
    <w:rsid w:val="730101A8"/>
    <w:rsid w:val="73013EA5"/>
    <w:rsid w:val="73016187"/>
    <w:rsid w:val="7302E068"/>
    <w:rsid w:val="730FC530"/>
    <w:rsid w:val="73150487"/>
    <w:rsid w:val="73182E2A"/>
    <w:rsid w:val="732AD25D"/>
    <w:rsid w:val="7336398E"/>
    <w:rsid w:val="733E8253"/>
    <w:rsid w:val="7340D33D"/>
    <w:rsid w:val="7347292F"/>
    <w:rsid w:val="73504C89"/>
    <w:rsid w:val="73547247"/>
    <w:rsid w:val="73586A23"/>
    <w:rsid w:val="735A45D1"/>
    <w:rsid w:val="735CF4F7"/>
    <w:rsid w:val="735F6E47"/>
    <w:rsid w:val="7377C2EE"/>
    <w:rsid w:val="738AEAFD"/>
    <w:rsid w:val="73936D5D"/>
    <w:rsid w:val="739A6F2C"/>
    <w:rsid w:val="739C8E7D"/>
    <w:rsid w:val="739F7339"/>
    <w:rsid w:val="73A3FF57"/>
    <w:rsid w:val="73A6AA0A"/>
    <w:rsid w:val="73ABE048"/>
    <w:rsid w:val="73AC73B4"/>
    <w:rsid w:val="73AD4950"/>
    <w:rsid w:val="73AFAB58"/>
    <w:rsid w:val="73B0DB99"/>
    <w:rsid w:val="73B7D718"/>
    <w:rsid w:val="73BCB507"/>
    <w:rsid w:val="73BF9DFD"/>
    <w:rsid w:val="73C1635D"/>
    <w:rsid w:val="73C8695C"/>
    <w:rsid w:val="73CF0623"/>
    <w:rsid w:val="73E21363"/>
    <w:rsid w:val="73E61057"/>
    <w:rsid w:val="73E9FEA0"/>
    <w:rsid w:val="73F0DBBE"/>
    <w:rsid w:val="7401F748"/>
    <w:rsid w:val="74025701"/>
    <w:rsid w:val="7406A0E5"/>
    <w:rsid w:val="74084E55"/>
    <w:rsid w:val="740F0C2D"/>
    <w:rsid w:val="7411A651"/>
    <w:rsid w:val="74189285"/>
    <w:rsid w:val="741DAC71"/>
    <w:rsid w:val="742450CE"/>
    <w:rsid w:val="742568CF"/>
    <w:rsid w:val="7425AB67"/>
    <w:rsid w:val="742739FA"/>
    <w:rsid w:val="74277F12"/>
    <w:rsid w:val="743050B5"/>
    <w:rsid w:val="743C794F"/>
    <w:rsid w:val="743DA2E1"/>
    <w:rsid w:val="744BE362"/>
    <w:rsid w:val="7458D52B"/>
    <w:rsid w:val="74680942"/>
    <w:rsid w:val="746DAC04"/>
    <w:rsid w:val="746E9355"/>
    <w:rsid w:val="7472DCDF"/>
    <w:rsid w:val="747A8F35"/>
    <w:rsid w:val="747BB752"/>
    <w:rsid w:val="747D3D01"/>
    <w:rsid w:val="747D8886"/>
    <w:rsid w:val="7483A543"/>
    <w:rsid w:val="748B521B"/>
    <w:rsid w:val="7490900F"/>
    <w:rsid w:val="749D2241"/>
    <w:rsid w:val="749F1C10"/>
    <w:rsid w:val="749F63FF"/>
    <w:rsid w:val="74A441C5"/>
    <w:rsid w:val="74A4E36C"/>
    <w:rsid w:val="74A8E3C6"/>
    <w:rsid w:val="74AC8D55"/>
    <w:rsid w:val="74AEE0F3"/>
    <w:rsid w:val="74AF4D98"/>
    <w:rsid w:val="74B194F3"/>
    <w:rsid w:val="74B69C70"/>
    <w:rsid w:val="74C34A72"/>
    <w:rsid w:val="74CD8AC0"/>
    <w:rsid w:val="74CF6EB1"/>
    <w:rsid w:val="74DA552E"/>
    <w:rsid w:val="74E01272"/>
    <w:rsid w:val="74E5DFC0"/>
    <w:rsid w:val="74EB1662"/>
    <w:rsid w:val="74EEED35"/>
    <w:rsid w:val="74EFE521"/>
    <w:rsid w:val="75017A98"/>
    <w:rsid w:val="750B4D13"/>
    <w:rsid w:val="750F6107"/>
    <w:rsid w:val="7517728A"/>
    <w:rsid w:val="751ADE10"/>
    <w:rsid w:val="75252ED4"/>
    <w:rsid w:val="752769EE"/>
    <w:rsid w:val="7529FE82"/>
    <w:rsid w:val="752A1A56"/>
    <w:rsid w:val="752BFD83"/>
    <w:rsid w:val="7533F037"/>
    <w:rsid w:val="7541A8A9"/>
    <w:rsid w:val="754A1B81"/>
    <w:rsid w:val="7556B454"/>
    <w:rsid w:val="7557B23C"/>
    <w:rsid w:val="755A036A"/>
    <w:rsid w:val="755C8D0E"/>
    <w:rsid w:val="7562E4CC"/>
    <w:rsid w:val="75636B83"/>
    <w:rsid w:val="75641924"/>
    <w:rsid w:val="756486EE"/>
    <w:rsid w:val="75674549"/>
    <w:rsid w:val="756E7324"/>
    <w:rsid w:val="756F0CC9"/>
    <w:rsid w:val="756FB818"/>
    <w:rsid w:val="75741657"/>
    <w:rsid w:val="7576B83C"/>
    <w:rsid w:val="75851EF9"/>
    <w:rsid w:val="7588699E"/>
    <w:rsid w:val="758C6E5F"/>
    <w:rsid w:val="7590F0C5"/>
    <w:rsid w:val="75913E5C"/>
    <w:rsid w:val="759B4774"/>
    <w:rsid w:val="759DCFE2"/>
    <w:rsid w:val="75A395B0"/>
    <w:rsid w:val="75A41BB9"/>
    <w:rsid w:val="75B36E7A"/>
    <w:rsid w:val="75B64934"/>
    <w:rsid w:val="75B947D5"/>
    <w:rsid w:val="75BB65CF"/>
    <w:rsid w:val="75BC1640"/>
    <w:rsid w:val="75BCBCE2"/>
    <w:rsid w:val="75C0DBC6"/>
    <w:rsid w:val="75C88A73"/>
    <w:rsid w:val="75D6596A"/>
    <w:rsid w:val="75D8D096"/>
    <w:rsid w:val="75DB5895"/>
    <w:rsid w:val="75E6F835"/>
    <w:rsid w:val="75ED847D"/>
    <w:rsid w:val="75F9FA5F"/>
    <w:rsid w:val="75FBC587"/>
    <w:rsid w:val="75FC7395"/>
    <w:rsid w:val="7600A14F"/>
    <w:rsid w:val="760A5291"/>
    <w:rsid w:val="760D7262"/>
    <w:rsid w:val="760FF89A"/>
    <w:rsid w:val="761A54CA"/>
    <w:rsid w:val="761F3520"/>
    <w:rsid w:val="76399412"/>
    <w:rsid w:val="76423BD7"/>
    <w:rsid w:val="7647AF99"/>
    <w:rsid w:val="76506347"/>
    <w:rsid w:val="76531B6D"/>
    <w:rsid w:val="76532A3C"/>
    <w:rsid w:val="7659F93A"/>
    <w:rsid w:val="766538C0"/>
    <w:rsid w:val="76710B4E"/>
    <w:rsid w:val="768467D4"/>
    <w:rsid w:val="7689F302"/>
    <w:rsid w:val="768A7B94"/>
    <w:rsid w:val="768EAD7D"/>
    <w:rsid w:val="769BECAD"/>
    <w:rsid w:val="769C99B6"/>
    <w:rsid w:val="769FCF9D"/>
    <w:rsid w:val="76AB9290"/>
    <w:rsid w:val="76BD0755"/>
    <w:rsid w:val="76C02055"/>
    <w:rsid w:val="76CCACA0"/>
    <w:rsid w:val="76D411E6"/>
    <w:rsid w:val="76D4C840"/>
    <w:rsid w:val="76E0D286"/>
    <w:rsid w:val="76EAC4E7"/>
    <w:rsid w:val="76EB8356"/>
    <w:rsid w:val="76F18155"/>
    <w:rsid w:val="76F8B2DB"/>
    <w:rsid w:val="76FBDE93"/>
    <w:rsid w:val="76FC7414"/>
    <w:rsid w:val="7701637E"/>
    <w:rsid w:val="7707A700"/>
    <w:rsid w:val="770B1561"/>
    <w:rsid w:val="77113D01"/>
    <w:rsid w:val="77146978"/>
    <w:rsid w:val="77157803"/>
    <w:rsid w:val="77175481"/>
    <w:rsid w:val="771991AE"/>
    <w:rsid w:val="77218384"/>
    <w:rsid w:val="77233F7C"/>
    <w:rsid w:val="77280902"/>
    <w:rsid w:val="772A67BF"/>
    <w:rsid w:val="772E0D98"/>
    <w:rsid w:val="772F0B1D"/>
    <w:rsid w:val="772FA43F"/>
    <w:rsid w:val="773096C6"/>
    <w:rsid w:val="7739F72E"/>
    <w:rsid w:val="773D5A14"/>
    <w:rsid w:val="7740C272"/>
    <w:rsid w:val="77514B9B"/>
    <w:rsid w:val="77591BFA"/>
    <w:rsid w:val="775BF17F"/>
    <w:rsid w:val="775D07F3"/>
    <w:rsid w:val="77692F9B"/>
    <w:rsid w:val="77711254"/>
    <w:rsid w:val="7773AA82"/>
    <w:rsid w:val="77778E56"/>
    <w:rsid w:val="777CA9A9"/>
    <w:rsid w:val="778498E7"/>
    <w:rsid w:val="7789C358"/>
    <w:rsid w:val="7789F9F1"/>
    <w:rsid w:val="7799F55A"/>
    <w:rsid w:val="77A344E6"/>
    <w:rsid w:val="77A74CBE"/>
    <w:rsid w:val="77AC5423"/>
    <w:rsid w:val="77B34626"/>
    <w:rsid w:val="77B7D47F"/>
    <w:rsid w:val="77BE70AC"/>
    <w:rsid w:val="77C379B0"/>
    <w:rsid w:val="77C5FC8B"/>
    <w:rsid w:val="77C643FE"/>
    <w:rsid w:val="77D09D9F"/>
    <w:rsid w:val="77D3B7AE"/>
    <w:rsid w:val="77D4413C"/>
    <w:rsid w:val="77D57178"/>
    <w:rsid w:val="77D702DA"/>
    <w:rsid w:val="77D800F5"/>
    <w:rsid w:val="77E3B7F2"/>
    <w:rsid w:val="77F1D509"/>
    <w:rsid w:val="77FA3E2C"/>
    <w:rsid w:val="7800768A"/>
    <w:rsid w:val="78014153"/>
    <w:rsid w:val="78034D31"/>
    <w:rsid w:val="78192513"/>
    <w:rsid w:val="7819E879"/>
    <w:rsid w:val="78280C6C"/>
    <w:rsid w:val="782F3278"/>
    <w:rsid w:val="7837F1BD"/>
    <w:rsid w:val="783EC31A"/>
    <w:rsid w:val="78412C6A"/>
    <w:rsid w:val="784936C8"/>
    <w:rsid w:val="7849B2B3"/>
    <w:rsid w:val="78547470"/>
    <w:rsid w:val="785F8441"/>
    <w:rsid w:val="786AF066"/>
    <w:rsid w:val="786C3B98"/>
    <w:rsid w:val="786C816D"/>
    <w:rsid w:val="7875937F"/>
    <w:rsid w:val="787A6034"/>
    <w:rsid w:val="787A71EF"/>
    <w:rsid w:val="787A8F65"/>
    <w:rsid w:val="787CFE5A"/>
    <w:rsid w:val="7880A4C7"/>
    <w:rsid w:val="7882FA9B"/>
    <w:rsid w:val="788DB7BF"/>
    <w:rsid w:val="789B1951"/>
    <w:rsid w:val="789E614E"/>
    <w:rsid w:val="78A67851"/>
    <w:rsid w:val="78AE459E"/>
    <w:rsid w:val="78B2BCF9"/>
    <w:rsid w:val="78B6BEEC"/>
    <w:rsid w:val="78BC5D5A"/>
    <w:rsid w:val="78BC8D08"/>
    <w:rsid w:val="78BE6904"/>
    <w:rsid w:val="78BF0837"/>
    <w:rsid w:val="78C71033"/>
    <w:rsid w:val="78C80824"/>
    <w:rsid w:val="78CB6197"/>
    <w:rsid w:val="78D7158F"/>
    <w:rsid w:val="78D9D13D"/>
    <w:rsid w:val="78ECB495"/>
    <w:rsid w:val="78EF9FE0"/>
    <w:rsid w:val="78F0E0DB"/>
    <w:rsid w:val="78F26AAD"/>
    <w:rsid w:val="78F592F5"/>
    <w:rsid w:val="78F75FC2"/>
    <w:rsid w:val="78FF8928"/>
    <w:rsid w:val="79004A94"/>
    <w:rsid w:val="7905E336"/>
    <w:rsid w:val="7912D87D"/>
    <w:rsid w:val="7913986F"/>
    <w:rsid w:val="791E94DE"/>
    <w:rsid w:val="79209932"/>
    <w:rsid w:val="792AF309"/>
    <w:rsid w:val="792E7868"/>
    <w:rsid w:val="793F7106"/>
    <w:rsid w:val="79415AA9"/>
    <w:rsid w:val="794B4AFE"/>
    <w:rsid w:val="794D4721"/>
    <w:rsid w:val="795DD669"/>
    <w:rsid w:val="7965D159"/>
    <w:rsid w:val="7967E50B"/>
    <w:rsid w:val="79682C4A"/>
    <w:rsid w:val="7970D43A"/>
    <w:rsid w:val="79723D3F"/>
    <w:rsid w:val="7975F383"/>
    <w:rsid w:val="7976BCFC"/>
    <w:rsid w:val="7978B750"/>
    <w:rsid w:val="797AFC31"/>
    <w:rsid w:val="797D2FF9"/>
    <w:rsid w:val="7982E31F"/>
    <w:rsid w:val="7989D0FF"/>
    <w:rsid w:val="798BFE65"/>
    <w:rsid w:val="799F33D9"/>
    <w:rsid w:val="799FFBA6"/>
    <w:rsid w:val="79A1499F"/>
    <w:rsid w:val="79A27F97"/>
    <w:rsid w:val="79A3453E"/>
    <w:rsid w:val="79A6F027"/>
    <w:rsid w:val="79A7A7E6"/>
    <w:rsid w:val="79B7A529"/>
    <w:rsid w:val="79D2E9F3"/>
    <w:rsid w:val="79D57B74"/>
    <w:rsid w:val="79DBE1F3"/>
    <w:rsid w:val="79DF2C98"/>
    <w:rsid w:val="79E2F3E4"/>
    <w:rsid w:val="79E826C9"/>
    <w:rsid w:val="79EE2DC6"/>
    <w:rsid w:val="79F38BCD"/>
    <w:rsid w:val="79F97634"/>
    <w:rsid w:val="79FD5C3E"/>
    <w:rsid w:val="7A0E0099"/>
    <w:rsid w:val="7A0E1ECD"/>
    <w:rsid w:val="7A187CA6"/>
    <w:rsid w:val="7A1D2132"/>
    <w:rsid w:val="7A21417C"/>
    <w:rsid w:val="7A256382"/>
    <w:rsid w:val="7A2AA56A"/>
    <w:rsid w:val="7A2AF638"/>
    <w:rsid w:val="7A2ECFBD"/>
    <w:rsid w:val="7A422CCD"/>
    <w:rsid w:val="7A4450B5"/>
    <w:rsid w:val="7A454741"/>
    <w:rsid w:val="7A46B28B"/>
    <w:rsid w:val="7A4BA9F0"/>
    <w:rsid w:val="7A531072"/>
    <w:rsid w:val="7A55BDD9"/>
    <w:rsid w:val="7A65526C"/>
    <w:rsid w:val="7A694C61"/>
    <w:rsid w:val="7A6A2940"/>
    <w:rsid w:val="7A785B01"/>
    <w:rsid w:val="7A905A23"/>
    <w:rsid w:val="7A9660FF"/>
    <w:rsid w:val="7A9C411C"/>
    <w:rsid w:val="7A9CA252"/>
    <w:rsid w:val="7AA1E1E1"/>
    <w:rsid w:val="7AC294CC"/>
    <w:rsid w:val="7AC5D66A"/>
    <w:rsid w:val="7ACF113E"/>
    <w:rsid w:val="7AD107B6"/>
    <w:rsid w:val="7AD21619"/>
    <w:rsid w:val="7AD94F1E"/>
    <w:rsid w:val="7AE05445"/>
    <w:rsid w:val="7AE9FEEB"/>
    <w:rsid w:val="7AEFC389"/>
    <w:rsid w:val="7AF56940"/>
    <w:rsid w:val="7AFDCCC6"/>
    <w:rsid w:val="7B0BCCB2"/>
    <w:rsid w:val="7B0D3F71"/>
    <w:rsid w:val="7B141251"/>
    <w:rsid w:val="7B16CAD8"/>
    <w:rsid w:val="7B28F105"/>
    <w:rsid w:val="7B340097"/>
    <w:rsid w:val="7B342CD0"/>
    <w:rsid w:val="7B3509FF"/>
    <w:rsid w:val="7B35D2EA"/>
    <w:rsid w:val="7B39A0D2"/>
    <w:rsid w:val="7B3D0E78"/>
    <w:rsid w:val="7B467232"/>
    <w:rsid w:val="7B491F52"/>
    <w:rsid w:val="7B4EFB12"/>
    <w:rsid w:val="7B5BD73A"/>
    <w:rsid w:val="7B5E415F"/>
    <w:rsid w:val="7B658BA2"/>
    <w:rsid w:val="7B673E35"/>
    <w:rsid w:val="7B6C70BC"/>
    <w:rsid w:val="7B6FC2BA"/>
    <w:rsid w:val="7B763916"/>
    <w:rsid w:val="7B77E4C1"/>
    <w:rsid w:val="7B81A6CA"/>
    <w:rsid w:val="7B833603"/>
    <w:rsid w:val="7B86E4C2"/>
    <w:rsid w:val="7B8D85B7"/>
    <w:rsid w:val="7BA65D2D"/>
    <w:rsid w:val="7BABCAD1"/>
    <w:rsid w:val="7BCE1A7E"/>
    <w:rsid w:val="7BCFAEDF"/>
    <w:rsid w:val="7BD40C6D"/>
    <w:rsid w:val="7BE34172"/>
    <w:rsid w:val="7BE5FECC"/>
    <w:rsid w:val="7BEE0DA3"/>
    <w:rsid w:val="7BEE9D1A"/>
    <w:rsid w:val="7BFAB052"/>
    <w:rsid w:val="7C030CA7"/>
    <w:rsid w:val="7C036E64"/>
    <w:rsid w:val="7C040598"/>
    <w:rsid w:val="7C04D2E0"/>
    <w:rsid w:val="7C09C469"/>
    <w:rsid w:val="7C20D0C9"/>
    <w:rsid w:val="7C22932B"/>
    <w:rsid w:val="7C2B4C2F"/>
    <w:rsid w:val="7C396450"/>
    <w:rsid w:val="7C3A75F1"/>
    <w:rsid w:val="7C3C976C"/>
    <w:rsid w:val="7C3F6689"/>
    <w:rsid w:val="7C468304"/>
    <w:rsid w:val="7C4C81D1"/>
    <w:rsid w:val="7C4CD210"/>
    <w:rsid w:val="7C55408B"/>
    <w:rsid w:val="7C5F2596"/>
    <w:rsid w:val="7C6148C9"/>
    <w:rsid w:val="7C6502D7"/>
    <w:rsid w:val="7C6F15DF"/>
    <w:rsid w:val="7C774652"/>
    <w:rsid w:val="7C78572A"/>
    <w:rsid w:val="7C7B0CCC"/>
    <w:rsid w:val="7C7B3E82"/>
    <w:rsid w:val="7C7BB16A"/>
    <w:rsid w:val="7C8391DB"/>
    <w:rsid w:val="7C889F6F"/>
    <w:rsid w:val="7C8F58C8"/>
    <w:rsid w:val="7C9DCA88"/>
    <w:rsid w:val="7CA1BAE8"/>
    <w:rsid w:val="7CADB566"/>
    <w:rsid w:val="7CB0B148"/>
    <w:rsid w:val="7CC4DE23"/>
    <w:rsid w:val="7CC89A11"/>
    <w:rsid w:val="7CCF2DC7"/>
    <w:rsid w:val="7CDD76A2"/>
    <w:rsid w:val="7CDED231"/>
    <w:rsid w:val="7CE2F508"/>
    <w:rsid w:val="7CE7D669"/>
    <w:rsid w:val="7CEC173B"/>
    <w:rsid w:val="7CEC18F0"/>
    <w:rsid w:val="7CF285D2"/>
    <w:rsid w:val="7CF77820"/>
    <w:rsid w:val="7CFA561A"/>
    <w:rsid w:val="7CFCD56D"/>
    <w:rsid w:val="7D0790B9"/>
    <w:rsid w:val="7D082E14"/>
    <w:rsid w:val="7D188C5F"/>
    <w:rsid w:val="7D1B2B9A"/>
    <w:rsid w:val="7D2503CC"/>
    <w:rsid w:val="7D26E1D6"/>
    <w:rsid w:val="7D2AE5EF"/>
    <w:rsid w:val="7D2B20D0"/>
    <w:rsid w:val="7D353DD4"/>
    <w:rsid w:val="7D35A7DE"/>
    <w:rsid w:val="7D386009"/>
    <w:rsid w:val="7D38D12A"/>
    <w:rsid w:val="7D3BC0E3"/>
    <w:rsid w:val="7D4FE23A"/>
    <w:rsid w:val="7D52A677"/>
    <w:rsid w:val="7D53589C"/>
    <w:rsid w:val="7D57EDF7"/>
    <w:rsid w:val="7D60B663"/>
    <w:rsid w:val="7D69F275"/>
    <w:rsid w:val="7D6C044D"/>
    <w:rsid w:val="7D6DF297"/>
    <w:rsid w:val="7D74C10E"/>
    <w:rsid w:val="7D74EC99"/>
    <w:rsid w:val="7D782D1E"/>
    <w:rsid w:val="7D7C4236"/>
    <w:rsid w:val="7D8678AF"/>
    <w:rsid w:val="7D898052"/>
    <w:rsid w:val="7D8AA605"/>
    <w:rsid w:val="7D8D02F5"/>
    <w:rsid w:val="7D8FDE10"/>
    <w:rsid w:val="7D92AA91"/>
    <w:rsid w:val="7D93F3F6"/>
    <w:rsid w:val="7D96F22D"/>
    <w:rsid w:val="7DB3CF55"/>
    <w:rsid w:val="7DB6492A"/>
    <w:rsid w:val="7DB8F59A"/>
    <w:rsid w:val="7DB9479B"/>
    <w:rsid w:val="7DBC6FF9"/>
    <w:rsid w:val="7DBDA58D"/>
    <w:rsid w:val="7DC03D49"/>
    <w:rsid w:val="7DC551BB"/>
    <w:rsid w:val="7DC76A34"/>
    <w:rsid w:val="7DC9497E"/>
    <w:rsid w:val="7DCD4B05"/>
    <w:rsid w:val="7DD12526"/>
    <w:rsid w:val="7DD40F07"/>
    <w:rsid w:val="7DD447AC"/>
    <w:rsid w:val="7DDD6010"/>
    <w:rsid w:val="7DF11C32"/>
    <w:rsid w:val="7DF44977"/>
    <w:rsid w:val="7DF49F51"/>
    <w:rsid w:val="7DF500C4"/>
    <w:rsid w:val="7DFD63F9"/>
    <w:rsid w:val="7DFFDC93"/>
    <w:rsid w:val="7E049ED7"/>
    <w:rsid w:val="7E074361"/>
    <w:rsid w:val="7E07B974"/>
    <w:rsid w:val="7E099652"/>
    <w:rsid w:val="7E0A8B03"/>
    <w:rsid w:val="7E0FAC79"/>
    <w:rsid w:val="7E16F12C"/>
    <w:rsid w:val="7E172707"/>
    <w:rsid w:val="7E1F74C5"/>
    <w:rsid w:val="7E2C4CDC"/>
    <w:rsid w:val="7E2D5DB3"/>
    <w:rsid w:val="7E3AD721"/>
    <w:rsid w:val="7E4BC8B9"/>
    <w:rsid w:val="7E579E67"/>
    <w:rsid w:val="7E594991"/>
    <w:rsid w:val="7E5BEF23"/>
    <w:rsid w:val="7E5E18EB"/>
    <w:rsid w:val="7E61E8D1"/>
    <w:rsid w:val="7E6568E5"/>
    <w:rsid w:val="7E798219"/>
    <w:rsid w:val="7E7D6AEA"/>
    <w:rsid w:val="7E801EAE"/>
    <w:rsid w:val="7E8071A8"/>
    <w:rsid w:val="7E835FB1"/>
    <w:rsid w:val="7EA1C501"/>
    <w:rsid w:val="7EA6AEF5"/>
    <w:rsid w:val="7EB00230"/>
    <w:rsid w:val="7EB495A2"/>
    <w:rsid w:val="7EBDC052"/>
    <w:rsid w:val="7EBDF6A6"/>
    <w:rsid w:val="7EBF81AF"/>
    <w:rsid w:val="7EC23B0F"/>
    <w:rsid w:val="7EC8A41D"/>
    <w:rsid w:val="7EC9198A"/>
    <w:rsid w:val="7ED87574"/>
    <w:rsid w:val="7ED9A3A2"/>
    <w:rsid w:val="7EDFFAF7"/>
    <w:rsid w:val="7EED770E"/>
    <w:rsid w:val="7EEF6FD0"/>
    <w:rsid w:val="7F046494"/>
    <w:rsid w:val="7F0E7152"/>
    <w:rsid w:val="7F14DC99"/>
    <w:rsid w:val="7F1E0A24"/>
    <w:rsid w:val="7F266C58"/>
    <w:rsid w:val="7F36B345"/>
    <w:rsid w:val="7F3B494C"/>
    <w:rsid w:val="7F3C749B"/>
    <w:rsid w:val="7F41E977"/>
    <w:rsid w:val="7F4DDEC1"/>
    <w:rsid w:val="7F501870"/>
    <w:rsid w:val="7F51680F"/>
    <w:rsid w:val="7F525297"/>
    <w:rsid w:val="7F55EA61"/>
    <w:rsid w:val="7F64CE22"/>
    <w:rsid w:val="7F7DAEBB"/>
    <w:rsid w:val="7F84D5BA"/>
    <w:rsid w:val="7F84F765"/>
    <w:rsid w:val="7F8CBEAE"/>
    <w:rsid w:val="7F8EC214"/>
    <w:rsid w:val="7F9014E0"/>
    <w:rsid w:val="7F939C25"/>
    <w:rsid w:val="7F9942DB"/>
    <w:rsid w:val="7F9B1BBE"/>
    <w:rsid w:val="7F9B69CC"/>
    <w:rsid w:val="7F9D514A"/>
    <w:rsid w:val="7FA8C405"/>
    <w:rsid w:val="7FA9EC88"/>
    <w:rsid w:val="7FAEDD05"/>
    <w:rsid w:val="7FB1D125"/>
    <w:rsid w:val="7FB3D3FC"/>
    <w:rsid w:val="7FBA45BA"/>
    <w:rsid w:val="7FBD45B5"/>
    <w:rsid w:val="7FCFB86D"/>
    <w:rsid w:val="7FD2936A"/>
    <w:rsid w:val="7FD2FA3F"/>
    <w:rsid w:val="7FD41FBC"/>
    <w:rsid w:val="7FDDB5A5"/>
    <w:rsid w:val="7FE36709"/>
    <w:rsid w:val="7FE47DA2"/>
    <w:rsid w:val="7FE87698"/>
    <w:rsid w:val="7FE87E32"/>
    <w:rsid w:val="7FEDA01A"/>
    <w:rsid w:val="7FEED0A9"/>
    <w:rsid w:val="7FFBDC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F2E5"/>
  <w15:docId w15:val="{F03D9FC7-3E8F-4CB1-B381-35F2CE46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B4F72"/>
      <w:sz w:val="36"/>
      <w:szCs w:val="36"/>
    </w:rPr>
  </w:style>
  <w:style w:type="paragraph" w:styleId="Heading2">
    <w:name w:val="heading 2"/>
    <w:uiPriority w:val="9"/>
    <w:unhideWhenUsed/>
    <w:qFormat/>
    <w:pPr>
      <w:spacing w:before="300" w:after="150"/>
      <w:outlineLvl w:val="1"/>
    </w:pPr>
    <w:rPr>
      <w:b/>
      <w:bCs/>
      <w:color w:val="2874A6"/>
      <w:sz w:val="28"/>
      <w:szCs w:val="28"/>
    </w:rPr>
  </w:style>
  <w:style w:type="paragraph" w:styleId="Heading3">
    <w:name w:val="heading 3"/>
    <w:uiPriority w:val="9"/>
    <w:unhideWhenUsed/>
    <w:qFormat/>
    <w:pPr>
      <w:spacing w:before="240" w:after="120"/>
      <w:outlineLvl w:val="2"/>
    </w:pPr>
    <w:rPr>
      <w:b/>
      <w:bCs/>
      <w:color w:val="1B4F72"/>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TOC1">
    <w:name w:val="toc 1"/>
    <w:basedOn w:val="Normal"/>
    <w:next w:val="Normal"/>
    <w:autoRedefine/>
    <w:uiPriority w:val="39"/>
    <w:unhideWhenUsed/>
    <w:rsid w:val="008560C1"/>
    <w:pPr>
      <w:tabs>
        <w:tab w:val="right" w:leader="dot" w:pos="9350"/>
      </w:tabs>
      <w:spacing w:after="100"/>
      <w:ind w:left="270"/>
    </w:pPr>
    <w:rPr>
      <w:rFonts w:ascii="Calibri" w:hAnsi="Calibri"/>
    </w:rPr>
  </w:style>
  <w:style w:type="paragraph" w:styleId="TOC2">
    <w:name w:val="toc 2"/>
    <w:basedOn w:val="Normal"/>
    <w:next w:val="Normal"/>
    <w:autoRedefine/>
    <w:uiPriority w:val="39"/>
    <w:unhideWhenUsed/>
    <w:rsid w:val="00BB09B7"/>
    <w:pPr>
      <w:spacing w:after="100"/>
      <w:ind w:left="240"/>
    </w:pPr>
  </w:style>
  <w:style w:type="paragraph" w:styleId="TOC3">
    <w:name w:val="toc 3"/>
    <w:basedOn w:val="Normal"/>
    <w:next w:val="Normal"/>
    <w:autoRedefine/>
    <w:uiPriority w:val="39"/>
    <w:unhideWhenUsed/>
    <w:rsid w:val="00BB09B7"/>
    <w:pPr>
      <w:spacing w:after="100"/>
      <w:ind w:left="480"/>
    </w:pPr>
  </w:style>
  <w:style w:type="paragraph" w:styleId="Revision">
    <w:name w:val="Revision"/>
    <w:hidden/>
    <w:uiPriority w:val="99"/>
    <w:semiHidden/>
    <w:rsid w:val="00ED1F95"/>
  </w:style>
  <w:style w:type="paragraph" w:styleId="Header">
    <w:name w:val="header"/>
    <w:basedOn w:val="Normal"/>
    <w:link w:val="HeaderChar"/>
    <w:uiPriority w:val="99"/>
    <w:unhideWhenUsed/>
    <w:rsid w:val="00ED1F95"/>
    <w:pPr>
      <w:tabs>
        <w:tab w:val="center" w:pos="4680"/>
        <w:tab w:val="right" w:pos="9360"/>
      </w:tabs>
    </w:pPr>
  </w:style>
  <w:style w:type="character" w:customStyle="1" w:styleId="HeaderChar">
    <w:name w:val="Header Char"/>
    <w:basedOn w:val="DefaultParagraphFont"/>
    <w:link w:val="Header"/>
    <w:uiPriority w:val="99"/>
    <w:rsid w:val="00ED1F95"/>
  </w:style>
  <w:style w:type="paragraph" w:styleId="Footer">
    <w:name w:val="footer"/>
    <w:basedOn w:val="Normal"/>
    <w:link w:val="FooterChar"/>
    <w:uiPriority w:val="99"/>
    <w:unhideWhenUsed/>
    <w:rsid w:val="00ED1F95"/>
    <w:pPr>
      <w:tabs>
        <w:tab w:val="center" w:pos="4680"/>
        <w:tab w:val="right" w:pos="9360"/>
      </w:tabs>
    </w:pPr>
  </w:style>
  <w:style w:type="character" w:customStyle="1" w:styleId="FooterChar">
    <w:name w:val="Footer Char"/>
    <w:basedOn w:val="DefaultParagraphFont"/>
    <w:link w:val="Footer"/>
    <w:uiPriority w:val="99"/>
    <w:rsid w:val="00ED1F95"/>
  </w:style>
  <w:style w:type="character" w:styleId="CommentReference">
    <w:name w:val="annotation reference"/>
    <w:basedOn w:val="DefaultParagraphFont"/>
    <w:uiPriority w:val="99"/>
    <w:semiHidden/>
    <w:unhideWhenUsed/>
    <w:rsid w:val="001B4010"/>
    <w:rPr>
      <w:sz w:val="16"/>
      <w:szCs w:val="16"/>
    </w:rPr>
  </w:style>
  <w:style w:type="paragraph" w:styleId="CommentText">
    <w:name w:val="annotation text"/>
    <w:basedOn w:val="Normal"/>
    <w:link w:val="CommentTextChar"/>
    <w:uiPriority w:val="99"/>
    <w:unhideWhenUsed/>
    <w:rsid w:val="001B4010"/>
    <w:rPr>
      <w:sz w:val="20"/>
      <w:szCs w:val="20"/>
    </w:rPr>
  </w:style>
  <w:style w:type="character" w:customStyle="1" w:styleId="CommentTextChar">
    <w:name w:val="Comment Text Char"/>
    <w:basedOn w:val="DefaultParagraphFont"/>
    <w:link w:val="CommentText"/>
    <w:uiPriority w:val="99"/>
    <w:rsid w:val="001B4010"/>
    <w:rPr>
      <w:sz w:val="20"/>
      <w:szCs w:val="20"/>
    </w:rPr>
  </w:style>
  <w:style w:type="paragraph" w:styleId="CommentSubject">
    <w:name w:val="annotation subject"/>
    <w:basedOn w:val="CommentText"/>
    <w:next w:val="CommentText"/>
    <w:link w:val="CommentSubjectChar"/>
    <w:uiPriority w:val="99"/>
    <w:semiHidden/>
    <w:unhideWhenUsed/>
    <w:rsid w:val="001B4010"/>
    <w:rPr>
      <w:b/>
      <w:bCs/>
    </w:rPr>
  </w:style>
  <w:style w:type="character" w:customStyle="1" w:styleId="CommentSubjectChar">
    <w:name w:val="Comment Subject Char"/>
    <w:basedOn w:val="CommentTextChar"/>
    <w:link w:val="CommentSubject"/>
    <w:uiPriority w:val="99"/>
    <w:semiHidden/>
    <w:rsid w:val="001B4010"/>
    <w:rPr>
      <w:b/>
      <w:bCs/>
      <w:sz w:val="20"/>
      <w:szCs w:val="20"/>
    </w:rPr>
  </w:style>
  <w:style w:type="character" w:styleId="Mention">
    <w:name w:val="Mention"/>
    <w:basedOn w:val="DefaultParagraphFont"/>
    <w:uiPriority w:val="99"/>
    <w:unhideWhenUsed/>
    <w:rsid w:val="00B354E2"/>
    <w:rPr>
      <w:color w:val="2B579A"/>
      <w:shd w:val="clear" w:color="auto" w:fill="E1DFDD"/>
    </w:rPr>
  </w:style>
  <w:style w:type="character" w:styleId="UnresolvedMention">
    <w:name w:val="Unresolved Mention"/>
    <w:basedOn w:val="DefaultParagraphFont"/>
    <w:uiPriority w:val="99"/>
    <w:semiHidden/>
    <w:unhideWhenUsed/>
    <w:rsid w:val="00B64B56"/>
    <w:rPr>
      <w:color w:val="605E5C"/>
      <w:shd w:val="clear" w:color="auto" w:fill="E1DFDD"/>
    </w:rPr>
  </w:style>
  <w:style w:type="paragraph" w:styleId="NoSpacing">
    <w:name w:val="No Spacing"/>
    <w:uiPriority w:val="1"/>
    <w:qFormat/>
    <w:rsid w:val="00B01A49"/>
  </w:style>
  <w:style w:type="paragraph" w:styleId="TOC4">
    <w:name w:val="toc 4"/>
    <w:basedOn w:val="Normal"/>
    <w:next w:val="Normal"/>
    <w:uiPriority w:val="39"/>
    <w:unhideWhenUsed/>
    <w:rsid w:val="008F0701"/>
    <w:pPr>
      <w:spacing w:after="100"/>
      <w:ind w:left="660"/>
    </w:pPr>
  </w:style>
  <w:style w:type="paragraph" w:styleId="TOCHeading">
    <w:name w:val="TOC Heading"/>
    <w:basedOn w:val="Heading1"/>
    <w:next w:val="Normal"/>
    <w:uiPriority w:val="39"/>
    <w:unhideWhenUsed/>
    <w:qFormat/>
    <w:rsid w:val="008F0701"/>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 w:type="numbering" w:customStyle="1" w:styleId="CurrentList1">
    <w:name w:val="Current List1"/>
    <w:uiPriority w:val="99"/>
    <w:rsid w:val="00DE3E47"/>
    <w:pPr>
      <w:numPr>
        <w:numId w:val="50"/>
      </w:numPr>
    </w:pPr>
  </w:style>
  <w:style w:type="character" w:styleId="FollowedHyperlink">
    <w:name w:val="FollowedHyperlink"/>
    <w:basedOn w:val="DefaultParagraphFont"/>
    <w:uiPriority w:val="99"/>
    <w:semiHidden/>
    <w:unhideWhenUsed/>
    <w:rsid w:val="004B02F9"/>
    <w:rPr>
      <w:color w:val="96607D" w:themeColor="followedHyperlink"/>
      <w:u w:val="single"/>
    </w:rPr>
  </w:style>
  <w:style w:type="paragraph" w:customStyle="1" w:styleId="paragraph">
    <w:name w:val="paragraph"/>
    <w:basedOn w:val="Normal"/>
    <w:rsid w:val="00CA4C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A4C13"/>
  </w:style>
  <w:style w:type="character" w:customStyle="1" w:styleId="eop">
    <w:name w:val="eop"/>
    <w:basedOn w:val="DefaultParagraphFont"/>
    <w:rsid w:val="00CA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96849">
      <w:bodyDiv w:val="1"/>
      <w:marLeft w:val="0"/>
      <w:marRight w:val="0"/>
      <w:marTop w:val="0"/>
      <w:marBottom w:val="0"/>
      <w:divBdr>
        <w:top w:val="none" w:sz="0" w:space="0" w:color="auto"/>
        <w:left w:val="none" w:sz="0" w:space="0" w:color="auto"/>
        <w:bottom w:val="none" w:sz="0" w:space="0" w:color="auto"/>
        <w:right w:val="none" w:sz="0" w:space="0" w:color="auto"/>
      </w:divBdr>
    </w:div>
    <w:div w:id="188685459">
      <w:bodyDiv w:val="1"/>
      <w:marLeft w:val="0"/>
      <w:marRight w:val="0"/>
      <w:marTop w:val="0"/>
      <w:marBottom w:val="0"/>
      <w:divBdr>
        <w:top w:val="none" w:sz="0" w:space="0" w:color="auto"/>
        <w:left w:val="none" w:sz="0" w:space="0" w:color="auto"/>
        <w:bottom w:val="none" w:sz="0" w:space="0" w:color="auto"/>
        <w:right w:val="none" w:sz="0" w:space="0" w:color="auto"/>
      </w:divBdr>
    </w:div>
    <w:div w:id="250087695">
      <w:bodyDiv w:val="1"/>
      <w:marLeft w:val="0"/>
      <w:marRight w:val="0"/>
      <w:marTop w:val="0"/>
      <w:marBottom w:val="0"/>
      <w:divBdr>
        <w:top w:val="none" w:sz="0" w:space="0" w:color="auto"/>
        <w:left w:val="none" w:sz="0" w:space="0" w:color="auto"/>
        <w:bottom w:val="none" w:sz="0" w:space="0" w:color="auto"/>
        <w:right w:val="none" w:sz="0" w:space="0" w:color="auto"/>
      </w:divBdr>
    </w:div>
    <w:div w:id="275210718">
      <w:bodyDiv w:val="1"/>
      <w:marLeft w:val="0"/>
      <w:marRight w:val="0"/>
      <w:marTop w:val="0"/>
      <w:marBottom w:val="0"/>
      <w:divBdr>
        <w:top w:val="none" w:sz="0" w:space="0" w:color="auto"/>
        <w:left w:val="none" w:sz="0" w:space="0" w:color="auto"/>
        <w:bottom w:val="none" w:sz="0" w:space="0" w:color="auto"/>
        <w:right w:val="none" w:sz="0" w:space="0" w:color="auto"/>
      </w:divBdr>
    </w:div>
    <w:div w:id="287274802">
      <w:bodyDiv w:val="1"/>
      <w:marLeft w:val="0"/>
      <w:marRight w:val="0"/>
      <w:marTop w:val="0"/>
      <w:marBottom w:val="0"/>
      <w:divBdr>
        <w:top w:val="none" w:sz="0" w:space="0" w:color="auto"/>
        <w:left w:val="none" w:sz="0" w:space="0" w:color="auto"/>
        <w:bottom w:val="none" w:sz="0" w:space="0" w:color="auto"/>
        <w:right w:val="none" w:sz="0" w:space="0" w:color="auto"/>
      </w:divBdr>
    </w:div>
    <w:div w:id="319622527">
      <w:bodyDiv w:val="1"/>
      <w:marLeft w:val="0"/>
      <w:marRight w:val="0"/>
      <w:marTop w:val="0"/>
      <w:marBottom w:val="0"/>
      <w:divBdr>
        <w:top w:val="none" w:sz="0" w:space="0" w:color="auto"/>
        <w:left w:val="none" w:sz="0" w:space="0" w:color="auto"/>
        <w:bottom w:val="none" w:sz="0" w:space="0" w:color="auto"/>
        <w:right w:val="none" w:sz="0" w:space="0" w:color="auto"/>
      </w:divBdr>
    </w:div>
    <w:div w:id="361636800">
      <w:bodyDiv w:val="1"/>
      <w:marLeft w:val="0"/>
      <w:marRight w:val="0"/>
      <w:marTop w:val="0"/>
      <w:marBottom w:val="0"/>
      <w:divBdr>
        <w:top w:val="none" w:sz="0" w:space="0" w:color="auto"/>
        <w:left w:val="none" w:sz="0" w:space="0" w:color="auto"/>
        <w:bottom w:val="none" w:sz="0" w:space="0" w:color="auto"/>
        <w:right w:val="none" w:sz="0" w:space="0" w:color="auto"/>
      </w:divBdr>
    </w:div>
    <w:div w:id="380521361">
      <w:bodyDiv w:val="1"/>
      <w:marLeft w:val="0"/>
      <w:marRight w:val="0"/>
      <w:marTop w:val="0"/>
      <w:marBottom w:val="0"/>
      <w:divBdr>
        <w:top w:val="none" w:sz="0" w:space="0" w:color="auto"/>
        <w:left w:val="none" w:sz="0" w:space="0" w:color="auto"/>
        <w:bottom w:val="none" w:sz="0" w:space="0" w:color="auto"/>
        <w:right w:val="none" w:sz="0" w:space="0" w:color="auto"/>
      </w:divBdr>
    </w:div>
    <w:div w:id="383524631">
      <w:bodyDiv w:val="1"/>
      <w:marLeft w:val="0"/>
      <w:marRight w:val="0"/>
      <w:marTop w:val="0"/>
      <w:marBottom w:val="0"/>
      <w:divBdr>
        <w:top w:val="none" w:sz="0" w:space="0" w:color="auto"/>
        <w:left w:val="none" w:sz="0" w:space="0" w:color="auto"/>
        <w:bottom w:val="none" w:sz="0" w:space="0" w:color="auto"/>
        <w:right w:val="none" w:sz="0" w:space="0" w:color="auto"/>
      </w:divBdr>
    </w:div>
    <w:div w:id="557282235">
      <w:bodyDiv w:val="1"/>
      <w:marLeft w:val="0"/>
      <w:marRight w:val="0"/>
      <w:marTop w:val="0"/>
      <w:marBottom w:val="0"/>
      <w:divBdr>
        <w:top w:val="none" w:sz="0" w:space="0" w:color="auto"/>
        <w:left w:val="none" w:sz="0" w:space="0" w:color="auto"/>
        <w:bottom w:val="none" w:sz="0" w:space="0" w:color="auto"/>
        <w:right w:val="none" w:sz="0" w:space="0" w:color="auto"/>
      </w:divBdr>
    </w:div>
    <w:div w:id="691997983">
      <w:bodyDiv w:val="1"/>
      <w:marLeft w:val="0"/>
      <w:marRight w:val="0"/>
      <w:marTop w:val="0"/>
      <w:marBottom w:val="0"/>
      <w:divBdr>
        <w:top w:val="none" w:sz="0" w:space="0" w:color="auto"/>
        <w:left w:val="none" w:sz="0" w:space="0" w:color="auto"/>
        <w:bottom w:val="none" w:sz="0" w:space="0" w:color="auto"/>
        <w:right w:val="none" w:sz="0" w:space="0" w:color="auto"/>
      </w:divBdr>
    </w:div>
    <w:div w:id="716665689">
      <w:bodyDiv w:val="1"/>
      <w:marLeft w:val="0"/>
      <w:marRight w:val="0"/>
      <w:marTop w:val="0"/>
      <w:marBottom w:val="0"/>
      <w:divBdr>
        <w:top w:val="none" w:sz="0" w:space="0" w:color="auto"/>
        <w:left w:val="none" w:sz="0" w:space="0" w:color="auto"/>
        <w:bottom w:val="none" w:sz="0" w:space="0" w:color="auto"/>
        <w:right w:val="none" w:sz="0" w:space="0" w:color="auto"/>
      </w:divBdr>
      <w:divsChild>
        <w:div w:id="165171683">
          <w:marLeft w:val="0"/>
          <w:marRight w:val="0"/>
          <w:marTop w:val="0"/>
          <w:marBottom w:val="0"/>
          <w:divBdr>
            <w:top w:val="none" w:sz="0" w:space="0" w:color="auto"/>
            <w:left w:val="none" w:sz="0" w:space="0" w:color="auto"/>
            <w:bottom w:val="none" w:sz="0" w:space="0" w:color="auto"/>
            <w:right w:val="none" w:sz="0" w:space="0" w:color="auto"/>
          </w:divBdr>
        </w:div>
        <w:div w:id="185678855">
          <w:marLeft w:val="0"/>
          <w:marRight w:val="0"/>
          <w:marTop w:val="0"/>
          <w:marBottom w:val="0"/>
          <w:divBdr>
            <w:top w:val="none" w:sz="0" w:space="0" w:color="auto"/>
            <w:left w:val="none" w:sz="0" w:space="0" w:color="auto"/>
            <w:bottom w:val="none" w:sz="0" w:space="0" w:color="auto"/>
            <w:right w:val="none" w:sz="0" w:space="0" w:color="auto"/>
          </w:divBdr>
        </w:div>
        <w:div w:id="410662386">
          <w:marLeft w:val="0"/>
          <w:marRight w:val="0"/>
          <w:marTop w:val="0"/>
          <w:marBottom w:val="0"/>
          <w:divBdr>
            <w:top w:val="none" w:sz="0" w:space="0" w:color="auto"/>
            <w:left w:val="none" w:sz="0" w:space="0" w:color="auto"/>
            <w:bottom w:val="none" w:sz="0" w:space="0" w:color="auto"/>
            <w:right w:val="none" w:sz="0" w:space="0" w:color="auto"/>
          </w:divBdr>
        </w:div>
        <w:div w:id="511575449">
          <w:marLeft w:val="0"/>
          <w:marRight w:val="0"/>
          <w:marTop w:val="0"/>
          <w:marBottom w:val="0"/>
          <w:divBdr>
            <w:top w:val="none" w:sz="0" w:space="0" w:color="auto"/>
            <w:left w:val="none" w:sz="0" w:space="0" w:color="auto"/>
            <w:bottom w:val="none" w:sz="0" w:space="0" w:color="auto"/>
            <w:right w:val="none" w:sz="0" w:space="0" w:color="auto"/>
          </w:divBdr>
        </w:div>
        <w:div w:id="625816774">
          <w:marLeft w:val="0"/>
          <w:marRight w:val="0"/>
          <w:marTop w:val="0"/>
          <w:marBottom w:val="0"/>
          <w:divBdr>
            <w:top w:val="none" w:sz="0" w:space="0" w:color="auto"/>
            <w:left w:val="none" w:sz="0" w:space="0" w:color="auto"/>
            <w:bottom w:val="none" w:sz="0" w:space="0" w:color="auto"/>
            <w:right w:val="none" w:sz="0" w:space="0" w:color="auto"/>
          </w:divBdr>
        </w:div>
        <w:div w:id="644627143">
          <w:marLeft w:val="0"/>
          <w:marRight w:val="0"/>
          <w:marTop w:val="0"/>
          <w:marBottom w:val="0"/>
          <w:divBdr>
            <w:top w:val="none" w:sz="0" w:space="0" w:color="auto"/>
            <w:left w:val="none" w:sz="0" w:space="0" w:color="auto"/>
            <w:bottom w:val="none" w:sz="0" w:space="0" w:color="auto"/>
            <w:right w:val="none" w:sz="0" w:space="0" w:color="auto"/>
          </w:divBdr>
        </w:div>
        <w:div w:id="711657155">
          <w:marLeft w:val="0"/>
          <w:marRight w:val="0"/>
          <w:marTop w:val="0"/>
          <w:marBottom w:val="0"/>
          <w:divBdr>
            <w:top w:val="none" w:sz="0" w:space="0" w:color="auto"/>
            <w:left w:val="none" w:sz="0" w:space="0" w:color="auto"/>
            <w:bottom w:val="none" w:sz="0" w:space="0" w:color="auto"/>
            <w:right w:val="none" w:sz="0" w:space="0" w:color="auto"/>
          </w:divBdr>
        </w:div>
        <w:div w:id="733816412">
          <w:marLeft w:val="0"/>
          <w:marRight w:val="0"/>
          <w:marTop w:val="0"/>
          <w:marBottom w:val="0"/>
          <w:divBdr>
            <w:top w:val="none" w:sz="0" w:space="0" w:color="auto"/>
            <w:left w:val="none" w:sz="0" w:space="0" w:color="auto"/>
            <w:bottom w:val="none" w:sz="0" w:space="0" w:color="auto"/>
            <w:right w:val="none" w:sz="0" w:space="0" w:color="auto"/>
          </w:divBdr>
        </w:div>
        <w:div w:id="760415285">
          <w:marLeft w:val="0"/>
          <w:marRight w:val="0"/>
          <w:marTop w:val="0"/>
          <w:marBottom w:val="0"/>
          <w:divBdr>
            <w:top w:val="none" w:sz="0" w:space="0" w:color="auto"/>
            <w:left w:val="none" w:sz="0" w:space="0" w:color="auto"/>
            <w:bottom w:val="none" w:sz="0" w:space="0" w:color="auto"/>
            <w:right w:val="none" w:sz="0" w:space="0" w:color="auto"/>
          </w:divBdr>
        </w:div>
        <w:div w:id="1093166329">
          <w:marLeft w:val="0"/>
          <w:marRight w:val="0"/>
          <w:marTop w:val="0"/>
          <w:marBottom w:val="0"/>
          <w:divBdr>
            <w:top w:val="none" w:sz="0" w:space="0" w:color="auto"/>
            <w:left w:val="none" w:sz="0" w:space="0" w:color="auto"/>
            <w:bottom w:val="none" w:sz="0" w:space="0" w:color="auto"/>
            <w:right w:val="none" w:sz="0" w:space="0" w:color="auto"/>
          </w:divBdr>
        </w:div>
        <w:div w:id="1140804416">
          <w:marLeft w:val="0"/>
          <w:marRight w:val="0"/>
          <w:marTop w:val="0"/>
          <w:marBottom w:val="0"/>
          <w:divBdr>
            <w:top w:val="none" w:sz="0" w:space="0" w:color="auto"/>
            <w:left w:val="none" w:sz="0" w:space="0" w:color="auto"/>
            <w:bottom w:val="none" w:sz="0" w:space="0" w:color="auto"/>
            <w:right w:val="none" w:sz="0" w:space="0" w:color="auto"/>
          </w:divBdr>
        </w:div>
        <w:div w:id="1291128732">
          <w:marLeft w:val="0"/>
          <w:marRight w:val="0"/>
          <w:marTop w:val="0"/>
          <w:marBottom w:val="0"/>
          <w:divBdr>
            <w:top w:val="none" w:sz="0" w:space="0" w:color="auto"/>
            <w:left w:val="none" w:sz="0" w:space="0" w:color="auto"/>
            <w:bottom w:val="none" w:sz="0" w:space="0" w:color="auto"/>
            <w:right w:val="none" w:sz="0" w:space="0" w:color="auto"/>
          </w:divBdr>
        </w:div>
        <w:div w:id="1293748133">
          <w:marLeft w:val="0"/>
          <w:marRight w:val="0"/>
          <w:marTop w:val="0"/>
          <w:marBottom w:val="0"/>
          <w:divBdr>
            <w:top w:val="none" w:sz="0" w:space="0" w:color="auto"/>
            <w:left w:val="none" w:sz="0" w:space="0" w:color="auto"/>
            <w:bottom w:val="none" w:sz="0" w:space="0" w:color="auto"/>
            <w:right w:val="none" w:sz="0" w:space="0" w:color="auto"/>
          </w:divBdr>
        </w:div>
        <w:div w:id="1457529955">
          <w:marLeft w:val="0"/>
          <w:marRight w:val="0"/>
          <w:marTop w:val="0"/>
          <w:marBottom w:val="0"/>
          <w:divBdr>
            <w:top w:val="none" w:sz="0" w:space="0" w:color="auto"/>
            <w:left w:val="none" w:sz="0" w:space="0" w:color="auto"/>
            <w:bottom w:val="none" w:sz="0" w:space="0" w:color="auto"/>
            <w:right w:val="none" w:sz="0" w:space="0" w:color="auto"/>
          </w:divBdr>
        </w:div>
        <w:div w:id="1493254272">
          <w:marLeft w:val="0"/>
          <w:marRight w:val="0"/>
          <w:marTop w:val="0"/>
          <w:marBottom w:val="0"/>
          <w:divBdr>
            <w:top w:val="none" w:sz="0" w:space="0" w:color="auto"/>
            <w:left w:val="none" w:sz="0" w:space="0" w:color="auto"/>
            <w:bottom w:val="none" w:sz="0" w:space="0" w:color="auto"/>
            <w:right w:val="none" w:sz="0" w:space="0" w:color="auto"/>
          </w:divBdr>
        </w:div>
        <w:div w:id="1531450320">
          <w:marLeft w:val="0"/>
          <w:marRight w:val="0"/>
          <w:marTop w:val="0"/>
          <w:marBottom w:val="0"/>
          <w:divBdr>
            <w:top w:val="none" w:sz="0" w:space="0" w:color="auto"/>
            <w:left w:val="none" w:sz="0" w:space="0" w:color="auto"/>
            <w:bottom w:val="none" w:sz="0" w:space="0" w:color="auto"/>
            <w:right w:val="none" w:sz="0" w:space="0" w:color="auto"/>
          </w:divBdr>
        </w:div>
        <w:div w:id="1602294778">
          <w:marLeft w:val="0"/>
          <w:marRight w:val="0"/>
          <w:marTop w:val="0"/>
          <w:marBottom w:val="0"/>
          <w:divBdr>
            <w:top w:val="none" w:sz="0" w:space="0" w:color="auto"/>
            <w:left w:val="none" w:sz="0" w:space="0" w:color="auto"/>
            <w:bottom w:val="none" w:sz="0" w:space="0" w:color="auto"/>
            <w:right w:val="none" w:sz="0" w:space="0" w:color="auto"/>
          </w:divBdr>
        </w:div>
        <w:div w:id="1640769209">
          <w:marLeft w:val="0"/>
          <w:marRight w:val="0"/>
          <w:marTop w:val="0"/>
          <w:marBottom w:val="0"/>
          <w:divBdr>
            <w:top w:val="none" w:sz="0" w:space="0" w:color="auto"/>
            <w:left w:val="none" w:sz="0" w:space="0" w:color="auto"/>
            <w:bottom w:val="none" w:sz="0" w:space="0" w:color="auto"/>
            <w:right w:val="none" w:sz="0" w:space="0" w:color="auto"/>
          </w:divBdr>
        </w:div>
        <w:div w:id="1881892645">
          <w:marLeft w:val="0"/>
          <w:marRight w:val="0"/>
          <w:marTop w:val="0"/>
          <w:marBottom w:val="0"/>
          <w:divBdr>
            <w:top w:val="none" w:sz="0" w:space="0" w:color="auto"/>
            <w:left w:val="none" w:sz="0" w:space="0" w:color="auto"/>
            <w:bottom w:val="none" w:sz="0" w:space="0" w:color="auto"/>
            <w:right w:val="none" w:sz="0" w:space="0" w:color="auto"/>
          </w:divBdr>
        </w:div>
        <w:div w:id="2005738196">
          <w:marLeft w:val="0"/>
          <w:marRight w:val="0"/>
          <w:marTop w:val="0"/>
          <w:marBottom w:val="0"/>
          <w:divBdr>
            <w:top w:val="none" w:sz="0" w:space="0" w:color="auto"/>
            <w:left w:val="none" w:sz="0" w:space="0" w:color="auto"/>
            <w:bottom w:val="none" w:sz="0" w:space="0" w:color="auto"/>
            <w:right w:val="none" w:sz="0" w:space="0" w:color="auto"/>
          </w:divBdr>
        </w:div>
        <w:div w:id="2034382366">
          <w:marLeft w:val="0"/>
          <w:marRight w:val="0"/>
          <w:marTop w:val="0"/>
          <w:marBottom w:val="0"/>
          <w:divBdr>
            <w:top w:val="none" w:sz="0" w:space="0" w:color="auto"/>
            <w:left w:val="none" w:sz="0" w:space="0" w:color="auto"/>
            <w:bottom w:val="none" w:sz="0" w:space="0" w:color="auto"/>
            <w:right w:val="none" w:sz="0" w:space="0" w:color="auto"/>
          </w:divBdr>
        </w:div>
      </w:divsChild>
    </w:div>
    <w:div w:id="801003366">
      <w:bodyDiv w:val="1"/>
      <w:marLeft w:val="0"/>
      <w:marRight w:val="0"/>
      <w:marTop w:val="0"/>
      <w:marBottom w:val="0"/>
      <w:divBdr>
        <w:top w:val="none" w:sz="0" w:space="0" w:color="auto"/>
        <w:left w:val="none" w:sz="0" w:space="0" w:color="auto"/>
        <w:bottom w:val="none" w:sz="0" w:space="0" w:color="auto"/>
        <w:right w:val="none" w:sz="0" w:space="0" w:color="auto"/>
      </w:divBdr>
    </w:div>
    <w:div w:id="913321468">
      <w:bodyDiv w:val="1"/>
      <w:marLeft w:val="0"/>
      <w:marRight w:val="0"/>
      <w:marTop w:val="0"/>
      <w:marBottom w:val="0"/>
      <w:divBdr>
        <w:top w:val="none" w:sz="0" w:space="0" w:color="auto"/>
        <w:left w:val="none" w:sz="0" w:space="0" w:color="auto"/>
        <w:bottom w:val="none" w:sz="0" w:space="0" w:color="auto"/>
        <w:right w:val="none" w:sz="0" w:space="0" w:color="auto"/>
      </w:divBdr>
    </w:div>
    <w:div w:id="918179045">
      <w:bodyDiv w:val="1"/>
      <w:marLeft w:val="0"/>
      <w:marRight w:val="0"/>
      <w:marTop w:val="0"/>
      <w:marBottom w:val="0"/>
      <w:divBdr>
        <w:top w:val="none" w:sz="0" w:space="0" w:color="auto"/>
        <w:left w:val="none" w:sz="0" w:space="0" w:color="auto"/>
        <w:bottom w:val="none" w:sz="0" w:space="0" w:color="auto"/>
        <w:right w:val="none" w:sz="0" w:space="0" w:color="auto"/>
      </w:divBdr>
    </w:div>
    <w:div w:id="1007756062">
      <w:bodyDiv w:val="1"/>
      <w:marLeft w:val="0"/>
      <w:marRight w:val="0"/>
      <w:marTop w:val="0"/>
      <w:marBottom w:val="0"/>
      <w:divBdr>
        <w:top w:val="none" w:sz="0" w:space="0" w:color="auto"/>
        <w:left w:val="none" w:sz="0" w:space="0" w:color="auto"/>
        <w:bottom w:val="none" w:sz="0" w:space="0" w:color="auto"/>
        <w:right w:val="none" w:sz="0" w:space="0" w:color="auto"/>
      </w:divBdr>
    </w:div>
    <w:div w:id="1053239848">
      <w:bodyDiv w:val="1"/>
      <w:marLeft w:val="0"/>
      <w:marRight w:val="0"/>
      <w:marTop w:val="0"/>
      <w:marBottom w:val="0"/>
      <w:divBdr>
        <w:top w:val="none" w:sz="0" w:space="0" w:color="auto"/>
        <w:left w:val="none" w:sz="0" w:space="0" w:color="auto"/>
        <w:bottom w:val="none" w:sz="0" w:space="0" w:color="auto"/>
        <w:right w:val="none" w:sz="0" w:space="0" w:color="auto"/>
      </w:divBdr>
    </w:div>
    <w:div w:id="1073426418">
      <w:bodyDiv w:val="1"/>
      <w:marLeft w:val="0"/>
      <w:marRight w:val="0"/>
      <w:marTop w:val="0"/>
      <w:marBottom w:val="0"/>
      <w:divBdr>
        <w:top w:val="none" w:sz="0" w:space="0" w:color="auto"/>
        <w:left w:val="none" w:sz="0" w:space="0" w:color="auto"/>
        <w:bottom w:val="none" w:sz="0" w:space="0" w:color="auto"/>
        <w:right w:val="none" w:sz="0" w:space="0" w:color="auto"/>
      </w:divBdr>
      <w:divsChild>
        <w:div w:id="158009212">
          <w:marLeft w:val="0"/>
          <w:marRight w:val="0"/>
          <w:marTop w:val="0"/>
          <w:marBottom w:val="0"/>
          <w:divBdr>
            <w:top w:val="none" w:sz="0" w:space="0" w:color="auto"/>
            <w:left w:val="none" w:sz="0" w:space="0" w:color="auto"/>
            <w:bottom w:val="none" w:sz="0" w:space="0" w:color="auto"/>
            <w:right w:val="none" w:sz="0" w:space="0" w:color="auto"/>
          </w:divBdr>
        </w:div>
        <w:div w:id="267003751">
          <w:marLeft w:val="0"/>
          <w:marRight w:val="0"/>
          <w:marTop w:val="0"/>
          <w:marBottom w:val="0"/>
          <w:divBdr>
            <w:top w:val="none" w:sz="0" w:space="0" w:color="auto"/>
            <w:left w:val="none" w:sz="0" w:space="0" w:color="auto"/>
            <w:bottom w:val="none" w:sz="0" w:space="0" w:color="auto"/>
            <w:right w:val="none" w:sz="0" w:space="0" w:color="auto"/>
          </w:divBdr>
        </w:div>
        <w:div w:id="330528425">
          <w:marLeft w:val="0"/>
          <w:marRight w:val="0"/>
          <w:marTop w:val="0"/>
          <w:marBottom w:val="0"/>
          <w:divBdr>
            <w:top w:val="none" w:sz="0" w:space="0" w:color="auto"/>
            <w:left w:val="none" w:sz="0" w:space="0" w:color="auto"/>
            <w:bottom w:val="none" w:sz="0" w:space="0" w:color="auto"/>
            <w:right w:val="none" w:sz="0" w:space="0" w:color="auto"/>
          </w:divBdr>
        </w:div>
        <w:div w:id="341510247">
          <w:marLeft w:val="0"/>
          <w:marRight w:val="0"/>
          <w:marTop w:val="0"/>
          <w:marBottom w:val="0"/>
          <w:divBdr>
            <w:top w:val="none" w:sz="0" w:space="0" w:color="auto"/>
            <w:left w:val="none" w:sz="0" w:space="0" w:color="auto"/>
            <w:bottom w:val="none" w:sz="0" w:space="0" w:color="auto"/>
            <w:right w:val="none" w:sz="0" w:space="0" w:color="auto"/>
          </w:divBdr>
        </w:div>
        <w:div w:id="378668239">
          <w:marLeft w:val="0"/>
          <w:marRight w:val="0"/>
          <w:marTop w:val="0"/>
          <w:marBottom w:val="0"/>
          <w:divBdr>
            <w:top w:val="none" w:sz="0" w:space="0" w:color="auto"/>
            <w:left w:val="none" w:sz="0" w:space="0" w:color="auto"/>
            <w:bottom w:val="none" w:sz="0" w:space="0" w:color="auto"/>
            <w:right w:val="none" w:sz="0" w:space="0" w:color="auto"/>
          </w:divBdr>
        </w:div>
        <w:div w:id="739443055">
          <w:marLeft w:val="0"/>
          <w:marRight w:val="0"/>
          <w:marTop w:val="0"/>
          <w:marBottom w:val="0"/>
          <w:divBdr>
            <w:top w:val="none" w:sz="0" w:space="0" w:color="auto"/>
            <w:left w:val="none" w:sz="0" w:space="0" w:color="auto"/>
            <w:bottom w:val="none" w:sz="0" w:space="0" w:color="auto"/>
            <w:right w:val="none" w:sz="0" w:space="0" w:color="auto"/>
          </w:divBdr>
        </w:div>
        <w:div w:id="771707736">
          <w:marLeft w:val="0"/>
          <w:marRight w:val="0"/>
          <w:marTop w:val="0"/>
          <w:marBottom w:val="0"/>
          <w:divBdr>
            <w:top w:val="none" w:sz="0" w:space="0" w:color="auto"/>
            <w:left w:val="none" w:sz="0" w:space="0" w:color="auto"/>
            <w:bottom w:val="none" w:sz="0" w:space="0" w:color="auto"/>
            <w:right w:val="none" w:sz="0" w:space="0" w:color="auto"/>
          </w:divBdr>
        </w:div>
        <w:div w:id="849955046">
          <w:marLeft w:val="0"/>
          <w:marRight w:val="0"/>
          <w:marTop w:val="0"/>
          <w:marBottom w:val="0"/>
          <w:divBdr>
            <w:top w:val="none" w:sz="0" w:space="0" w:color="auto"/>
            <w:left w:val="none" w:sz="0" w:space="0" w:color="auto"/>
            <w:bottom w:val="none" w:sz="0" w:space="0" w:color="auto"/>
            <w:right w:val="none" w:sz="0" w:space="0" w:color="auto"/>
          </w:divBdr>
        </w:div>
        <w:div w:id="982351586">
          <w:marLeft w:val="0"/>
          <w:marRight w:val="0"/>
          <w:marTop w:val="0"/>
          <w:marBottom w:val="0"/>
          <w:divBdr>
            <w:top w:val="none" w:sz="0" w:space="0" w:color="auto"/>
            <w:left w:val="none" w:sz="0" w:space="0" w:color="auto"/>
            <w:bottom w:val="none" w:sz="0" w:space="0" w:color="auto"/>
            <w:right w:val="none" w:sz="0" w:space="0" w:color="auto"/>
          </w:divBdr>
        </w:div>
        <w:div w:id="1003893720">
          <w:marLeft w:val="0"/>
          <w:marRight w:val="0"/>
          <w:marTop w:val="0"/>
          <w:marBottom w:val="0"/>
          <w:divBdr>
            <w:top w:val="none" w:sz="0" w:space="0" w:color="auto"/>
            <w:left w:val="none" w:sz="0" w:space="0" w:color="auto"/>
            <w:bottom w:val="none" w:sz="0" w:space="0" w:color="auto"/>
            <w:right w:val="none" w:sz="0" w:space="0" w:color="auto"/>
          </w:divBdr>
        </w:div>
        <w:div w:id="1168866677">
          <w:marLeft w:val="0"/>
          <w:marRight w:val="0"/>
          <w:marTop w:val="0"/>
          <w:marBottom w:val="0"/>
          <w:divBdr>
            <w:top w:val="none" w:sz="0" w:space="0" w:color="auto"/>
            <w:left w:val="none" w:sz="0" w:space="0" w:color="auto"/>
            <w:bottom w:val="none" w:sz="0" w:space="0" w:color="auto"/>
            <w:right w:val="none" w:sz="0" w:space="0" w:color="auto"/>
          </w:divBdr>
        </w:div>
        <w:div w:id="1175339728">
          <w:marLeft w:val="0"/>
          <w:marRight w:val="0"/>
          <w:marTop w:val="0"/>
          <w:marBottom w:val="0"/>
          <w:divBdr>
            <w:top w:val="none" w:sz="0" w:space="0" w:color="auto"/>
            <w:left w:val="none" w:sz="0" w:space="0" w:color="auto"/>
            <w:bottom w:val="none" w:sz="0" w:space="0" w:color="auto"/>
            <w:right w:val="none" w:sz="0" w:space="0" w:color="auto"/>
          </w:divBdr>
        </w:div>
        <w:div w:id="1325863871">
          <w:marLeft w:val="0"/>
          <w:marRight w:val="0"/>
          <w:marTop w:val="0"/>
          <w:marBottom w:val="0"/>
          <w:divBdr>
            <w:top w:val="none" w:sz="0" w:space="0" w:color="auto"/>
            <w:left w:val="none" w:sz="0" w:space="0" w:color="auto"/>
            <w:bottom w:val="none" w:sz="0" w:space="0" w:color="auto"/>
            <w:right w:val="none" w:sz="0" w:space="0" w:color="auto"/>
          </w:divBdr>
        </w:div>
        <w:div w:id="1478375208">
          <w:marLeft w:val="0"/>
          <w:marRight w:val="0"/>
          <w:marTop w:val="0"/>
          <w:marBottom w:val="0"/>
          <w:divBdr>
            <w:top w:val="none" w:sz="0" w:space="0" w:color="auto"/>
            <w:left w:val="none" w:sz="0" w:space="0" w:color="auto"/>
            <w:bottom w:val="none" w:sz="0" w:space="0" w:color="auto"/>
            <w:right w:val="none" w:sz="0" w:space="0" w:color="auto"/>
          </w:divBdr>
        </w:div>
        <w:div w:id="1621260736">
          <w:marLeft w:val="0"/>
          <w:marRight w:val="0"/>
          <w:marTop w:val="0"/>
          <w:marBottom w:val="0"/>
          <w:divBdr>
            <w:top w:val="none" w:sz="0" w:space="0" w:color="auto"/>
            <w:left w:val="none" w:sz="0" w:space="0" w:color="auto"/>
            <w:bottom w:val="none" w:sz="0" w:space="0" w:color="auto"/>
            <w:right w:val="none" w:sz="0" w:space="0" w:color="auto"/>
          </w:divBdr>
        </w:div>
        <w:div w:id="1725913054">
          <w:marLeft w:val="0"/>
          <w:marRight w:val="0"/>
          <w:marTop w:val="0"/>
          <w:marBottom w:val="0"/>
          <w:divBdr>
            <w:top w:val="none" w:sz="0" w:space="0" w:color="auto"/>
            <w:left w:val="none" w:sz="0" w:space="0" w:color="auto"/>
            <w:bottom w:val="none" w:sz="0" w:space="0" w:color="auto"/>
            <w:right w:val="none" w:sz="0" w:space="0" w:color="auto"/>
          </w:divBdr>
        </w:div>
        <w:div w:id="1779720250">
          <w:marLeft w:val="0"/>
          <w:marRight w:val="0"/>
          <w:marTop w:val="0"/>
          <w:marBottom w:val="0"/>
          <w:divBdr>
            <w:top w:val="none" w:sz="0" w:space="0" w:color="auto"/>
            <w:left w:val="none" w:sz="0" w:space="0" w:color="auto"/>
            <w:bottom w:val="none" w:sz="0" w:space="0" w:color="auto"/>
            <w:right w:val="none" w:sz="0" w:space="0" w:color="auto"/>
          </w:divBdr>
        </w:div>
        <w:div w:id="1891309649">
          <w:marLeft w:val="0"/>
          <w:marRight w:val="0"/>
          <w:marTop w:val="0"/>
          <w:marBottom w:val="0"/>
          <w:divBdr>
            <w:top w:val="none" w:sz="0" w:space="0" w:color="auto"/>
            <w:left w:val="none" w:sz="0" w:space="0" w:color="auto"/>
            <w:bottom w:val="none" w:sz="0" w:space="0" w:color="auto"/>
            <w:right w:val="none" w:sz="0" w:space="0" w:color="auto"/>
          </w:divBdr>
        </w:div>
        <w:div w:id="1919173969">
          <w:marLeft w:val="0"/>
          <w:marRight w:val="0"/>
          <w:marTop w:val="0"/>
          <w:marBottom w:val="0"/>
          <w:divBdr>
            <w:top w:val="none" w:sz="0" w:space="0" w:color="auto"/>
            <w:left w:val="none" w:sz="0" w:space="0" w:color="auto"/>
            <w:bottom w:val="none" w:sz="0" w:space="0" w:color="auto"/>
            <w:right w:val="none" w:sz="0" w:space="0" w:color="auto"/>
          </w:divBdr>
        </w:div>
        <w:div w:id="2026205817">
          <w:marLeft w:val="0"/>
          <w:marRight w:val="0"/>
          <w:marTop w:val="0"/>
          <w:marBottom w:val="0"/>
          <w:divBdr>
            <w:top w:val="none" w:sz="0" w:space="0" w:color="auto"/>
            <w:left w:val="none" w:sz="0" w:space="0" w:color="auto"/>
            <w:bottom w:val="none" w:sz="0" w:space="0" w:color="auto"/>
            <w:right w:val="none" w:sz="0" w:space="0" w:color="auto"/>
          </w:divBdr>
        </w:div>
        <w:div w:id="2039425885">
          <w:marLeft w:val="0"/>
          <w:marRight w:val="0"/>
          <w:marTop w:val="0"/>
          <w:marBottom w:val="0"/>
          <w:divBdr>
            <w:top w:val="none" w:sz="0" w:space="0" w:color="auto"/>
            <w:left w:val="none" w:sz="0" w:space="0" w:color="auto"/>
            <w:bottom w:val="none" w:sz="0" w:space="0" w:color="auto"/>
            <w:right w:val="none" w:sz="0" w:space="0" w:color="auto"/>
          </w:divBdr>
        </w:div>
      </w:divsChild>
    </w:div>
    <w:div w:id="1127046258">
      <w:bodyDiv w:val="1"/>
      <w:marLeft w:val="0"/>
      <w:marRight w:val="0"/>
      <w:marTop w:val="0"/>
      <w:marBottom w:val="0"/>
      <w:divBdr>
        <w:top w:val="none" w:sz="0" w:space="0" w:color="auto"/>
        <w:left w:val="none" w:sz="0" w:space="0" w:color="auto"/>
        <w:bottom w:val="none" w:sz="0" w:space="0" w:color="auto"/>
        <w:right w:val="none" w:sz="0" w:space="0" w:color="auto"/>
      </w:divBdr>
    </w:div>
    <w:div w:id="1138915415">
      <w:bodyDiv w:val="1"/>
      <w:marLeft w:val="0"/>
      <w:marRight w:val="0"/>
      <w:marTop w:val="0"/>
      <w:marBottom w:val="0"/>
      <w:divBdr>
        <w:top w:val="none" w:sz="0" w:space="0" w:color="auto"/>
        <w:left w:val="none" w:sz="0" w:space="0" w:color="auto"/>
        <w:bottom w:val="none" w:sz="0" w:space="0" w:color="auto"/>
        <w:right w:val="none" w:sz="0" w:space="0" w:color="auto"/>
      </w:divBdr>
    </w:div>
    <w:div w:id="1211696988">
      <w:bodyDiv w:val="1"/>
      <w:marLeft w:val="0"/>
      <w:marRight w:val="0"/>
      <w:marTop w:val="0"/>
      <w:marBottom w:val="0"/>
      <w:divBdr>
        <w:top w:val="none" w:sz="0" w:space="0" w:color="auto"/>
        <w:left w:val="none" w:sz="0" w:space="0" w:color="auto"/>
        <w:bottom w:val="none" w:sz="0" w:space="0" w:color="auto"/>
        <w:right w:val="none" w:sz="0" w:space="0" w:color="auto"/>
      </w:divBdr>
    </w:div>
    <w:div w:id="1345085159">
      <w:bodyDiv w:val="1"/>
      <w:marLeft w:val="0"/>
      <w:marRight w:val="0"/>
      <w:marTop w:val="0"/>
      <w:marBottom w:val="0"/>
      <w:divBdr>
        <w:top w:val="none" w:sz="0" w:space="0" w:color="auto"/>
        <w:left w:val="none" w:sz="0" w:space="0" w:color="auto"/>
        <w:bottom w:val="none" w:sz="0" w:space="0" w:color="auto"/>
        <w:right w:val="none" w:sz="0" w:space="0" w:color="auto"/>
      </w:divBdr>
    </w:div>
    <w:div w:id="1521044644">
      <w:bodyDiv w:val="1"/>
      <w:marLeft w:val="0"/>
      <w:marRight w:val="0"/>
      <w:marTop w:val="0"/>
      <w:marBottom w:val="0"/>
      <w:divBdr>
        <w:top w:val="none" w:sz="0" w:space="0" w:color="auto"/>
        <w:left w:val="none" w:sz="0" w:space="0" w:color="auto"/>
        <w:bottom w:val="none" w:sz="0" w:space="0" w:color="auto"/>
        <w:right w:val="none" w:sz="0" w:space="0" w:color="auto"/>
      </w:divBdr>
    </w:div>
    <w:div w:id="1574974298">
      <w:bodyDiv w:val="1"/>
      <w:marLeft w:val="0"/>
      <w:marRight w:val="0"/>
      <w:marTop w:val="0"/>
      <w:marBottom w:val="0"/>
      <w:divBdr>
        <w:top w:val="none" w:sz="0" w:space="0" w:color="auto"/>
        <w:left w:val="none" w:sz="0" w:space="0" w:color="auto"/>
        <w:bottom w:val="none" w:sz="0" w:space="0" w:color="auto"/>
        <w:right w:val="none" w:sz="0" w:space="0" w:color="auto"/>
      </w:divBdr>
    </w:div>
    <w:div w:id="1611668314">
      <w:bodyDiv w:val="1"/>
      <w:marLeft w:val="0"/>
      <w:marRight w:val="0"/>
      <w:marTop w:val="0"/>
      <w:marBottom w:val="0"/>
      <w:divBdr>
        <w:top w:val="none" w:sz="0" w:space="0" w:color="auto"/>
        <w:left w:val="none" w:sz="0" w:space="0" w:color="auto"/>
        <w:bottom w:val="none" w:sz="0" w:space="0" w:color="auto"/>
        <w:right w:val="none" w:sz="0" w:space="0" w:color="auto"/>
      </w:divBdr>
    </w:div>
    <w:div w:id="1612937597">
      <w:bodyDiv w:val="1"/>
      <w:marLeft w:val="0"/>
      <w:marRight w:val="0"/>
      <w:marTop w:val="0"/>
      <w:marBottom w:val="0"/>
      <w:divBdr>
        <w:top w:val="none" w:sz="0" w:space="0" w:color="auto"/>
        <w:left w:val="none" w:sz="0" w:space="0" w:color="auto"/>
        <w:bottom w:val="none" w:sz="0" w:space="0" w:color="auto"/>
        <w:right w:val="none" w:sz="0" w:space="0" w:color="auto"/>
      </w:divBdr>
    </w:div>
    <w:div w:id="1651905053">
      <w:bodyDiv w:val="1"/>
      <w:marLeft w:val="0"/>
      <w:marRight w:val="0"/>
      <w:marTop w:val="0"/>
      <w:marBottom w:val="0"/>
      <w:divBdr>
        <w:top w:val="none" w:sz="0" w:space="0" w:color="auto"/>
        <w:left w:val="none" w:sz="0" w:space="0" w:color="auto"/>
        <w:bottom w:val="none" w:sz="0" w:space="0" w:color="auto"/>
        <w:right w:val="none" w:sz="0" w:space="0" w:color="auto"/>
      </w:divBdr>
      <w:divsChild>
        <w:div w:id="601887867">
          <w:marLeft w:val="0"/>
          <w:marRight w:val="0"/>
          <w:marTop w:val="0"/>
          <w:marBottom w:val="0"/>
          <w:divBdr>
            <w:top w:val="none" w:sz="0" w:space="0" w:color="auto"/>
            <w:left w:val="none" w:sz="0" w:space="0" w:color="auto"/>
            <w:bottom w:val="none" w:sz="0" w:space="0" w:color="auto"/>
            <w:right w:val="none" w:sz="0" w:space="0" w:color="auto"/>
          </w:divBdr>
        </w:div>
        <w:div w:id="787313865">
          <w:marLeft w:val="0"/>
          <w:marRight w:val="0"/>
          <w:marTop w:val="0"/>
          <w:marBottom w:val="0"/>
          <w:divBdr>
            <w:top w:val="none" w:sz="0" w:space="0" w:color="auto"/>
            <w:left w:val="none" w:sz="0" w:space="0" w:color="auto"/>
            <w:bottom w:val="none" w:sz="0" w:space="0" w:color="auto"/>
            <w:right w:val="none" w:sz="0" w:space="0" w:color="auto"/>
          </w:divBdr>
        </w:div>
      </w:divsChild>
    </w:div>
    <w:div w:id="1716193963">
      <w:bodyDiv w:val="1"/>
      <w:marLeft w:val="0"/>
      <w:marRight w:val="0"/>
      <w:marTop w:val="0"/>
      <w:marBottom w:val="0"/>
      <w:divBdr>
        <w:top w:val="none" w:sz="0" w:space="0" w:color="auto"/>
        <w:left w:val="none" w:sz="0" w:space="0" w:color="auto"/>
        <w:bottom w:val="none" w:sz="0" w:space="0" w:color="auto"/>
        <w:right w:val="none" w:sz="0" w:space="0" w:color="auto"/>
      </w:divBdr>
    </w:div>
    <w:div w:id="1749500079">
      <w:bodyDiv w:val="1"/>
      <w:marLeft w:val="0"/>
      <w:marRight w:val="0"/>
      <w:marTop w:val="0"/>
      <w:marBottom w:val="0"/>
      <w:divBdr>
        <w:top w:val="none" w:sz="0" w:space="0" w:color="auto"/>
        <w:left w:val="none" w:sz="0" w:space="0" w:color="auto"/>
        <w:bottom w:val="none" w:sz="0" w:space="0" w:color="auto"/>
        <w:right w:val="none" w:sz="0" w:space="0" w:color="auto"/>
      </w:divBdr>
    </w:div>
    <w:div w:id="1907956480">
      <w:bodyDiv w:val="1"/>
      <w:marLeft w:val="0"/>
      <w:marRight w:val="0"/>
      <w:marTop w:val="0"/>
      <w:marBottom w:val="0"/>
      <w:divBdr>
        <w:top w:val="none" w:sz="0" w:space="0" w:color="auto"/>
        <w:left w:val="none" w:sz="0" w:space="0" w:color="auto"/>
        <w:bottom w:val="none" w:sz="0" w:space="0" w:color="auto"/>
        <w:right w:val="none" w:sz="0" w:space="0" w:color="auto"/>
      </w:divBdr>
    </w:div>
    <w:div w:id="1928925686">
      <w:bodyDiv w:val="1"/>
      <w:marLeft w:val="0"/>
      <w:marRight w:val="0"/>
      <w:marTop w:val="0"/>
      <w:marBottom w:val="0"/>
      <w:divBdr>
        <w:top w:val="none" w:sz="0" w:space="0" w:color="auto"/>
        <w:left w:val="none" w:sz="0" w:space="0" w:color="auto"/>
        <w:bottom w:val="none" w:sz="0" w:space="0" w:color="auto"/>
        <w:right w:val="none" w:sz="0" w:space="0" w:color="auto"/>
      </w:divBdr>
    </w:div>
    <w:div w:id="1936816351">
      <w:bodyDiv w:val="1"/>
      <w:marLeft w:val="0"/>
      <w:marRight w:val="0"/>
      <w:marTop w:val="0"/>
      <w:marBottom w:val="0"/>
      <w:divBdr>
        <w:top w:val="none" w:sz="0" w:space="0" w:color="auto"/>
        <w:left w:val="none" w:sz="0" w:space="0" w:color="auto"/>
        <w:bottom w:val="none" w:sz="0" w:space="0" w:color="auto"/>
        <w:right w:val="none" w:sz="0" w:space="0" w:color="auto"/>
      </w:divBdr>
    </w:div>
    <w:div w:id="1949849132">
      <w:bodyDiv w:val="1"/>
      <w:marLeft w:val="0"/>
      <w:marRight w:val="0"/>
      <w:marTop w:val="0"/>
      <w:marBottom w:val="0"/>
      <w:divBdr>
        <w:top w:val="none" w:sz="0" w:space="0" w:color="auto"/>
        <w:left w:val="none" w:sz="0" w:space="0" w:color="auto"/>
        <w:bottom w:val="none" w:sz="0" w:space="0" w:color="auto"/>
        <w:right w:val="none" w:sz="0" w:space="0" w:color="auto"/>
      </w:divBdr>
    </w:div>
    <w:div w:id="2017610036">
      <w:bodyDiv w:val="1"/>
      <w:marLeft w:val="0"/>
      <w:marRight w:val="0"/>
      <w:marTop w:val="0"/>
      <w:marBottom w:val="0"/>
      <w:divBdr>
        <w:top w:val="none" w:sz="0" w:space="0" w:color="auto"/>
        <w:left w:val="none" w:sz="0" w:space="0" w:color="auto"/>
        <w:bottom w:val="none" w:sz="0" w:space="0" w:color="auto"/>
        <w:right w:val="none" w:sz="0" w:space="0" w:color="auto"/>
      </w:divBdr>
    </w:div>
    <w:div w:id="2089376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39" Type="http://schemas.openxmlformats.org/officeDocument/2006/relationships/footer" Target="footer5.xml"/><Relationship Id="rId21"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34" Type="http://schemas.openxmlformats.org/officeDocument/2006/relationships/hyperlink" Target="https://cdn.misoenergy.org/2024%20RRA%20Report_Final676241.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29" Type="http://schemas.openxmlformats.org/officeDocument/2006/relationships/hyperlink" Target="https://mtgov.sharepoint.com/:b:/r/sites/DEQEnergyTaskForce/Shared%20Documents/Energy%20Task%20Force/Energy%20Task%20Force%20Reports/Final%20Reports%20and%20Notes/MT_Speed_to_Power_RFI_Response_11212025.pdf?csf=1&amp;web=1&amp;e=oRxZ3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32" Type="http://schemas.openxmlformats.org/officeDocument/2006/relationships/hyperlink" Target="https://www.montana-dakota.com/wp-content/uploads/PDFs/Rates-Tariffs/2024-MT-IRP-Vol-1-nonprint.pdf" TargetMode="External"/><Relationship Id="rId37" Type="http://schemas.openxmlformats.org/officeDocument/2006/relationships/hyperlink" Target="https://www.ethree.com/ra-pnw/"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28" Type="http://schemas.openxmlformats.org/officeDocument/2006/relationships/hyperlink" Target="https://gov.mt.gov/Documents/GovernorsOffice/executiveorders/View?doc=EO_6-2025_EnergyTaskForce.pdf" TargetMode="External"/><Relationship Id="rId36" Type="http://schemas.openxmlformats.org/officeDocument/2006/relationships/hyperlink" Target="https://www.brattle.com/wp-content/uploads/2026/03/The-Untapped-Grid-Mar-2026.pdf" TargetMode="External"/><Relationship Id="rId10" Type="http://schemas.openxmlformats.org/officeDocument/2006/relationships/endnotes" Target="endnotes.xml"/><Relationship Id="rId19" Type="http://schemas.openxmlformats.org/officeDocument/2006/relationships/hyperlink" Target="https://deq.mt.gov/energy/Task-Force" TargetMode="External"/><Relationship Id="rId31" Type="http://schemas.openxmlformats.org/officeDocument/2006/relationships/hyperlink" Target="https://www.nwcouncil.org/reports/2024-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27"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30" Type="http://schemas.openxmlformats.org/officeDocument/2006/relationships/hyperlink" Target="https://feature.wecc.org/2025wara/index.html" TargetMode="External"/><Relationship Id="rId35" Type="http://schemas.openxmlformats.org/officeDocument/2006/relationships/hyperlink" Target="https://northwesternenergy.com/about-us/gas-electric/montana-electric-supply-planning/montana-integrated-resource-plan-2023"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 TargetMode="External"/><Relationship Id="rId33" Type="http://schemas.openxmlformats.org/officeDocument/2006/relationships/hyperlink" Target="https://renewablenw.org/sites/default/files/Reports-Fact%20Sheets/GridLab_Montana-RA-study_Dec-2023_0.pdf" TargetMode="External"/><Relationship Id="rId38"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feature.wecc.org/2025wara/index.html" TargetMode="External"/><Relationship Id="rId2" Type="http://schemas.openxmlformats.org/officeDocument/2006/relationships/hyperlink" Target="https://deq.mt.gov/energy/resources" TargetMode="External"/><Relationship Id="rId1" Type="http://schemas.openxmlformats.org/officeDocument/2006/relationships/hyperlink" Target="https://feature.wecc.org/2025wara/index.html" TargetMode="External"/><Relationship Id="rId4" Type="http://schemas.openxmlformats.org/officeDocument/2006/relationships/hyperlink" Target="https://www.eia.gov/electricity/state/archive/2019/mont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A2E081C25EA84B9F7B6B867A9015AB" ma:contentTypeVersion="7" ma:contentTypeDescription="Create a new document." ma:contentTypeScope="" ma:versionID="7e87b7f0337e990a2795525ef869005b">
  <xsd:schema xmlns:xsd="http://www.w3.org/2001/XMLSchema" xmlns:xs="http://www.w3.org/2001/XMLSchema" xmlns:p="http://schemas.microsoft.com/office/2006/metadata/properties" xmlns:ns2="850a4d05-2204-4545-990e-1f03acce293b" targetNamespace="http://schemas.microsoft.com/office/2006/metadata/properties" ma:root="true" ma:fieldsID="28b32568824d51b74dec3d4ae83873c5" ns2:_="">
    <xsd:import namespace="850a4d05-2204-4545-990e-1f03acce29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a4d05-2204-4545-990e-1f03acce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9ED07C-01E0-41DF-ACDF-2C8373B245EE}">
  <ds:schemaRefs>
    <ds:schemaRef ds:uri="http://schemas.openxmlformats.org/officeDocument/2006/bibliography"/>
  </ds:schemaRefs>
</ds:datastoreItem>
</file>

<file path=customXml/itemProps2.xml><?xml version="1.0" encoding="utf-8"?>
<ds:datastoreItem xmlns:ds="http://schemas.openxmlformats.org/officeDocument/2006/customXml" ds:itemID="{99E23EE9-4C08-442D-9459-F05D27CF7D6A}">
  <ds:schemaRefs>
    <ds:schemaRef ds:uri="http://schemas.microsoft.com/sharepoint/v3/contenttype/forms"/>
  </ds:schemaRefs>
</ds:datastoreItem>
</file>

<file path=customXml/itemProps3.xml><?xml version="1.0" encoding="utf-8"?>
<ds:datastoreItem xmlns:ds="http://schemas.openxmlformats.org/officeDocument/2006/customXml" ds:itemID="{8E55FFE7-D5E7-40E5-A225-20AB25D89C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068E49-F20A-4126-AF20-000F3CF8B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a4d05-2204-4545-990e-1f03acce2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64</Pages>
  <Words>19746</Words>
  <Characters>112556</Characters>
  <Application>Microsoft Office Word</Application>
  <DocSecurity>0</DocSecurity>
  <Lines>937</Lines>
  <Paragraphs>264</Paragraphs>
  <ScaleCrop>false</ScaleCrop>
  <Company/>
  <LinksUpToDate>false</LinksUpToDate>
  <CharactersWithSpaces>132038</CharactersWithSpaces>
  <SharedDoc>false</SharedDoc>
  <HLinks>
    <vt:vector size="366" baseType="variant">
      <vt:variant>
        <vt:i4>6029398</vt:i4>
      </vt:variant>
      <vt:variant>
        <vt:i4>186</vt:i4>
      </vt:variant>
      <vt:variant>
        <vt:i4>0</vt:i4>
      </vt:variant>
      <vt:variant>
        <vt:i4>5</vt:i4>
      </vt:variant>
      <vt:variant>
        <vt:lpwstr>https://www.brattle.com/wp-content/uploads/2026/03/The-Untapped-Grid-Mar-2026.pdf</vt:lpwstr>
      </vt:variant>
      <vt:variant>
        <vt:lpwstr/>
      </vt:variant>
      <vt:variant>
        <vt:i4>6553720</vt:i4>
      </vt:variant>
      <vt:variant>
        <vt:i4>183</vt:i4>
      </vt:variant>
      <vt:variant>
        <vt:i4>0</vt:i4>
      </vt:variant>
      <vt:variant>
        <vt:i4>5</vt:i4>
      </vt:variant>
      <vt:variant>
        <vt:lpwstr>https://northwesternenergy.com/about-us/gas-electric/montana-electric-supply-planning/montana-integrated-resource-plan-2023</vt:lpwstr>
      </vt:variant>
      <vt:variant>
        <vt:lpwstr/>
      </vt:variant>
      <vt:variant>
        <vt:i4>7995401</vt:i4>
      </vt:variant>
      <vt:variant>
        <vt:i4>180</vt:i4>
      </vt:variant>
      <vt:variant>
        <vt:i4>0</vt:i4>
      </vt:variant>
      <vt:variant>
        <vt:i4>5</vt:i4>
      </vt:variant>
      <vt:variant>
        <vt:lpwstr>https://cdn.misoenergy.org/2024 RRA Report_Final676241.pdf</vt:lpwstr>
      </vt:variant>
      <vt:variant>
        <vt:lpwstr/>
      </vt:variant>
      <vt:variant>
        <vt:i4>6881382</vt:i4>
      </vt:variant>
      <vt:variant>
        <vt:i4>177</vt:i4>
      </vt:variant>
      <vt:variant>
        <vt:i4>0</vt:i4>
      </vt:variant>
      <vt:variant>
        <vt:i4>5</vt:i4>
      </vt:variant>
      <vt:variant>
        <vt:lpwstr>https://www.montana-dakota.com/wp-content/uploads/PDFs/Rates-Tariffs/2024-MT-IRP-Vol-1-nonprint.pdf</vt:lpwstr>
      </vt:variant>
      <vt:variant>
        <vt:lpwstr/>
      </vt:variant>
      <vt:variant>
        <vt:i4>4522001</vt:i4>
      </vt:variant>
      <vt:variant>
        <vt:i4>174</vt:i4>
      </vt:variant>
      <vt:variant>
        <vt:i4>0</vt:i4>
      </vt:variant>
      <vt:variant>
        <vt:i4>5</vt:i4>
      </vt:variant>
      <vt:variant>
        <vt:lpwstr>https://www.nwcouncil.org/reports/2024-4/</vt:lpwstr>
      </vt:variant>
      <vt:variant>
        <vt:lpwstr/>
      </vt:variant>
      <vt:variant>
        <vt:i4>7995435</vt:i4>
      </vt:variant>
      <vt:variant>
        <vt:i4>168</vt:i4>
      </vt:variant>
      <vt:variant>
        <vt:i4>0</vt:i4>
      </vt:variant>
      <vt:variant>
        <vt:i4>5</vt:i4>
      </vt:variant>
      <vt:variant>
        <vt:lpwstr>https://mtgov.sharepoint.com/:b:/r/sites/DEQEnergyTaskForce/Shared Documents/Energy Task Force/Energy Task Force Reports/Final Reports and Notes/MT_Speed_to_Power_RFI_Response_11212025.pdf?csf=1&amp;web=1&amp;e=oRxZ3u</vt:lpwstr>
      </vt:variant>
      <vt:variant>
        <vt:lpwstr/>
      </vt:variant>
      <vt:variant>
        <vt:i4>2883616</vt:i4>
      </vt:variant>
      <vt:variant>
        <vt:i4>165</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162</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159</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156</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153</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150</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147</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2883616</vt:i4>
      </vt:variant>
      <vt:variant>
        <vt:i4>144</vt:i4>
      </vt:variant>
      <vt:variant>
        <vt:i4>0</vt:i4>
      </vt:variant>
      <vt:variant>
        <vt:i4>5</vt:i4>
      </vt:variant>
      <vt:variant>
        <vt:lpwstr>https://gbc-word-edit.officeapps.live.com/we/wordeditorframe.aspx?ui=en-US&amp;rs=en-US&amp;wopisrc=https%3A%2F%2Fmtgov.sharepoint.com%2Fsites%2FDEQEnergyTaskForce%2F_vti_bin%2Fwopi.ashx%2Ffiles%2F493edd93204b4458b13872cc70ac51f0&amp;wdlor=c679A3921-0A09-4AA0-9983-BE356FE501B7&amp;wdenableroaming=1&amp;mscc=1&amp;hid=0FDF1FA2-B072-D000-C7F6-7B3386A6346F.0&amp;uih=sharepointcom&amp;wdlcid=en-US&amp;jsapi=1&amp;jsapiver=v2&amp;corrid=7b8b13b4-299b-5dde-a579-9a2c0e2c532a&amp;usid=7b8b13b4-299b-5dde-a579-9a2c0e2c532a&amp;newsession=1&amp;sftc=1&amp;hfto=1782071959262.1&amp;uihit=docaspx&amp;muv=1&amp;ats=PairwiseBroker&amp;cac=1&amp;sams=1&amp;mtf=1&amp;sfp=1&amp;sdp=1&amp;hch=1&amp;hwfh=1&amp;dchat=1&amp;sc=%7B%22pmo%22%3A%22https%3A%2F%2Fmtgov.sharepoint.com%22%2C%22pmshare%22%3Atrue%7D&amp;ctp=LeastProtected&amp;rct=Normal&amp;wdorigin=BrowserReload&amp;csiro=1&amp;instantedit=1&amp;wopicomplete=1&amp;wdredirectionreason=Unified_SingleFlush</vt:lpwstr>
      </vt:variant>
      <vt:variant>
        <vt:lpwstr/>
      </vt:variant>
      <vt:variant>
        <vt:i4>786453</vt:i4>
      </vt:variant>
      <vt:variant>
        <vt:i4>141</vt:i4>
      </vt:variant>
      <vt:variant>
        <vt:i4>0</vt:i4>
      </vt:variant>
      <vt:variant>
        <vt:i4>5</vt:i4>
      </vt:variant>
      <vt:variant>
        <vt:lpwstr>https://deq.mt.gov/energy/Task-Force</vt:lpwstr>
      </vt:variant>
      <vt:variant>
        <vt:lpwstr/>
      </vt:variant>
      <vt:variant>
        <vt:i4>1835068</vt:i4>
      </vt:variant>
      <vt:variant>
        <vt:i4>134</vt:i4>
      </vt:variant>
      <vt:variant>
        <vt:i4>0</vt:i4>
      </vt:variant>
      <vt:variant>
        <vt:i4>5</vt:i4>
      </vt:variant>
      <vt:variant>
        <vt:lpwstr/>
      </vt:variant>
      <vt:variant>
        <vt:lpwstr>_Toc236810901</vt:lpwstr>
      </vt:variant>
      <vt:variant>
        <vt:i4>1835068</vt:i4>
      </vt:variant>
      <vt:variant>
        <vt:i4>128</vt:i4>
      </vt:variant>
      <vt:variant>
        <vt:i4>0</vt:i4>
      </vt:variant>
      <vt:variant>
        <vt:i4>5</vt:i4>
      </vt:variant>
      <vt:variant>
        <vt:lpwstr/>
      </vt:variant>
      <vt:variant>
        <vt:lpwstr>_Toc236810900</vt:lpwstr>
      </vt:variant>
      <vt:variant>
        <vt:i4>1376317</vt:i4>
      </vt:variant>
      <vt:variant>
        <vt:i4>122</vt:i4>
      </vt:variant>
      <vt:variant>
        <vt:i4>0</vt:i4>
      </vt:variant>
      <vt:variant>
        <vt:i4>5</vt:i4>
      </vt:variant>
      <vt:variant>
        <vt:lpwstr/>
      </vt:variant>
      <vt:variant>
        <vt:lpwstr>_Toc236810899</vt:lpwstr>
      </vt:variant>
      <vt:variant>
        <vt:i4>1376317</vt:i4>
      </vt:variant>
      <vt:variant>
        <vt:i4>116</vt:i4>
      </vt:variant>
      <vt:variant>
        <vt:i4>0</vt:i4>
      </vt:variant>
      <vt:variant>
        <vt:i4>5</vt:i4>
      </vt:variant>
      <vt:variant>
        <vt:lpwstr/>
      </vt:variant>
      <vt:variant>
        <vt:lpwstr>_Toc236810898</vt:lpwstr>
      </vt:variant>
      <vt:variant>
        <vt:i4>1376317</vt:i4>
      </vt:variant>
      <vt:variant>
        <vt:i4>110</vt:i4>
      </vt:variant>
      <vt:variant>
        <vt:i4>0</vt:i4>
      </vt:variant>
      <vt:variant>
        <vt:i4>5</vt:i4>
      </vt:variant>
      <vt:variant>
        <vt:lpwstr/>
      </vt:variant>
      <vt:variant>
        <vt:lpwstr>_Toc236810897</vt:lpwstr>
      </vt:variant>
      <vt:variant>
        <vt:i4>1376317</vt:i4>
      </vt:variant>
      <vt:variant>
        <vt:i4>104</vt:i4>
      </vt:variant>
      <vt:variant>
        <vt:i4>0</vt:i4>
      </vt:variant>
      <vt:variant>
        <vt:i4>5</vt:i4>
      </vt:variant>
      <vt:variant>
        <vt:lpwstr/>
      </vt:variant>
      <vt:variant>
        <vt:lpwstr>_Toc236810896</vt:lpwstr>
      </vt:variant>
      <vt:variant>
        <vt:i4>1376317</vt:i4>
      </vt:variant>
      <vt:variant>
        <vt:i4>98</vt:i4>
      </vt:variant>
      <vt:variant>
        <vt:i4>0</vt:i4>
      </vt:variant>
      <vt:variant>
        <vt:i4>5</vt:i4>
      </vt:variant>
      <vt:variant>
        <vt:lpwstr/>
      </vt:variant>
      <vt:variant>
        <vt:lpwstr>_Toc236810895</vt:lpwstr>
      </vt:variant>
      <vt:variant>
        <vt:i4>1376317</vt:i4>
      </vt:variant>
      <vt:variant>
        <vt:i4>92</vt:i4>
      </vt:variant>
      <vt:variant>
        <vt:i4>0</vt:i4>
      </vt:variant>
      <vt:variant>
        <vt:i4>5</vt:i4>
      </vt:variant>
      <vt:variant>
        <vt:lpwstr/>
      </vt:variant>
      <vt:variant>
        <vt:lpwstr>_Toc236810894</vt:lpwstr>
      </vt:variant>
      <vt:variant>
        <vt:i4>1376317</vt:i4>
      </vt:variant>
      <vt:variant>
        <vt:i4>86</vt:i4>
      </vt:variant>
      <vt:variant>
        <vt:i4>0</vt:i4>
      </vt:variant>
      <vt:variant>
        <vt:i4>5</vt:i4>
      </vt:variant>
      <vt:variant>
        <vt:lpwstr/>
      </vt:variant>
      <vt:variant>
        <vt:lpwstr>_Toc236810893</vt:lpwstr>
      </vt:variant>
      <vt:variant>
        <vt:i4>1376317</vt:i4>
      </vt:variant>
      <vt:variant>
        <vt:i4>80</vt:i4>
      </vt:variant>
      <vt:variant>
        <vt:i4>0</vt:i4>
      </vt:variant>
      <vt:variant>
        <vt:i4>5</vt:i4>
      </vt:variant>
      <vt:variant>
        <vt:lpwstr/>
      </vt:variant>
      <vt:variant>
        <vt:lpwstr>_Toc236810892</vt:lpwstr>
      </vt:variant>
      <vt:variant>
        <vt:i4>1376317</vt:i4>
      </vt:variant>
      <vt:variant>
        <vt:i4>74</vt:i4>
      </vt:variant>
      <vt:variant>
        <vt:i4>0</vt:i4>
      </vt:variant>
      <vt:variant>
        <vt:i4>5</vt:i4>
      </vt:variant>
      <vt:variant>
        <vt:lpwstr/>
      </vt:variant>
      <vt:variant>
        <vt:lpwstr>_Toc236810891</vt:lpwstr>
      </vt:variant>
      <vt:variant>
        <vt:i4>1376317</vt:i4>
      </vt:variant>
      <vt:variant>
        <vt:i4>68</vt:i4>
      </vt:variant>
      <vt:variant>
        <vt:i4>0</vt:i4>
      </vt:variant>
      <vt:variant>
        <vt:i4>5</vt:i4>
      </vt:variant>
      <vt:variant>
        <vt:lpwstr/>
      </vt:variant>
      <vt:variant>
        <vt:lpwstr>_Toc236810890</vt:lpwstr>
      </vt:variant>
      <vt:variant>
        <vt:i4>1310781</vt:i4>
      </vt:variant>
      <vt:variant>
        <vt:i4>62</vt:i4>
      </vt:variant>
      <vt:variant>
        <vt:i4>0</vt:i4>
      </vt:variant>
      <vt:variant>
        <vt:i4>5</vt:i4>
      </vt:variant>
      <vt:variant>
        <vt:lpwstr/>
      </vt:variant>
      <vt:variant>
        <vt:lpwstr>_Toc236810889</vt:lpwstr>
      </vt:variant>
      <vt:variant>
        <vt:i4>1310781</vt:i4>
      </vt:variant>
      <vt:variant>
        <vt:i4>56</vt:i4>
      </vt:variant>
      <vt:variant>
        <vt:i4>0</vt:i4>
      </vt:variant>
      <vt:variant>
        <vt:i4>5</vt:i4>
      </vt:variant>
      <vt:variant>
        <vt:lpwstr/>
      </vt:variant>
      <vt:variant>
        <vt:lpwstr>_Toc236810888</vt:lpwstr>
      </vt:variant>
      <vt:variant>
        <vt:i4>1310781</vt:i4>
      </vt:variant>
      <vt:variant>
        <vt:i4>50</vt:i4>
      </vt:variant>
      <vt:variant>
        <vt:i4>0</vt:i4>
      </vt:variant>
      <vt:variant>
        <vt:i4>5</vt:i4>
      </vt:variant>
      <vt:variant>
        <vt:lpwstr/>
      </vt:variant>
      <vt:variant>
        <vt:lpwstr>_Toc236810887</vt:lpwstr>
      </vt:variant>
      <vt:variant>
        <vt:i4>1310781</vt:i4>
      </vt:variant>
      <vt:variant>
        <vt:i4>44</vt:i4>
      </vt:variant>
      <vt:variant>
        <vt:i4>0</vt:i4>
      </vt:variant>
      <vt:variant>
        <vt:i4>5</vt:i4>
      </vt:variant>
      <vt:variant>
        <vt:lpwstr/>
      </vt:variant>
      <vt:variant>
        <vt:lpwstr>_Toc236810886</vt:lpwstr>
      </vt:variant>
      <vt:variant>
        <vt:i4>1310781</vt:i4>
      </vt:variant>
      <vt:variant>
        <vt:i4>38</vt:i4>
      </vt:variant>
      <vt:variant>
        <vt:i4>0</vt:i4>
      </vt:variant>
      <vt:variant>
        <vt:i4>5</vt:i4>
      </vt:variant>
      <vt:variant>
        <vt:lpwstr/>
      </vt:variant>
      <vt:variant>
        <vt:lpwstr>_Toc236810885</vt:lpwstr>
      </vt:variant>
      <vt:variant>
        <vt:i4>1310781</vt:i4>
      </vt:variant>
      <vt:variant>
        <vt:i4>32</vt:i4>
      </vt:variant>
      <vt:variant>
        <vt:i4>0</vt:i4>
      </vt:variant>
      <vt:variant>
        <vt:i4>5</vt:i4>
      </vt:variant>
      <vt:variant>
        <vt:lpwstr/>
      </vt:variant>
      <vt:variant>
        <vt:lpwstr>_Toc236810884</vt:lpwstr>
      </vt:variant>
      <vt:variant>
        <vt:i4>1310781</vt:i4>
      </vt:variant>
      <vt:variant>
        <vt:i4>26</vt:i4>
      </vt:variant>
      <vt:variant>
        <vt:i4>0</vt:i4>
      </vt:variant>
      <vt:variant>
        <vt:i4>5</vt:i4>
      </vt:variant>
      <vt:variant>
        <vt:lpwstr/>
      </vt:variant>
      <vt:variant>
        <vt:lpwstr>_Toc236810883</vt:lpwstr>
      </vt:variant>
      <vt:variant>
        <vt:i4>1310781</vt:i4>
      </vt:variant>
      <vt:variant>
        <vt:i4>20</vt:i4>
      </vt:variant>
      <vt:variant>
        <vt:i4>0</vt:i4>
      </vt:variant>
      <vt:variant>
        <vt:i4>5</vt:i4>
      </vt:variant>
      <vt:variant>
        <vt:lpwstr/>
      </vt:variant>
      <vt:variant>
        <vt:lpwstr>_Toc236810882</vt:lpwstr>
      </vt:variant>
      <vt:variant>
        <vt:i4>1310781</vt:i4>
      </vt:variant>
      <vt:variant>
        <vt:i4>14</vt:i4>
      </vt:variant>
      <vt:variant>
        <vt:i4>0</vt:i4>
      </vt:variant>
      <vt:variant>
        <vt:i4>5</vt:i4>
      </vt:variant>
      <vt:variant>
        <vt:lpwstr/>
      </vt:variant>
      <vt:variant>
        <vt:lpwstr>_Toc236810881</vt:lpwstr>
      </vt:variant>
      <vt:variant>
        <vt:i4>1310781</vt:i4>
      </vt:variant>
      <vt:variant>
        <vt:i4>8</vt:i4>
      </vt:variant>
      <vt:variant>
        <vt:i4>0</vt:i4>
      </vt:variant>
      <vt:variant>
        <vt:i4>5</vt:i4>
      </vt:variant>
      <vt:variant>
        <vt:lpwstr/>
      </vt:variant>
      <vt:variant>
        <vt:lpwstr>_Toc236810880</vt:lpwstr>
      </vt:variant>
      <vt:variant>
        <vt:i4>1769533</vt:i4>
      </vt:variant>
      <vt:variant>
        <vt:i4>2</vt:i4>
      </vt:variant>
      <vt:variant>
        <vt:i4>0</vt:i4>
      </vt:variant>
      <vt:variant>
        <vt:i4>5</vt:i4>
      </vt:variant>
      <vt:variant>
        <vt:lpwstr/>
      </vt:variant>
      <vt:variant>
        <vt:lpwstr>_Toc236810879</vt:lpwstr>
      </vt:variant>
      <vt:variant>
        <vt:i4>7078008</vt:i4>
      </vt:variant>
      <vt:variant>
        <vt:i4>9</vt:i4>
      </vt:variant>
      <vt:variant>
        <vt:i4>0</vt:i4>
      </vt:variant>
      <vt:variant>
        <vt:i4>5</vt:i4>
      </vt:variant>
      <vt:variant>
        <vt:lpwstr>https://www.eia.gov/electricity/state/archive/2019/montana/</vt:lpwstr>
      </vt:variant>
      <vt:variant>
        <vt:lpwstr/>
      </vt:variant>
      <vt:variant>
        <vt:i4>4522053</vt:i4>
      </vt:variant>
      <vt:variant>
        <vt:i4>6</vt:i4>
      </vt:variant>
      <vt:variant>
        <vt:i4>0</vt:i4>
      </vt:variant>
      <vt:variant>
        <vt:i4>5</vt:i4>
      </vt:variant>
      <vt:variant>
        <vt:lpwstr>https://feature.wecc.org/2025wara/index.html</vt:lpwstr>
      </vt:variant>
      <vt:variant>
        <vt:lpwstr/>
      </vt:variant>
      <vt:variant>
        <vt:i4>6946852</vt:i4>
      </vt:variant>
      <vt:variant>
        <vt:i4>3</vt:i4>
      </vt:variant>
      <vt:variant>
        <vt:i4>0</vt:i4>
      </vt:variant>
      <vt:variant>
        <vt:i4>5</vt:i4>
      </vt:variant>
      <vt:variant>
        <vt:lpwstr>https://deq.mt.gov/energy/resources</vt:lpwstr>
      </vt:variant>
      <vt:variant>
        <vt:lpwstr/>
      </vt:variant>
      <vt:variant>
        <vt:i4>4522053</vt:i4>
      </vt:variant>
      <vt:variant>
        <vt:i4>0</vt:i4>
      </vt:variant>
      <vt:variant>
        <vt:i4>0</vt:i4>
      </vt:variant>
      <vt:variant>
        <vt:i4>5</vt:i4>
      </vt:variant>
      <vt:variant>
        <vt:lpwstr>https://feature.wecc.org/2025wara/index.html</vt:lpwstr>
      </vt:variant>
      <vt:variant>
        <vt:lpwstr/>
      </vt:variant>
      <vt:variant>
        <vt:i4>8192012</vt:i4>
      </vt:variant>
      <vt:variant>
        <vt:i4>54</vt:i4>
      </vt:variant>
      <vt:variant>
        <vt:i4>0</vt:i4>
      </vt:variant>
      <vt:variant>
        <vt:i4>5</vt:i4>
      </vt:variant>
      <vt:variant>
        <vt:lpwstr>mailto:CBA088@mt.gov</vt:lpwstr>
      </vt:variant>
      <vt:variant>
        <vt:lpwstr/>
      </vt:variant>
      <vt:variant>
        <vt:i4>7405583</vt:i4>
      </vt:variant>
      <vt:variant>
        <vt:i4>51</vt:i4>
      </vt:variant>
      <vt:variant>
        <vt:i4>0</vt:i4>
      </vt:variant>
      <vt:variant>
        <vt:i4>5</vt:i4>
      </vt:variant>
      <vt:variant>
        <vt:lpwstr>mailto:CBA348@mt.gov</vt:lpwstr>
      </vt:variant>
      <vt:variant>
        <vt:lpwstr/>
      </vt:variant>
      <vt:variant>
        <vt:i4>7340042</vt:i4>
      </vt:variant>
      <vt:variant>
        <vt:i4>48</vt:i4>
      </vt:variant>
      <vt:variant>
        <vt:i4>0</vt:i4>
      </vt:variant>
      <vt:variant>
        <vt:i4>5</vt:i4>
      </vt:variant>
      <vt:variant>
        <vt:lpwstr>mailto:CBA658@mt.gov</vt:lpwstr>
      </vt:variant>
      <vt:variant>
        <vt:lpwstr/>
      </vt:variant>
      <vt:variant>
        <vt:i4>8192012</vt:i4>
      </vt:variant>
      <vt:variant>
        <vt:i4>45</vt:i4>
      </vt:variant>
      <vt:variant>
        <vt:i4>0</vt:i4>
      </vt:variant>
      <vt:variant>
        <vt:i4>5</vt:i4>
      </vt:variant>
      <vt:variant>
        <vt:lpwstr>mailto:CBA088@mt.gov</vt:lpwstr>
      </vt:variant>
      <vt:variant>
        <vt:lpwstr/>
      </vt:variant>
      <vt:variant>
        <vt:i4>8192012</vt:i4>
      </vt:variant>
      <vt:variant>
        <vt:i4>42</vt:i4>
      </vt:variant>
      <vt:variant>
        <vt:i4>0</vt:i4>
      </vt:variant>
      <vt:variant>
        <vt:i4>5</vt:i4>
      </vt:variant>
      <vt:variant>
        <vt:lpwstr>mailto:CBA088@mt.gov</vt:lpwstr>
      </vt:variant>
      <vt:variant>
        <vt:lpwstr/>
      </vt:variant>
      <vt:variant>
        <vt:i4>8192012</vt:i4>
      </vt:variant>
      <vt:variant>
        <vt:i4>39</vt:i4>
      </vt:variant>
      <vt:variant>
        <vt:i4>0</vt:i4>
      </vt:variant>
      <vt:variant>
        <vt:i4>5</vt:i4>
      </vt:variant>
      <vt:variant>
        <vt:lpwstr>mailto:CBA088@mt.gov</vt:lpwstr>
      </vt:variant>
      <vt:variant>
        <vt:lpwstr/>
      </vt:variant>
      <vt:variant>
        <vt:i4>7405583</vt:i4>
      </vt:variant>
      <vt:variant>
        <vt:i4>36</vt:i4>
      </vt:variant>
      <vt:variant>
        <vt:i4>0</vt:i4>
      </vt:variant>
      <vt:variant>
        <vt:i4>5</vt:i4>
      </vt:variant>
      <vt:variant>
        <vt:lpwstr>mailto:CBA348@mt.gov</vt:lpwstr>
      </vt:variant>
      <vt:variant>
        <vt:lpwstr/>
      </vt:variant>
      <vt:variant>
        <vt:i4>8192012</vt:i4>
      </vt:variant>
      <vt:variant>
        <vt:i4>33</vt:i4>
      </vt:variant>
      <vt:variant>
        <vt:i4>0</vt:i4>
      </vt:variant>
      <vt:variant>
        <vt:i4>5</vt:i4>
      </vt:variant>
      <vt:variant>
        <vt:lpwstr>mailto:CBA088@mt.gov</vt:lpwstr>
      </vt:variant>
      <vt:variant>
        <vt:lpwstr/>
      </vt:variant>
      <vt:variant>
        <vt:i4>7405583</vt:i4>
      </vt:variant>
      <vt:variant>
        <vt:i4>30</vt:i4>
      </vt:variant>
      <vt:variant>
        <vt:i4>0</vt:i4>
      </vt:variant>
      <vt:variant>
        <vt:i4>5</vt:i4>
      </vt:variant>
      <vt:variant>
        <vt:lpwstr>mailto:CBA348@mt.gov</vt:lpwstr>
      </vt:variant>
      <vt:variant>
        <vt:lpwstr/>
      </vt:variant>
      <vt:variant>
        <vt:i4>7798786</vt:i4>
      </vt:variant>
      <vt:variant>
        <vt:i4>27</vt:i4>
      </vt:variant>
      <vt:variant>
        <vt:i4>0</vt:i4>
      </vt:variant>
      <vt:variant>
        <vt:i4>5</vt:i4>
      </vt:variant>
      <vt:variant>
        <vt:lpwstr>mailto:CBA721@mt.gov</vt:lpwstr>
      </vt:variant>
      <vt:variant>
        <vt:lpwstr/>
      </vt:variant>
      <vt:variant>
        <vt:i4>8192012</vt:i4>
      </vt:variant>
      <vt:variant>
        <vt:i4>24</vt:i4>
      </vt:variant>
      <vt:variant>
        <vt:i4>0</vt:i4>
      </vt:variant>
      <vt:variant>
        <vt:i4>5</vt:i4>
      </vt:variant>
      <vt:variant>
        <vt:lpwstr>mailto:CBA088@mt.gov</vt:lpwstr>
      </vt:variant>
      <vt:variant>
        <vt:lpwstr/>
      </vt:variant>
      <vt:variant>
        <vt:i4>8192012</vt:i4>
      </vt:variant>
      <vt:variant>
        <vt:i4>21</vt:i4>
      </vt:variant>
      <vt:variant>
        <vt:i4>0</vt:i4>
      </vt:variant>
      <vt:variant>
        <vt:i4>5</vt:i4>
      </vt:variant>
      <vt:variant>
        <vt:lpwstr>mailto:CBA088@mt.gov</vt:lpwstr>
      </vt:variant>
      <vt:variant>
        <vt:lpwstr/>
      </vt:variant>
      <vt:variant>
        <vt:i4>8192012</vt:i4>
      </vt:variant>
      <vt:variant>
        <vt:i4>18</vt:i4>
      </vt:variant>
      <vt:variant>
        <vt:i4>0</vt:i4>
      </vt:variant>
      <vt:variant>
        <vt:i4>5</vt:i4>
      </vt:variant>
      <vt:variant>
        <vt:lpwstr>mailto:CBA088@mt.gov</vt:lpwstr>
      </vt:variant>
      <vt:variant>
        <vt:lpwstr/>
      </vt:variant>
      <vt:variant>
        <vt:i4>7405583</vt:i4>
      </vt:variant>
      <vt:variant>
        <vt:i4>15</vt:i4>
      </vt:variant>
      <vt:variant>
        <vt:i4>0</vt:i4>
      </vt:variant>
      <vt:variant>
        <vt:i4>5</vt:i4>
      </vt:variant>
      <vt:variant>
        <vt:lpwstr>mailto:CBA348@mt.gov</vt:lpwstr>
      </vt:variant>
      <vt:variant>
        <vt:lpwstr/>
      </vt:variant>
      <vt:variant>
        <vt:i4>7798786</vt:i4>
      </vt:variant>
      <vt:variant>
        <vt:i4>12</vt:i4>
      </vt:variant>
      <vt:variant>
        <vt:i4>0</vt:i4>
      </vt:variant>
      <vt:variant>
        <vt:i4>5</vt:i4>
      </vt:variant>
      <vt:variant>
        <vt:lpwstr>mailto:CBA721@mt.gov</vt:lpwstr>
      </vt:variant>
      <vt:variant>
        <vt:lpwstr/>
      </vt:variant>
      <vt:variant>
        <vt:i4>7798786</vt:i4>
      </vt:variant>
      <vt:variant>
        <vt:i4>9</vt:i4>
      </vt:variant>
      <vt:variant>
        <vt:i4>0</vt:i4>
      </vt:variant>
      <vt:variant>
        <vt:i4>5</vt:i4>
      </vt:variant>
      <vt:variant>
        <vt:lpwstr>mailto:CBA721@mt.gov</vt:lpwstr>
      </vt:variant>
      <vt:variant>
        <vt:lpwstr/>
      </vt:variant>
      <vt:variant>
        <vt:i4>8192012</vt:i4>
      </vt:variant>
      <vt:variant>
        <vt:i4>6</vt:i4>
      </vt:variant>
      <vt:variant>
        <vt:i4>0</vt:i4>
      </vt:variant>
      <vt:variant>
        <vt:i4>5</vt:i4>
      </vt:variant>
      <vt:variant>
        <vt:lpwstr>mailto:CBA088@mt.gov</vt:lpwstr>
      </vt:variant>
      <vt:variant>
        <vt:lpwstr/>
      </vt:variant>
      <vt:variant>
        <vt:i4>7798786</vt:i4>
      </vt:variant>
      <vt:variant>
        <vt:i4>3</vt:i4>
      </vt:variant>
      <vt:variant>
        <vt:i4>0</vt:i4>
      </vt:variant>
      <vt:variant>
        <vt:i4>5</vt:i4>
      </vt:variant>
      <vt:variant>
        <vt:lpwstr>mailto:CBA721@mt.gov</vt:lpwstr>
      </vt:variant>
      <vt:variant>
        <vt:lpwstr/>
      </vt:variant>
      <vt:variant>
        <vt:i4>7405583</vt:i4>
      </vt:variant>
      <vt:variant>
        <vt:i4>0</vt:i4>
      </vt:variant>
      <vt:variant>
        <vt:i4>0</vt:i4>
      </vt:variant>
      <vt:variant>
        <vt:i4>5</vt:i4>
      </vt:variant>
      <vt:variant>
        <vt:lpwstr>mailto:CBA348@mt.gov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Garcin, Jake</cp:lastModifiedBy>
  <cp:revision>25</cp:revision>
  <cp:lastPrinted>2026-07-16T18:40:00Z</cp:lastPrinted>
  <dcterms:created xsi:type="dcterms:W3CDTF">2026-08-07T16:37:00Z</dcterms:created>
  <dcterms:modified xsi:type="dcterms:W3CDTF">2026-08-07T17:21:00Z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0x01010064A2E081C25EA84B9F7B6B867A9015AB</vt:lpwstr>
  </property>
  <property fmtid="{D5CDD505-2E9C-101B-9397-08002B2CF9AE}" pid="3" name="docLang">
    <vt:lpwstr>en</vt:lpwstr>
  </property>
</Properties>
</file>